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5494DD4" w14:textId="77777777" w:rsidR="00E96538" w:rsidRDefault="00E96538" w:rsidP="00E96538"/>
        <w:p w14:paraId="683B693F"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08951EE3" wp14:editId="5BCEA62E">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51EE3"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C9FA12B"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2F6A625"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4A418EAC" w14:textId="77777777" w:rsidR="00E96538" w:rsidRDefault="00E96538" w:rsidP="00E96538"/>
        <w:p w14:paraId="500B2ED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21CA2A00" wp14:editId="63B9FC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8106CC1" w14:textId="77777777" w:rsidR="00E96538" w:rsidRDefault="00800AF7" w:rsidP="00E96538">
          <w:pPr>
            <w:ind w:left="6030"/>
          </w:pPr>
          <w:r w:rsidRPr="003E48CF">
            <w:rPr>
              <w:noProof/>
            </w:rPr>
            <mc:AlternateContent>
              <mc:Choice Requires="wps">
                <w:drawing>
                  <wp:anchor distT="0" distB="0" distL="114300" distR="114300" simplePos="0" relativeHeight="251666432" behindDoc="0" locked="0" layoutInCell="1" allowOverlap="1" wp14:anchorId="71080F9C" wp14:editId="5D4BC20A">
                    <wp:simplePos x="0" y="0"/>
                    <wp:positionH relativeFrom="page">
                      <wp:posOffset>488950</wp:posOffset>
                    </wp:positionH>
                    <wp:positionV relativeFrom="page">
                      <wp:posOffset>5645150</wp:posOffset>
                    </wp:positionV>
                    <wp:extent cx="7194550" cy="17716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771650"/>
                            </a:xfrm>
                            <a:prstGeom prst="rect">
                              <a:avLst/>
                            </a:prstGeom>
                            <a:noFill/>
                            <a:ln w="6350">
                              <a:noFill/>
                            </a:ln>
                            <a:effectLst/>
                          </wps:spPr>
                          <wps:txbx>
                            <w:txbxContent>
                              <w:p w14:paraId="1FA79D9A" w14:textId="72B2B296"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Flooring</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5712BE5"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w:t>
                                </w:r>
                                <w:r w:rsidR="009C1F13">
                                  <w:rPr>
                                    <w:color w:val="00B0F0"/>
                                    <w:sz w:val="48"/>
                                    <w:szCs w:val="48"/>
                                  </w:rPr>
                                  <w:t>2</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080F9C" id="_x0000_s1027" type="#_x0000_t202" style="position:absolute;left:0;text-align:left;margin-left:38.5pt;margin-top:444.5pt;width:566.5pt;height:13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LtNQIAAGIEAAAOAAAAZHJzL2Uyb0RvYy54bWysVMGO2jAQvVfqP1i+lyS0sBQ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" filled="f" stroked="f" strokeweight=".5pt">
                    <v:textbox inset="126pt,0,54pt,0">
                      <w:txbxContent>
                        <w:p w14:paraId="1FA79D9A" w14:textId="72B2B296" w:rsidR="00800AF7" w:rsidRDefault="00800AF7" w:rsidP="001363D7">
                          <w:pPr>
                            <w:pStyle w:val="NoSpacing"/>
                            <w:ind w:left="-2250"/>
                            <w:rPr>
                              <w:color w:val="595959" w:themeColor="text1" w:themeTint="A6"/>
                              <w:sz w:val="44"/>
                              <w:szCs w:val="44"/>
                            </w:rPr>
                          </w:pPr>
                          <w:r>
                            <w:rPr>
                              <w:color w:val="00B0F0"/>
                              <w:sz w:val="44"/>
                              <w:szCs w:val="44"/>
                            </w:rPr>
                            <w:t>Seneca Niagara</w:t>
                          </w:r>
                          <w:r w:rsidR="00D36B46">
                            <w:rPr>
                              <w:color w:val="00B0F0"/>
                              <w:sz w:val="44"/>
                              <w:szCs w:val="44"/>
                            </w:rPr>
                            <w:t xml:space="preserve"> Resort &amp; Casino</w:t>
                          </w:r>
                          <w:r>
                            <w:rPr>
                              <w:color w:val="00B0F0"/>
                              <w:sz w:val="44"/>
                              <w:szCs w:val="44"/>
                            </w:rPr>
                            <w:t xml:space="preserve"> </w:t>
                          </w:r>
                          <w:r w:rsidR="00963F4E">
                            <w:rPr>
                              <w:color w:val="00B0F0"/>
                              <w:sz w:val="44"/>
                              <w:szCs w:val="44"/>
                            </w:rPr>
                            <w:t>TDR</w:t>
                          </w:r>
                          <w:r>
                            <w:rPr>
                              <w:color w:val="00B0F0"/>
                              <w:sz w:val="44"/>
                              <w:szCs w:val="44"/>
                            </w:rPr>
                            <w:t xml:space="preserve"> Refresh</w:t>
                          </w:r>
                          <w:r w:rsidR="009C1F13">
                            <w:rPr>
                              <w:color w:val="00B0F0"/>
                              <w:sz w:val="44"/>
                              <w:szCs w:val="44"/>
                            </w:rPr>
                            <w:t xml:space="preserve"> Flooring</w:t>
                          </w:r>
                          <w:r>
                            <w:rPr>
                              <w:color w:val="00B0F0"/>
                              <w:sz w:val="44"/>
                              <w:szCs w:val="44"/>
                            </w:rPr>
                            <w:t xml:space="preserve"> </w:t>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w:t>
                          </w:r>
                          <w:proofErr w:type="gramStart"/>
                          <w:r>
                            <w:rPr>
                              <w:color w:val="00B0F0"/>
                              <w:sz w:val="44"/>
                              <w:szCs w:val="44"/>
                            </w:rPr>
                            <w:t>For</w:t>
                          </w:r>
                          <w:proofErr w:type="gramEnd"/>
                          <w:r>
                            <w:rPr>
                              <w:color w:val="00B0F0"/>
                              <w:sz w:val="44"/>
                              <w:szCs w:val="44"/>
                            </w:rPr>
                            <w:t xml:space="preserve"> Proposal</w:t>
                          </w:r>
                        </w:p>
                        <w:p w14:paraId="7C55D909" w14:textId="05712BE5" w:rsidR="00290A04" w:rsidRPr="00800AF7" w:rsidRDefault="00290A04" w:rsidP="00800AF7">
                          <w:pPr>
                            <w:pStyle w:val="NoSpacing"/>
                            <w:ind w:left="-2250"/>
                            <w:rPr>
                              <w:color w:val="00B0F0"/>
                              <w:sz w:val="48"/>
                              <w:szCs w:val="48"/>
                              <w:highlight w:val="blue"/>
                            </w:rPr>
                          </w:pPr>
                          <w:r w:rsidRPr="00A66CA8">
                            <w:rPr>
                              <w:color w:val="00B0F0"/>
                              <w:sz w:val="48"/>
                              <w:szCs w:val="48"/>
                            </w:rPr>
                            <w:t xml:space="preserve"> </w:t>
                          </w:r>
                          <w:r w:rsidR="00800AF7">
                            <w:rPr>
                              <w:color w:val="00B0F0"/>
                              <w:sz w:val="48"/>
                              <w:szCs w:val="48"/>
                            </w:rPr>
                            <w:t xml:space="preserve">                                               </w:t>
                          </w:r>
                          <w:r w:rsidRPr="00A66CA8">
                            <w:rPr>
                              <w:color w:val="00B0F0"/>
                              <w:sz w:val="48"/>
                              <w:szCs w:val="48"/>
                            </w:rPr>
                            <w:t xml:space="preserve">RFP </w:t>
                          </w:r>
                          <w:r w:rsidRPr="0064053B">
                            <w:rPr>
                              <w:color w:val="00B0F0"/>
                              <w:sz w:val="48"/>
                              <w:szCs w:val="48"/>
                            </w:rPr>
                            <w:t>S</w:t>
                          </w:r>
                          <w:r w:rsidR="00800AF7">
                            <w:rPr>
                              <w:color w:val="00B0F0"/>
                              <w:sz w:val="48"/>
                              <w:szCs w:val="48"/>
                            </w:rPr>
                            <w:t>N</w:t>
                          </w:r>
                          <w:r w:rsidR="00D36B46">
                            <w:rPr>
                              <w:color w:val="00B0F0"/>
                              <w:sz w:val="48"/>
                              <w:szCs w:val="48"/>
                            </w:rPr>
                            <w:t>RC</w:t>
                          </w:r>
                          <w:r w:rsidRPr="0064053B">
                            <w:rPr>
                              <w:color w:val="00B0F0"/>
                              <w:sz w:val="48"/>
                              <w:szCs w:val="48"/>
                            </w:rPr>
                            <w:t>-00</w:t>
                          </w:r>
                          <w:r w:rsidR="00963F4E">
                            <w:rPr>
                              <w:color w:val="00B0F0"/>
                              <w:sz w:val="48"/>
                              <w:szCs w:val="48"/>
                            </w:rPr>
                            <w:t>3</w:t>
                          </w:r>
                          <w:r w:rsidR="009C1F13">
                            <w:rPr>
                              <w:color w:val="00B0F0"/>
                              <w:sz w:val="48"/>
                              <w:szCs w:val="48"/>
                            </w:rPr>
                            <w:t>2</w:t>
                          </w:r>
                          <w:r w:rsidRPr="0064053B">
                            <w:rPr>
                              <w:color w:val="00B0F0"/>
                              <w:sz w:val="48"/>
                              <w:szCs w:val="48"/>
                            </w:rPr>
                            <w:t>-2</w:t>
                          </w:r>
                          <w:r w:rsidR="00963F4E">
                            <w:rPr>
                              <w:color w:val="00B0F0"/>
                              <w:sz w:val="48"/>
                              <w:szCs w:val="48"/>
                            </w:rPr>
                            <w:t>6STH</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3E48CF">
            <w:rPr>
              <w:noProof/>
            </w:rPr>
            <mc:AlternateContent>
              <mc:Choice Requires="wps">
                <w:drawing>
                  <wp:anchor distT="0" distB="0" distL="114300" distR="114300" simplePos="0" relativeHeight="251664384" behindDoc="0" locked="0" layoutInCell="1" allowOverlap="1" wp14:anchorId="3E5FE8E7" wp14:editId="0076B5A5">
                    <wp:simplePos x="0" y="0"/>
                    <wp:positionH relativeFrom="page">
                      <wp:posOffset>488950</wp:posOffset>
                    </wp:positionH>
                    <wp:positionV relativeFrom="page">
                      <wp:posOffset>7515225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FE8E7" id="Text Box 153" o:spid="_x0000_s1028" type="#_x0000_t202" style="position:absolute;left:0;text-align:left;margin-left:38.5pt;margin-top:591.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" filled="f" stroked="f" strokeweight=".5pt">
                    <v:textbox inset="126pt,0,54pt,0">
                      <w:txbxContent>
                        <w:p w14:paraId="764A7F2B"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00E96538" w:rsidRPr="00CC44E0">
            <w:rPr>
              <w:noProof/>
            </w:rPr>
            <w:drawing>
              <wp:inline distT="0" distB="0" distL="0" distR="0" wp14:anchorId="6523389B" wp14:editId="133F7EF5">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F75BD1">
            <w:rPr>
              <w:noProof/>
            </w:rPr>
            <mc:AlternateContent>
              <mc:Choice Requires="wps">
                <w:drawing>
                  <wp:anchor distT="0" distB="0" distL="114300" distR="114300" simplePos="0" relativeHeight="251662336" behindDoc="0" locked="0" layoutInCell="1" allowOverlap="1" wp14:anchorId="05F64A7C" wp14:editId="5494237A">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75461431"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F64A7C"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75461431"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5221F482" wp14:editId="7BADFC5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B4C13" w14:textId="77777777" w:rsidR="00290A04" w:rsidRDefault="0008702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221F48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329B4C13" w14:textId="77777777" w:rsidR="00290A04" w:rsidRDefault="0008702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AC24B13"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5CB74D28" wp14:editId="7F17DB8F">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9291DFB" w14:textId="77777777" w:rsidR="00E96538" w:rsidRDefault="00E96538" w:rsidP="00E96538">
          <w:pPr>
            <w:pStyle w:val="TOCHeading"/>
          </w:pPr>
          <w:r>
            <w:t>Table of Contents</w:t>
          </w:r>
        </w:p>
        <w:p w14:paraId="0FD9D893" w14:textId="5C2906EA" w:rsidR="00442DEF"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9379122" w:history="1">
            <w:r w:rsidR="00442DEF" w:rsidRPr="003B4DDA">
              <w:rPr>
                <w:rStyle w:val="Hyperlink"/>
                <w:noProof/>
              </w:rPr>
              <w:t>I.</w:t>
            </w:r>
            <w:r w:rsidR="00442DEF">
              <w:rPr>
                <w:rFonts w:eastAsiaTheme="minorEastAsia"/>
                <w:noProof/>
              </w:rPr>
              <w:tab/>
            </w:r>
            <w:r w:rsidR="00442DEF" w:rsidRPr="003B4DDA">
              <w:rPr>
                <w:rStyle w:val="Hyperlink"/>
                <w:noProof/>
              </w:rPr>
              <w:t>Introduction</w:t>
            </w:r>
            <w:r w:rsidR="00442DEF">
              <w:rPr>
                <w:noProof/>
                <w:webHidden/>
              </w:rPr>
              <w:tab/>
            </w:r>
            <w:r w:rsidR="00442DEF">
              <w:rPr>
                <w:noProof/>
                <w:webHidden/>
              </w:rPr>
              <w:fldChar w:fldCharType="begin"/>
            </w:r>
            <w:r w:rsidR="00442DEF">
              <w:rPr>
                <w:noProof/>
                <w:webHidden/>
              </w:rPr>
              <w:instrText xml:space="preserve"> PAGEREF _Toc219379122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33562B20" w14:textId="5A9A395A" w:rsidR="00442DEF" w:rsidRDefault="00087028">
          <w:pPr>
            <w:pStyle w:val="TOC1"/>
            <w:tabs>
              <w:tab w:val="left" w:pos="440"/>
              <w:tab w:val="right" w:leader="dot" w:pos="9350"/>
            </w:tabs>
            <w:rPr>
              <w:rFonts w:eastAsiaTheme="minorEastAsia"/>
              <w:noProof/>
            </w:rPr>
          </w:pPr>
          <w:hyperlink w:anchor="_Toc219379123" w:history="1">
            <w:r w:rsidR="00442DEF" w:rsidRPr="003B4DDA">
              <w:rPr>
                <w:rStyle w:val="Hyperlink"/>
                <w:noProof/>
              </w:rPr>
              <w:t>II.</w:t>
            </w:r>
            <w:r w:rsidR="00442DEF">
              <w:rPr>
                <w:rFonts w:eastAsiaTheme="minorEastAsia"/>
                <w:noProof/>
              </w:rPr>
              <w:tab/>
            </w:r>
            <w:r w:rsidR="00442DEF" w:rsidRPr="003B4DDA">
              <w:rPr>
                <w:rStyle w:val="Hyperlink"/>
                <w:noProof/>
              </w:rPr>
              <w:t>RFP Objective</w:t>
            </w:r>
            <w:r w:rsidR="00442DEF">
              <w:rPr>
                <w:noProof/>
                <w:webHidden/>
              </w:rPr>
              <w:tab/>
            </w:r>
            <w:r w:rsidR="00442DEF">
              <w:rPr>
                <w:noProof/>
                <w:webHidden/>
              </w:rPr>
              <w:fldChar w:fldCharType="begin"/>
            </w:r>
            <w:r w:rsidR="00442DEF">
              <w:rPr>
                <w:noProof/>
                <w:webHidden/>
              </w:rPr>
              <w:instrText xml:space="preserve"> PAGEREF _Toc219379123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0BC130CD" w14:textId="184A4F70" w:rsidR="00442DEF" w:rsidRDefault="00087028">
          <w:pPr>
            <w:pStyle w:val="TOC1"/>
            <w:tabs>
              <w:tab w:val="left" w:pos="660"/>
              <w:tab w:val="right" w:leader="dot" w:pos="9350"/>
            </w:tabs>
            <w:rPr>
              <w:rFonts w:eastAsiaTheme="minorEastAsia"/>
              <w:noProof/>
            </w:rPr>
          </w:pPr>
          <w:hyperlink w:anchor="_Toc219379124" w:history="1">
            <w:r w:rsidR="00442DEF" w:rsidRPr="003B4DDA">
              <w:rPr>
                <w:rStyle w:val="Hyperlink"/>
                <w:noProof/>
              </w:rPr>
              <w:t>III.</w:t>
            </w:r>
            <w:r w:rsidR="00442DEF">
              <w:rPr>
                <w:rFonts w:eastAsiaTheme="minorEastAsia"/>
                <w:noProof/>
              </w:rPr>
              <w:tab/>
            </w:r>
            <w:r w:rsidR="00442DEF" w:rsidRPr="003B4DDA">
              <w:rPr>
                <w:rStyle w:val="Hyperlink"/>
                <w:noProof/>
              </w:rPr>
              <w:t>RFP Administrative Information</w:t>
            </w:r>
            <w:r w:rsidR="00442DEF">
              <w:rPr>
                <w:noProof/>
                <w:webHidden/>
              </w:rPr>
              <w:tab/>
            </w:r>
            <w:r w:rsidR="00442DEF">
              <w:rPr>
                <w:noProof/>
                <w:webHidden/>
              </w:rPr>
              <w:fldChar w:fldCharType="begin"/>
            </w:r>
            <w:r w:rsidR="00442DEF">
              <w:rPr>
                <w:noProof/>
                <w:webHidden/>
              </w:rPr>
              <w:instrText xml:space="preserve"> PAGEREF _Toc219379124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0D79CCDB" w14:textId="0ABBC7E0" w:rsidR="00442DEF" w:rsidRDefault="00087028">
          <w:pPr>
            <w:pStyle w:val="TOC2"/>
            <w:tabs>
              <w:tab w:val="left" w:pos="660"/>
              <w:tab w:val="right" w:leader="dot" w:pos="9350"/>
            </w:tabs>
            <w:rPr>
              <w:rFonts w:eastAsiaTheme="minorEastAsia"/>
              <w:noProof/>
            </w:rPr>
          </w:pPr>
          <w:hyperlink w:anchor="_Toc219379125" w:history="1">
            <w:r w:rsidR="00442DEF" w:rsidRPr="003B4DDA">
              <w:rPr>
                <w:rStyle w:val="Hyperlink"/>
                <w:noProof/>
              </w:rPr>
              <w:t>A.</w:t>
            </w:r>
            <w:r w:rsidR="00442DEF">
              <w:rPr>
                <w:rFonts w:eastAsiaTheme="minorEastAsia"/>
                <w:noProof/>
              </w:rPr>
              <w:tab/>
            </w:r>
            <w:r w:rsidR="00442DEF" w:rsidRPr="003B4DDA">
              <w:rPr>
                <w:rStyle w:val="Hyperlink"/>
                <w:noProof/>
              </w:rPr>
              <w:t>Contact Information</w:t>
            </w:r>
            <w:r w:rsidR="00442DEF">
              <w:rPr>
                <w:noProof/>
                <w:webHidden/>
              </w:rPr>
              <w:tab/>
            </w:r>
            <w:r w:rsidR="00442DEF">
              <w:rPr>
                <w:noProof/>
                <w:webHidden/>
              </w:rPr>
              <w:fldChar w:fldCharType="begin"/>
            </w:r>
            <w:r w:rsidR="00442DEF">
              <w:rPr>
                <w:noProof/>
                <w:webHidden/>
              </w:rPr>
              <w:instrText xml:space="preserve"> PAGEREF _Toc219379125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14B49503" w14:textId="28DE85E1" w:rsidR="00442DEF" w:rsidRDefault="00087028">
          <w:pPr>
            <w:pStyle w:val="TOC2"/>
            <w:tabs>
              <w:tab w:val="left" w:pos="660"/>
              <w:tab w:val="right" w:leader="dot" w:pos="9350"/>
            </w:tabs>
            <w:rPr>
              <w:rFonts w:eastAsiaTheme="minorEastAsia"/>
              <w:noProof/>
            </w:rPr>
          </w:pPr>
          <w:hyperlink w:anchor="_Toc219379126" w:history="1">
            <w:r w:rsidR="00442DEF" w:rsidRPr="003B4DDA">
              <w:rPr>
                <w:rStyle w:val="Hyperlink"/>
                <w:noProof/>
              </w:rPr>
              <w:t>B.</w:t>
            </w:r>
            <w:r w:rsidR="00442DEF">
              <w:rPr>
                <w:rFonts w:eastAsiaTheme="minorEastAsia"/>
                <w:noProof/>
              </w:rPr>
              <w:tab/>
            </w:r>
            <w:r w:rsidR="00442DEF" w:rsidRPr="003B4DDA">
              <w:rPr>
                <w:rStyle w:val="Hyperlink"/>
                <w:noProof/>
              </w:rPr>
              <w:t>Schedule of Events</w:t>
            </w:r>
            <w:r w:rsidR="00442DEF">
              <w:rPr>
                <w:noProof/>
                <w:webHidden/>
              </w:rPr>
              <w:tab/>
            </w:r>
            <w:r w:rsidR="00442DEF">
              <w:rPr>
                <w:noProof/>
                <w:webHidden/>
              </w:rPr>
              <w:fldChar w:fldCharType="begin"/>
            </w:r>
            <w:r w:rsidR="00442DEF">
              <w:rPr>
                <w:noProof/>
                <w:webHidden/>
              </w:rPr>
              <w:instrText xml:space="preserve"> PAGEREF _Toc219379126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6EC54CB2" w14:textId="7B9DCBE1" w:rsidR="00442DEF" w:rsidRDefault="00087028">
          <w:pPr>
            <w:pStyle w:val="TOC2"/>
            <w:tabs>
              <w:tab w:val="left" w:pos="660"/>
              <w:tab w:val="right" w:leader="dot" w:pos="9350"/>
            </w:tabs>
            <w:rPr>
              <w:rFonts w:eastAsiaTheme="minorEastAsia"/>
              <w:noProof/>
            </w:rPr>
          </w:pPr>
          <w:hyperlink w:anchor="_Toc219379127"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Intent to Bid</w:t>
            </w:r>
            <w:r w:rsidR="00442DEF">
              <w:rPr>
                <w:noProof/>
                <w:webHidden/>
              </w:rPr>
              <w:tab/>
            </w:r>
            <w:r w:rsidR="00442DEF">
              <w:rPr>
                <w:noProof/>
                <w:webHidden/>
              </w:rPr>
              <w:fldChar w:fldCharType="begin"/>
            </w:r>
            <w:r w:rsidR="00442DEF">
              <w:rPr>
                <w:noProof/>
                <w:webHidden/>
              </w:rPr>
              <w:instrText xml:space="preserve"> PAGEREF _Toc219379127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221C3E7E" w14:textId="337FDD42" w:rsidR="00442DEF" w:rsidRDefault="00087028">
          <w:pPr>
            <w:pStyle w:val="TOC2"/>
            <w:tabs>
              <w:tab w:val="left" w:pos="660"/>
              <w:tab w:val="right" w:leader="dot" w:pos="9350"/>
            </w:tabs>
            <w:rPr>
              <w:rFonts w:eastAsiaTheme="minorEastAsia"/>
              <w:noProof/>
            </w:rPr>
          </w:pPr>
          <w:hyperlink w:anchor="_Toc219379128" w:history="1">
            <w:r w:rsidR="00442DEF" w:rsidRPr="003B4DDA">
              <w:rPr>
                <w:rStyle w:val="Hyperlink"/>
                <w:rFonts w:eastAsia="Times New Roman"/>
                <w:noProof/>
              </w:rPr>
              <w:t>D.</w:t>
            </w:r>
            <w:r w:rsidR="00442DEF">
              <w:rPr>
                <w:rFonts w:eastAsiaTheme="minorEastAsia"/>
                <w:noProof/>
              </w:rPr>
              <w:tab/>
            </w:r>
            <w:r w:rsidR="00442DEF" w:rsidRPr="003B4DDA">
              <w:rPr>
                <w:rStyle w:val="Hyperlink"/>
                <w:rFonts w:eastAsia="Times New Roman"/>
                <w:noProof/>
              </w:rPr>
              <w:t>Bidder Questions</w:t>
            </w:r>
            <w:r w:rsidR="00442DEF">
              <w:rPr>
                <w:noProof/>
                <w:webHidden/>
              </w:rPr>
              <w:tab/>
            </w:r>
            <w:r w:rsidR="00442DEF">
              <w:rPr>
                <w:noProof/>
                <w:webHidden/>
              </w:rPr>
              <w:fldChar w:fldCharType="begin"/>
            </w:r>
            <w:r w:rsidR="00442DEF">
              <w:rPr>
                <w:noProof/>
                <w:webHidden/>
              </w:rPr>
              <w:instrText xml:space="preserve"> PAGEREF _Toc219379128 \h </w:instrText>
            </w:r>
            <w:r w:rsidR="00442DEF">
              <w:rPr>
                <w:noProof/>
                <w:webHidden/>
              </w:rPr>
            </w:r>
            <w:r w:rsidR="00442DEF">
              <w:rPr>
                <w:noProof/>
                <w:webHidden/>
              </w:rPr>
              <w:fldChar w:fldCharType="separate"/>
            </w:r>
            <w:r w:rsidR="00442DEF">
              <w:rPr>
                <w:noProof/>
                <w:webHidden/>
              </w:rPr>
              <w:t>2</w:t>
            </w:r>
            <w:r w:rsidR="00442DEF">
              <w:rPr>
                <w:noProof/>
                <w:webHidden/>
              </w:rPr>
              <w:fldChar w:fldCharType="end"/>
            </w:r>
          </w:hyperlink>
        </w:p>
        <w:p w14:paraId="30962058" w14:textId="19E774B4" w:rsidR="00442DEF" w:rsidRDefault="00087028">
          <w:pPr>
            <w:pStyle w:val="TOC2"/>
            <w:tabs>
              <w:tab w:val="left" w:pos="660"/>
              <w:tab w:val="right" w:leader="dot" w:pos="9350"/>
            </w:tabs>
            <w:rPr>
              <w:rFonts w:eastAsiaTheme="minorEastAsia"/>
              <w:noProof/>
            </w:rPr>
          </w:pPr>
          <w:hyperlink w:anchor="_Toc219379129" w:history="1">
            <w:r w:rsidR="00442DEF" w:rsidRPr="003B4DDA">
              <w:rPr>
                <w:rStyle w:val="Hyperlink"/>
                <w:rFonts w:eastAsia="Times New Roman"/>
                <w:noProof/>
              </w:rPr>
              <w:t>E.</w:t>
            </w:r>
            <w:r w:rsidR="00442DEF">
              <w:rPr>
                <w:rFonts w:eastAsiaTheme="minorEastAsia"/>
                <w:noProof/>
              </w:rPr>
              <w:tab/>
            </w:r>
            <w:r w:rsidR="00442DEF" w:rsidRPr="003B4DDA">
              <w:rPr>
                <w:rStyle w:val="Hyperlink"/>
                <w:rFonts w:eastAsia="Times New Roman"/>
                <w:noProof/>
              </w:rPr>
              <w:t>Submission of Proposals</w:t>
            </w:r>
            <w:r w:rsidR="00442DEF">
              <w:rPr>
                <w:noProof/>
                <w:webHidden/>
              </w:rPr>
              <w:tab/>
            </w:r>
            <w:r w:rsidR="00442DEF">
              <w:rPr>
                <w:noProof/>
                <w:webHidden/>
              </w:rPr>
              <w:fldChar w:fldCharType="begin"/>
            </w:r>
            <w:r w:rsidR="00442DEF">
              <w:rPr>
                <w:noProof/>
                <w:webHidden/>
              </w:rPr>
              <w:instrText xml:space="preserve"> PAGEREF _Toc219379129 \h </w:instrText>
            </w:r>
            <w:r w:rsidR="00442DEF">
              <w:rPr>
                <w:noProof/>
                <w:webHidden/>
              </w:rPr>
            </w:r>
            <w:r w:rsidR="00442DEF">
              <w:rPr>
                <w:noProof/>
                <w:webHidden/>
              </w:rPr>
              <w:fldChar w:fldCharType="separate"/>
            </w:r>
            <w:r w:rsidR="00442DEF">
              <w:rPr>
                <w:noProof/>
                <w:webHidden/>
              </w:rPr>
              <w:t>3</w:t>
            </w:r>
            <w:r w:rsidR="00442DEF">
              <w:rPr>
                <w:noProof/>
                <w:webHidden/>
              </w:rPr>
              <w:fldChar w:fldCharType="end"/>
            </w:r>
          </w:hyperlink>
        </w:p>
        <w:p w14:paraId="0A63AF22" w14:textId="3E2BD22B" w:rsidR="00442DEF" w:rsidRDefault="00087028">
          <w:pPr>
            <w:pStyle w:val="TOC2"/>
            <w:tabs>
              <w:tab w:val="left" w:pos="660"/>
              <w:tab w:val="right" w:leader="dot" w:pos="9350"/>
            </w:tabs>
            <w:rPr>
              <w:rFonts w:eastAsiaTheme="minorEastAsia"/>
              <w:noProof/>
            </w:rPr>
          </w:pPr>
          <w:hyperlink w:anchor="_Toc219379130" w:history="1">
            <w:r w:rsidR="00442DEF" w:rsidRPr="003B4DDA">
              <w:rPr>
                <w:rStyle w:val="Hyperlink"/>
                <w:rFonts w:eastAsia="Times New Roman"/>
                <w:noProof/>
              </w:rPr>
              <w:t>F.</w:t>
            </w:r>
            <w:r w:rsidR="00442DEF">
              <w:rPr>
                <w:rFonts w:eastAsiaTheme="minorEastAsia"/>
                <w:noProof/>
              </w:rPr>
              <w:tab/>
            </w:r>
            <w:r w:rsidR="00442DEF" w:rsidRPr="003B4DDA">
              <w:rPr>
                <w:rStyle w:val="Hyperlink"/>
                <w:rFonts w:eastAsia="Times New Roman"/>
                <w:noProof/>
              </w:rPr>
              <w:t>Proposal Format</w:t>
            </w:r>
            <w:r w:rsidR="00442DEF">
              <w:rPr>
                <w:noProof/>
                <w:webHidden/>
              </w:rPr>
              <w:tab/>
            </w:r>
            <w:r w:rsidR="00442DEF">
              <w:rPr>
                <w:noProof/>
                <w:webHidden/>
              </w:rPr>
              <w:fldChar w:fldCharType="begin"/>
            </w:r>
            <w:r w:rsidR="00442DEF">
              <w:rPr>
                <w:noProof/>
                <w:webHidden/>
              </w:rPr>
              <w:instrText xml:space="preserve"> PAGEREF _Toc219379130 \h </w:instrText>
            </w:r>
            <w:r w:rsidR="00442DEF">
              <w:rPr>
                <w:noProof/>
                <w:webHidden/>
              </w:rPr>
            </w:r>
            <w:r w:rsidR="00442DEF">
              <w:rPr>
                <w:noProof/>
                <w:webHidden/>
              </w:rPr>
              <w:fldChar w:fldCharType="separate"/>
            </w:r>
            <w:r w:rsidR="00442DEF">
              <w:rPr>
                <w:noProof/>
                <w:webHidden/>
              </w:rPr>
              <w:t>3</w:t>
            </w:r>
            <w:r w:rsidR="00442DEF">
              <w:rPr>
                <w:noProof/>
                <w:webHidden/>
              </w:rPr>
              <w:fldChar w:fldCharType="end"/>
            </w:r>
          </w:hyperlink>
        </w:p>
        <w:p w14:paraId="2D4252B1" w14:textId="17C9D2C4" w:rsidR="00442DEF" w:rsidRDefault="00087028">
          <w:pPr>
            <w:pStyle w:val="TOC2"/>
            <w:tabs>
              <w:tab w:val="left" w:pos="660"/>
              <w:tab w:val="right" w:leader="dot" w:pos="9350"/>
            </w:tabs>
            <w:rPr>
              <w:rFonts w:eastAsiaTheme="minorEastAsia"/>
              <w:noProof/>
            </w:rPr>
          </w:pPr>
          <w:hyperlink w:anchor="_Toc219379131" w:history="1">
            <w:r w:rsidR="00442DEF" w:rsidRPr="003B4DDA">
              <w:rPr>
                <w:rStyle w:val="Hyperlink"/>
                <w:rFonts w:eastAsia="Times New Roman"/>
                <w:noProof/>
              </w:rPr>
              <w:t>G.</w:t>
            </w:r>
            <w:r w:rsidR="00442DEF">
              <w:rPr>
                <w:rFonts w:eastAsiaTheme="minorEastAsia"/>
                <w:noProof/>
              </w:rPr>
              <w:tab/>
            </w:r>
            <w:r w:rsidR="00442DEF" w:rsidRPr="003B4DDA">
              <w:rPr>
                <w:rStyle w:val="Hyperlink"/>
                <w:rFonts w:eastAsia="Times New Roman"/>
                <w:noProof/>
              </w:rPr>
              <w:t>Conditions</w:t>
            </w:r>
            <w:r w:rsidR="00442DEF">
              <w:rPr>
                <w:noProof/>
                <w:webHidden/>
              </w:rPr>
              <w:tab/>
            </w:r>
            <w:r w:rsidR="00442DEF">
              <w:rPr>
                <w:noProof/>
                <w:webHidden/>
              </w:rPr>
              <w:fldChar w:fldCharType="begin"/>
            </w:r>
            <w:r w:rsidR="00442DEF">
              <w:rPr>
                <w:noProof/>
                <w:webHidden/>
              </w:rPr>
              <w:instrText xml:space="preserve"> PAGEREF _Toc219379131 \h </w:instrText>
            </w:r>
            <w:r w:rsidR="00442DEF">
              <w:rPr>
                <w:noProof/>
                <w:webHidden/>
              </w:rPr>
            </w:r>
            <w:r w:rsidR="00442DEF">
              <w:rPr>
                <w:noProof/>
                <w:webHidden/>
              </w:rPr>
              <w:fldChar w:fldCharType="separate"/>
            </w:r>
            <w:r w:rsidR="00442DEF">
              <w:rPr>
                <w:noProof/>
                <w:webHidden/>
              </w:rPr>
              <w:t>4</w:t>
            </w:r>
            <w:r w:rsidR="00442DEF">
              <w:rPr>
                <w:noProof/>
                <w:webHidden/>
              </w:rPr>
              <w:fldChar w:fldCharType="end"/>
            </w:r>
          </w:hyperlink>
        </w:p>
        <w:p w14:paraId="646B11A3" w14:textId="16CFFF7D" w:rsidR="00442DEF" w:rsidRDefault="00087028">
          <w:pPr>
            <w:pStyle w:val="TOC2"/>
            <w:tabs>
              <w:tab w:val="left" w:pos="660"/>
              <w:tab w:val="right" w:leader="dot" w:pos="9350"/>
            </w:tabs>
            <w:rPr>
              <w:rFonts w:eastAsiaTheme="minorEastAsia"/>
              <w:noProof/>
            </w:rPr>
          </w:pPr>
          <w:hyperlink w:anchor="_Toc219379132" w:history="1">
            <w:r w:rsidR="00442DEF" w:rsidRPr="003B4DDA">
              <w:rPr>
                <w:rStyle w:val="Hyperlink"/>
                <w:rFonts w:eastAsia="Times New Roman"/>
                <w:noProof/>
              </w:rPr>
              <w:t>H.</w:t>
            </w:r>
            <w:r w:rsidR="00442DEF">
              <w:rPr>
                <w:rFonts w:eastAsiaTheme="minorEastAsia"/>
                <w:noProof/>
              </w:rPr>
              <w:tab/>
            </w:r>
            <w:r w:rsidR="00442DEF" w:rsidRPr="003B4DDA">
              <w:rPr>
                <w:rStyle w:val="Hyperlink"/>
                <w:rFonts w:eastAsia="Times New Roman"/>
                <w:noProof/>
              </w:rPr>
              <w:t>Proposal Evaluation/Vendor Selection</w:t>
            </w:r>
            <w:r w:rsidR="00442DEF">
              <w:rPr>
                <w:noProof/>
                <w:webHidden/>
              </w:rPr>
              <w:tab/>
            </w:r>
            <w:r w:rsidR="00442DEF">
              <w:rPr>
                <w:noProof/>
                <w:webHidden/>
              </w:rPr>
              <w:fldChar w:fldCharType="begin"/>
            </w:r>
            <w:r w:rsidR="00442DEF">
              <w:rPr>
                <w:noProof/>
                <w:webHidden/>
              </w:rPr>
              <w:instrText xml:space="preserve"> PAGEREF _Toc219379132 \h </w:instrText>
            </w:r>
            <w:r w:rsidR="00442DEF">
              <w:rPr>
                <w:noProof/>
                <w:webHidden/>
              </w:rPr>
            </w:r>
            <w:r w:rsidR="00442DEF">
              <w:rPr>
                <w:noProof/>
                <w:webHidden/>
              </w:rPr>
              <w:fldChar w:fldCharType="separate"/>
            </w:r>
            <w:r w:rsidR="00442DEF">
              <w:rPr>
                <w:noProof/>
                <w:webHidden/>
              </w:rPr>
              <w:t>4</w:t>
            </w:r>
            <w:r w:rsidR="00442DEF">
              <w:rPr>
                <w:noProof/>
                <w:webHidden/>
              </w:rPr>
              <w:fldChar w:fldCharType="end"/>
            </w:r>
          </w:hyperlink>
        </w:p>
        <w:p w14:paraId="7A908309" w14:textId="41AFF4BD" w:rsidR="00442DEF" w:rsidRDefault="00087028">
          <w:pPr>
            <w:pStyle w:val="TOC2"/>
            <w:tabs>
              <w:tab w:val="left" w:pos="660"/>
              <w:tab w:val="right" w:leader="dot" w:pos="9350"/>
            </w:tabs>
            <w:rPr>
              <w:rFonts w:eastAsiaTheme="minorEastAsia"/>
              <w:noProof/>
            </w:rPr>
          </w:pPr>
          <w:hyperlink w:anchor="_Toc219379133" w:history="1">
            <w:r w:rsidR="00442DEF" w:rsidRPr="003B4DDA">
              <w:rPr>
                <w:rStyle w:val="Hyperlink"/>
                <w:rFonts w:eastAsia="Times New Roman"/>
                <w:noProof/>
              </w:rPr>
              <w:t>I.</w:t>
            </w:r>
            <w:r w:rsidR="00442DEF">
              <w:rPr>
                <w:rFonts w:eastAsiaTheme="minorEastAsia"/>
                <w:noProof/>
              </w:rPr>
              <w:tab/>
            </w:r>
            <w:r w:rsidR="00442DEF" w:rsidRPr="003B4DDA">
              <w:rPr>
                <w:rStyle w:val="Hyperlink"/>
                <w:rFonts w:eastAsia="Times New Roman"/>
                <w:noProof/>
              </w:rPr>
              <w:t>General Bidder Information</w:t>
            </w:r>
            <w:r w:rsidR="00442DEF">
              <w:rPr>
                <w:noProof/>
                <w:webHidden/>
              </w:rPr>
              <w:tab/>
            </w:r>
            <w:r w:rsidR="00442DEF">
              <w:rPr>
                <w:noProof/>
                <w:webHidden/>
              </w:rPr>
              <w:fldChar w:fldCharType="begin"/>
            </w:r>
            <w:r w:rsidR="00442DEF">
              <w:rPr>
                <w:noProof/>
                <w:webHidden/>
              </w:rPr>
              <w:instrText xml:space="preserve"> PAGEREF _Toc219379133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14FFF4E5" w14:textId="36C31767" w:rsidR="00442DEF" w:rsidRDefault="00087028">
          <w:pPr>
            <w:pStyle w:val="TOC2"/>
            <w:tabs>
              <w:tab w:val="left" w:pos="660"/>
              <w:tab w:val="right" w:leader="dot" w:pos="9350"/>
            </w:tabs>
            <w:rPr>
              <w:rFonts w:eastAsiaTheme="minorEastAsia"/>
              <w:noProof/>
            </w:rPr>
          </w:pPr>
          <w:hyperlink w:anchor="_Toc219379134" w:history="1">
            <w:r w:rsidR="00442DEF" w:rsidRPr="003B4DDA">
              <w:rPr>
                <w:rStyle w:val="Hyperlink"/>
                <w:rFonts w:eastAsia="Times New Roman"/>
                <w:noProof/>
              </w:rPr>
              <w:t>J.</w:t>
            </w:r>
            <w:r w:rsidR="00442DEF">
              <w:rPr>
                <w:rFonts w:eastAsiaTheme="minorEastAsia"/>
                <w:noProof/>
              </w:rPr>
              <w:tab/>
            </w:r>
            <w:r w:rsidR="00442DEF" w:rsidRPr="003B4DDA">
              <w:rPr>
                <w:rStyle w:val="Hyperlink"/>
                <w:rFonts w:eastAsia="Times New Roman"/>
                <w:noProof/>
              </w:rPr>
              <w:t>SGC Standard Terms and Conditions</w:t>
            </w:r>
            <w:r w:rsidR="00442DEF">
              <w:rPr>
                <w:noProof/>
                <w:webHidden/>
              </w:rPr>
              <w:tab/>
            </w:r>
            <w:r w:rsidR="00442DEF">
              <w:rPr>
                <w:noProof/>
                <w:webHidden/>
              </w:rPr>
              <w:fldChar w:fldCharType="begin"/>
            </w:r>
            <w:r w:rsidR="00442DEF">
              <w:rPr>
                <w:noProof/>
                <w:webHidden/>
              </w:rPr>
              <w:instrText xml:space="preserve"> PAGEREF _Toc219379134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3A62BC26" w14:textId="1A914384" w:rsidR="00442DEF" w:rsidRDefault="00087028">
          <w:pPr>
            <w:pStyle w:val="TOC1"/>
            <w:tabs>
              <w:tab w:val="left" w:pos="660"/>
              <w:tab w:val="right" w:leader="dot" w:pos="9350"/>
            </w:tabs>
            <w:rPr>
              <w:rFonts w:eastAsiaTheme="minorEastAsia"/>
              <w:noProof/>
            </w:rPr>
          </w:pPr>
          <w:hyperlink w:anchor="_Toc219379135" w:history="1">
            <w:r w:rsidR="00442DEF" w:rsidRPr="003B4DDA">
              <w:rPr>
                <w:rStyle w:val="Hyperlink"/>
                <w:rFonts w:eastAsia="Times New Roman"/>
                <w:noProof/>
              </w:rPr>
              <w:t>IV.</w:t>
            </w:r>
            <w:r w:rsidR="00442DEF">
              <w:rPr>
                <w:rFonts w:eastAsiaTheme="minorEastAsia"/>
                <w:noProof/>
              </w:rPr>
              <w:tab/>
            </w:r>
            <w:r w:rsidR="00442DEF" w:rsidRPr="003B4DDA">
              <w:rPr>
                <w:rStyle w:val="Hyperlink"/>
                <w:rFonts w:eastAsia="Times New Roman"/>
                <w:noProof/>
              </w:rPr>
              <w:t>Scope</w:t>
            </w:r>
            <w:r w:rsidR="00442DEF">
              <w:rPr>
                <w:noProof/>
                <w:webHidden/>
              </w:rPr>
              <w:tab/>
            </w:r>
            <w:r w:rsidR="00442DEF">
              <w:rPr>
                <w:noProof/>
                <w:webHidden/>
              </w:rPr>
              <w:fldChar w:fldCharType="begin"/>
            </w:r>
            <w:r w:rsidR="00442DEF">
              <w:rPr>
                <w:noProof/>
                <w:webHidden/>
              </w:rPr>
              <w:instrText xml:space="preserve"> PAGEREF _Toc219379135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78D8D82A" w14:textId="7DE2B777" w:rsidR="00442DEF" w:rsidRDefault="00087028">
          <w:pPr>
            <w:pStyle w:val="TOC2"/>
            <w:tabs>
              <w:tab w:val="left" w:pos="660"/>
              <w:tab w:val="right" w:leader="dot" w:pos="9350"/>
            </w:tabs>
            <w:rPr>
              <w:rFonts w:eastAsiaTheme="minorEastAsia"/>
              <w:noProof/>
            </w:rPr>
          </w:pPr>
          <w:hyperlink w:anchor="_Toc219379136" w:history="1">
            <w:r w:rsidR="00442DEF" w:rsidRPr="003B4DDA">
              <w:rPr>
                <w:rStyle w:val="Hyperlink"/>
                <w:noProof/>
              </w:rPr>
              <w:t>A.</w:t>
            </w:r>
            <w:r w:rsidR="00442DEF">
              <w:rPr>
                <w:rFonts w:eastAsiaTheme="minorEastAsia"/>
                <w:noProof/>
              </w:rPr>
              <w:tab/>
            </w:r>
            <w:r w:rsidR="00442DEF" w:rsidRPr="003B4DDA">
              <w:rPr>
                <w:rStyle w:val="Hyperlink"/>
                <w:noProof/>
              </w:rPr>
              <w:t>Company Overview &amp; RFP Requirements</w:t>
            </w:r>
            <w:r w:rsidR="00442DEF">
              <w:rPr>
                <w:noProof/>
                <w:webHidden/>
              </w:rPr>
              <w:tab/>
            </w:r>
            <w:r w:rsidR="00442DEF">
              <w:rPr>
                <w:noProof/>
                <w:webHidden/>
              </w:rPr>
              <w:fldChar w:fldCharType="begin"/>
            </w:r>
            <w:r w:rsidR="00442DEF">
              <w:rPr>
                <w:noProof/>
                <w:webHidden/>
              </w:rPr>
              <w:instrText xml:space="preserve"> PAGEREF _Toc219379136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31E9C5B6" w14:textId="4189691F" w:rsidR="00442DEF" w:rsidRDefault="00087028">
          <w:pPr>
            <w:pStyle w:val="TOC2"/>
            <w:tabs>
              <w:tab w:val="left" w:pos="660"/>
              <w:tab w:val="right" w:leader="dot" w:pos="9350"/>
            </w:tabs>
            <w:rPr>
              <w:rFonts w:eastAsiaTheme="minorEastAsia"/>
              <w:noProof/>
            </w:rPr>
          </w:pPr>
          <w:hyperlink w:anchor="_Toc219379137" w:history="1">
            <w:r w:rsidR="00442DEF" w:rsidRPr="003B4DDA">
              <w:rPr>
                <w:rStyle w:val="Hyperlink"/>
                <w:rFonts w:eastAsia="Times New Roman"/>
                <w:noProof/>
              </w:rPr>
              <w:t>B.</w:t>
            </w:r>
            <w:r w:rsidR="00442DEF">
              <w:rPr>
                <w:rFonts w:eastAsiaTheme="minorEastAsia"/>
                <w:noProof/>
              </w:rPr>
              <w:tab/>
            </w:r>
            <w:r w:rsidR="00442DEF" w:rsidRPr="003B4DDA">
              <w:rPr>
                <w:rStyle w:val="Hyperlink"/>
                <w:rFonts w:eastAsia="Times New Roman"/>
                <w:noProof/>
              </w:rPr>
              <w:t>Tax Exempt Status</w:t>
            </w:r>
            <w:r w:rsidR="00442DEF">
              <w:rPr>
                <w:noProof/>
                <w:webHidden/>
              </w:rPr>
              <w:tab/>
            </w:r>
            <w:r w:rsidR="00442DEF">
              <w:rPr>
                <w:noProof/>
                <w:webHidden/>
              </w:rPr>
              <w:fldChar w:fldCharType="begin"/>
            </w:r>
            <w:r w:rsidR="00442DEF">
              <w:rPr>
                <w:noProof/>
                <w:webHidden/>
              </w:rPr>
              <w:instrText xml:space="preserve"> PAGEREF _Toc219379137 \h </w:instrText>
            </w:r>
            <w:r w:rsidR="00442DEF">
              <w:rPr>
                <w:noProof/>
                <w:webHidden/>
              </w:rPr>
            </w:r>
            <w:r w:rsidR="00442DEF">
              <w:rPr>
                <w:noProof/>
                <w:webHidden/>
              </w:rPr>
              <w:fldChar w:fldCharType="separate"/>
            </w:r>
            <w:r w:rsidR="00442DEF">
              <w:rPr>
                <w:noProof/>
                <w:webHidden/>
              </w:rPr>
              <w:t>5</w:t>
            </w:r>
            <w:r w:rsidR="00442DEF">
              <w:rPr>
                <w:noProof/>
                <w:webHidden/>
              </w:rPr>
              <w:fldChar w:fldCharType="end"/>
            </w:r>
          </w:hyperlink>
        </w:p>
        <w:p w14:paraId="705293BB" w14:textId="0F5F845A" w:rsidR="00442DEF" w:rsidRDefault="00087028">
          <w:pPr>
            <w:pStyle w:val="TOC2"/>
            <w:tabs>
              <w:tab w:val="left" w:pos="660"/>
              <w:tab w:val="right" w:leader="dot" w:pos="9350"/>
            </w:tabs>
            <w:rPr>
              <w:rFonts w:eastAsiaTheme="minorEastAsia"/>
              <w:noProof/>
            </w:rPr>
          </w:pPr>
          <w:hyperlink w:anchor="_Toc219379138"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Payment Terms</w:t>
            </w:r>
            <w:r w:rsidR="00442DEF">
              <w:rPr>
                <w:noProof/>
                <w:webHidden/>
              </w:rPr>
              <w:tab/>
            </w:r>
            <w:r w:rsidR="00442DEF">
              <w:rPr>
                <w:noProof/>
                <w:webHidden/>
              </w:rPr>
              <w:fldChar w:fldCharType="begin"/>
            </w:r>
            <w:r w:rsidR="00442DEF">
              <w:rPr>
                <w:noProof/>
                <w:webHidden/>
              </w:rPr>
              <w:instrText xml:space="preserve"> PAGEREF _Toc219379138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2AFA6B1D" w14:textId="0187FE0D" w:rsidR="00442DEF" w:rsidRDefault="00087028">
          <w:pPr>
            <w:pStyle w:val="TOC1"/>
            <w:tabs>
              <w:tab w:val="left" w:pos="440"/>
              <w:tab w:val="right" w:leader="dot" w:pos="9350"/>
            </w:tabs>
            <w:rPr>
              <w:rFonts w:eastAsiaTheme="minorEastAsia"/>
              <w:noProof/>
            </w:rPr>
          </w:pPr>
          <w:hyperlink w:anchor="_Toc219379139" w:history="1">
            <w:r w:rsidR="00442DEF" w:rsidRPr="003B4DDA">
              <w:rPr>
                <w:rStyle w:val="Hyperlink"/>
                <w:rFonts w:eastAsia="Times New Roman"/>
                <w:noProof/>
              </w:rPr>
              <w:t>V.</w:t>
            </w:r>
            <w:r w:rsidR="00442DEF">
              <w:rPr>
                <w:rFonts w:eastAsiaTheme="minorEastAsia"/>
                <w:noProof/>
              </w:rPr>
              <w:tab/>
            </w:r>
            <w:r w:rsidR="00442DEF" w:rsidRPr="003B4DDA">
              <w:rPr>
                <w:rStyle w:val="Hyperlink"/>
                <w:rFonts w:eastAsia="Times New Roman"/>
                <w:noProof/>
              </w:rPr>
              <w:t>Vendor Requirements</w:t>
            </w:r>
            <w:r w:rsidR="00442DEF">
              <w:rPr>
                <w:noProof/>
                <w:webHidden/>
              </w:rPr>
              <w:tab/>
            </w:r>
            <w:r w:rsidR="00442DEF">
              <w:rPr>
                <w:noProof/>
                <w:webHidden/>
              </w:rPr>
              <w:fldChar w:fldCharType="begin"/>
            </w:r>
            <w:r w:rsidR="00442DEF">
              <w:rPr>
                <w:noProof/>
                <w:webHidden/>
              </w:rPr>
              <w:instrText xml:space="preserve"> PAGEREF _Toc219379139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63EC0CE0" w14:textId="1337F1B2" w:rsidR="00442DEF" w:rsidRDefault="00087028">
          <w:pPr>
            <w:pStyle w:val="TOC2"/>
            <w:tabs>
              <w:tab w:val="left" w:pos="660"/>
              <w:tab w:val="right" w:leader="dot" w:pos="9350"/>
            </w:tabs>
            <w:rPr>
              <w:rFonts w:eastAsiaTheme="minorEastAsia"/>
              <w:noProof/>
            </w:rPr>
          </w:pPr>
          <w:hyperlink w:anchor="_Toc219379140" w:history="1">
            <w:r w:rsidR="00442DEF" w:rsidRPr="003B4DDA">
              <w:rPr>
                <w:rStyle w:val="Hyperlink"/>
                <w:rFonts w:eastAsia="Times New Roman"/>
                <w:noProof/>
              </w:rPr>
              <w:t>A.</w:t>
            </w:r>
            <w:r w:rsidR="00442DEF">
              <w:rPr>
                <w:rFonts w:eastAsiaTheme="minorEastAsia"/>
                <w:noProof/>
              </w:rPr>
              <w:tab/>
            </w:r>
            <w:r w:rsidR="00442DEF" w:rsidRPr="003B4DDA">
              <w:rPr>
                <w:rStyle w:val="Hyperlink"/>
                <w:rFonts w:eastAsia="Times New Roman"/>
                <w:noProof/>
              </w:rPr>
              <w:t>Proposal</w:t>
            </w:r>
            <w:r w:rsidR="00442DEF">
              <w:rPr>
                <w:noProof/>
                <w:webHidden/>
              </w:rPr>
              <w:tab/>
            </w:r>
            <w:r w:rsidR="00442DEF">
              <w:rPr>
                <w:noProof/>
                <w:webHidden/>
              </w:rPr>
              <w:fldChar w:fldCharType="begin"/>
            </w:r>
            <w:r w:rsidR="00442DEF">
              <w:rPr>
                <w:noProof/>
                <w:webHidden/>
              </w:rPr>
              <w:instrText xml:space="preserve"> PAGEREF _Toc219379140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71B6E94E" w14:textId="1BAD45EB" w:rsidR="00442DEF" w:rsidRDefault="00087028">
          <w:pPr>
            <w:pStyle w:val="TOC2"/>
            <w:tabs>
              <w:tab w:val="left" w:pos="660"/>
              <w:tab w:val="right" w:leader="dot" w:pos="9350"/>
            </w:tabs>
            <w:rPr>
              <w:rFonts w:eastAsiaTheme="minorEastAsia"/>
              <w:noProof/>
            </w:rPr>
          </w:pPr>
          <w:hyperlink w:anchor="_Toc219379141" w:history="1">
            <w:r w:rsidR="00442DEF" w:rsidRPr="003B4DDA">
              <w:rPr>
                <w:rStyle w:val="Hyperlink"/>
                <w:rFonts w:cstheme="minorHAnsi"/>
                <w:noProof/>
              </w:rPr>
              <w:t>B.</w:t>
            </w:r>
            <w:r w:rsidR="00442DEF">
              <w:rPr>
                <w:rFonts w:eastAsiaTheme="minorEastAsia"/>
                <w:noProof/>
              </w:rPr>
              <w:tab/>
            </w:r>
            <w:r w:rsidR="00442DEF" w:rsidRPr="003B4DDA">
              <w:rPr>
                <w:rStyle w:val="Hyperlink"/>
                <w:rFonts w:cstheme="minorHAnsi"/>
                <w:noProof/>
              </w:rPr>
              <w:t>Tribal Employment Rights Office (“TERO”) Ordinance</w:t>
            </w:r>
            <w:r w:rsidR="00442DEF">
              <w:rPr>
                <w:noProof/>
                <w:webHidden/>
              </w:rPr>
              <w:tab/>
            </w:r>
            <w:r w:rsidR="00442DEF">
              <w:rPr>
                <w:noProof/>
                <w:webHidden/>
              </w:rPr>
              <w:fldChar w:fldCharType="begin"/>
            </w:r>
            <w:r w:rsidR="00442DEF">
              <w:rPr>
                <w:noProof/>
                <w:webHidden/>
              </w:rPr>
              <w:instrText xml:space="preserve"> PAGEREF _Toc219379141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11213FD0" w14:textId="6975DD5E" w:rsidR="00442DEF" w:rsidRDefault="00087028">
          <w:pPr>
            <w:pStyle w:val="TOC2"/>
            <w:tabs>
              <w:tab w:val="left" w:pos="660"/>
              <w:tab w:val="right" w:leader="dot" w:pos="9350"/>
            </w:tabs>
            <w:rPr>
              <w:rFonts w:eastAsiaTheme="minorEastAsia"/>
              <w:noProof/>
            </w:rPr>
          </w:pPr>
          <w:hyperlink w:anchor="_Toc219379142" w:history="1">
            <w:r w:rsidR="00442DEF" w:rsidRPr="003B4DDA">
              <w:rPr>
                <w:rStyle w:val="Hyperlink"/>
                <w:rFonts w:eastAsia="Times New Roman"/>
                <w:noProof/>
              </w:rPr>
              <w:t>C.</w:t>
            </w:r>
            <w:r w:rsidR="00442DEF">
              <w:rPr>
                <w:rFonts w:eastAsiaTheme="minorEastAsia"/>
                <w:noProof/>
              </w:rPr>
              <w:tab/>
            </w:r>
            <w:r w:rsidR="00442DEF" w:rsidRPr="003B4DDA">
              <w:rPr>
                <w:rStyle w:val="Hyperlink"/>
                <w:rFonts w:eastAsia="Times New Roman"/>
                <w:noProof/>
              </w:rPr>
              <w:t>Seneca Nation Business Registration Fee (SNIBRF)</w:t>
            </w:r>
            <w:r w:rsidR="00442DEF">
              <w:rPr>
                <w:noProof/>
                <w:webHidden/>
              </w:rPr>
              <w:tab/>
            </w:r>
            <w:r w:rsidR="00442DEF">
              <w:rPr>
                <w:noProof/>
                <w:webHidden/>
              </w:rPr>
              <w:fldChar w:fldCharType="begin"/>
            </w:r>
            <w:r w:rsidR="00442DEF">
              <w:rPr>
                <w:noProof/>
                <w:webHidden/>
              </w:rPr>
              <w:instrText xml:space="preserve"> PAGEREF _Toc219379142 \h </w:instrText>
            </w:r>
            <w:r w:rsidR="00442DEF">
              <w:rPr>
                <w:noProof/>
                <w:webHidden/>
              </w:rPr>
            </w:r>
            <w:r w:rsidR="00442DEF">
              <w:rPr>
                <w:noProof/>
                <w:webHidden/>
              </w:rPr>
              <w:fldChar w:fldCharType="separate"/>
            </w:r>
            <w:r w:rsidR="00442DEF">
              <w:rPr>
                <w:noProof/>
                <w:webHidden/>
              </w:rPr>
              <w:t>6</w:t>
            </w:r>
            <w:r w:rsidR="00442DEF">
              <w:rPr>
                <w:noProof/>
                <w:webHidden/>
              </w:rPr>
              <w:fldChar w:fldCharType="end"/>
            </w:r>
          </w:hyperlink>
        </w:p>
        <w:p w14:paraId="4399C662" w14:textId="6578B454" w:rsidR="00442DEF" w:rsidRDefault="00442DEF" w:rsidP="00442DEF">
          <w:pPr>
            <w:pStyle w:val="TOC2"/>
            <w:tabs>
              <w:tab w:val="left" w:pos="8365"/>
              <w:tab w:val="right" w:leader="dot" w:pos="9350"/>
            </w:tabs>
            <w:ind w:left="0"/>
            <w:rPr>
              <w:rFonts w:eastAsiaTheme="minorEastAsia"/>
              <w:noProof/>
            </w:rPr>
          </w:pPr>
        </w:p>
        <w:p w14:paraId="7D5C83CD" w14:textId="2544CE6F" w:rsidR="00442DEF" w:rsidRDefault="00087028">
          <w:pPr>
            <w:pStyle w:val="TOC1"/>
            <w:tabs>
              <w:tab w:val="left" w:pos="660"/>
              <w:tab w:val="right" w:leader="dot" w:pos="9350"/>
            </w:tabs>
            <w:rPr>
              <w:rFonts w:eastAsiaTheme="minorEastAsia"/>
              <w:noProof/>
            </w:rPr>
          </w:pPr>
          <w:hyperlink w:anchor="_Toc219379144" w:history="1">
            <w:r w:rsidR="00442DEF" w:rsidRPr="003B4DDA">
              <w:rPr>
                <w:rStyle w:val="Hyperlink"/>
                <w:rFonts w:eastAsia="Times New Roman"/>
                <w:noProof/>
              </w:rPr>
              <w:t>VI.</w:t>
            </w:r>
            <w:r w:rsidR="00442DEF">
              <w:rPr>
                <w:rFonts w:eastAsiaTheme="minorEastAsia"/>
                <w:noProof/>
              </w:rPr>
              <w:tab/>
            </w:r>
            <w:r w:rsidR="00442DEF" w:rsidRPr="003B4DDA">
              <w:rPr>
                <w:rStyle w:val="Hyperlink"/>
                <w:rFonts w:eastAsia="Times New Roman"/>
                <w:noProof/>
              </w:rPr>
              <w:t>Bidder Certifications and Representations</w:t>
            </w:r>
            <w:r w:rsidR="00442DEF">
              <w:rPr>
                <w:noProof/>
                <w:webHidden/>
              </w:rPr>
              <w:tab/>
            </w:r>
            <w:r w:rsidR="00442DEF">
              <w:rPr>
                <w:noProof/>
                <w:webHidden/>
              </w:rPr>
              <w:fldChar w:fldCharType="begin"/>
            </w:r>
            <w:r w:rsidR="00442DEF">
              <w:rPr>
                <w:noProof/>
                <w:webHidden/>
              </w:rPr>
              <w:instrText xml:space="preserve"> PAGEREF _Toc219379144 \h </w:instrText>
            </w:r>
            <w:r w:rsidR="00442DEF">
              <w:rPr>
                <w:noProof/>
                <w:webHidden/>
              </w:rPr>
            </w:r>
            <w:r w:rsidR="00442DEF">
              <w:rPr>
                <w:noProof/>
                <w:webHidden/>
              </w:rPr>
              <w:fldChar w:fldCharType="separate"/>
            </w:r>
            <w:r w:rsidR="00442DEF">
              <w:rPr>
                <w:noProof/>
                <w:webHidden/>
              </w:rPr>
              <w:t>7</w:t>
            </w:r>
            <w:r w:rsidR="00442DEF">
              <w:rPr>
                <w:noProof/>
                <w:webHidden/>
              </w:rPr>
              <w:fldChar w:fldCharType="end"/>
            </w:r>
          </w:hyperlink>
        </w:p>
        <w:p w14:paraId="3F893A8B" w14:textId="61394662" w:rsidR="00E96538" w:rsidRDefault="00E96538" w:rsidP="00E96538">
          <w:r>
            <w:rPr>
              <w:b/>
              <w:bCs/>
              <w:noProof/>
            </w:rPr>
            <w:fldChar w:fldCharType="end"/>
          </w:r>
        </w:p>
      </w:sdtContent>
    </w:sdt>
    <w:p w14:paraId="0E97C8E1"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7002262B" w14:textId="77777777" w:rsidR="00E96538" w:rsidRDefault="00E96538" w:rsidP="00E96538">
      <w:pPr>
        <w:pStyle w:val="Heading1"/>
      </w:pPr>
      <w:bookmarkStart w:id="0" w:name="_Toc219379122"/>
      <w:r>
        <w:lastRenderedPageBreak/>
        <w:t>Introduction</w:t>
      </w:r>
      <w:bookmarkEnd w:id="0"/>
    </w:p>
    <w:p w14:paraId="1D7F35EF"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3444E47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51FDB6D8"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D5C61DA" w14:textId="77777777" w:rsidR="00E96538" w:rsidRDefault="00E96538" w:rsidP="00E96538">
      <w:pPr>
        <w:pStyle w:val="Heading1"/>
      </w:pPr>
      <w:bookmarkStart w:id="1" w:name="_Toc219379123"/>
      <w:bookmarkStart w:id="2" w:name="_Hlk219893223"/>
      <w:r>
        <w:t>RFP Objective</w:t>
      </w:r>
      <w:bookmarkEnd w:id="1"/>
    </w:p>
    <w:p w14:paraId="2C229275" w14:textId="7273EA83" w:rsidR="003E04B9" w:rsidRDefault="00E96538" w:rsidP="00CE513B">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qualified bidders </w:t>
      </w:r>
      <w:r w:rsidR="00B255F0">
        <w:rPr>
          <w:rFonts w:eastAsia="Times New Roman" w:cstheme="minorHAnsi"/>
        </w:rPr>
        <w:t xml:space="preserve">to supply </w:t>
      </w:r>
      <w:r w:rsidR="001D189B">
        <w:rPr>
          <w:rFonts w:eastAsia="Times New Roman" w:cstheme="minorHAnsi"/>
        </w:rPr>
        <w:t xml:space="preserve">flooring and install </w:t>
      </w:r>
      <w:r w:rsidR="00B255F0">
        <w:rPr>
          <w:rFonts w:eastAsia="Times New Roman" w:cstheme="minorHAnsi"/>
        </w:rPr>
        <w:t xml:space="preserve">to its Seneca </w:t>
      </w:r>
      <w:r w:rsidR="00800AF7">
        <w:rPr>
          <w:rFonts w:eastAsia="Times New Roman" w:cstheme="minorHAnsi"/>
        </w:rPr>
        <w:t>Niagara</w:t>
      </w:r>
      <w:r w:rsidR="00D36B46">
        <w:rPr>
          <w:rFonts w:eastAsia="Times New Roman" w:cstheme="minorHAnsi"/>
        </w:rPr>
        <w:t xml:space="preserve"> Resort &amp; Casino</w:t>
      </w:r>
      <w:r w:rsidR="00B255F0">
        <w:rPr>
          <w:rFonts w:eastAsia="Times New Roman" w:cstheme="minorHAnsi"/>
        </w:rPr>
        <w:t xml:space="preserve"> location</w:t>
      </w:r>
      <w:r w:rsidR="00800AF7">
        <w:rPr>
          <w:rFonts w:eastAsia="Times New Roman" w:cstheme="minorHAnsi"/>
        </w:rPr>
        <w:t xml:space="preserve"> for a </w:t>
      </w:r>
      <w:r w:rsidR="00963F4E">
        <w:rPr>
          <w:rFonts w:eastAsia="Times New Roman" w:cstheme="minorHAnsi"/>
        </w:rPr>
        <w:t xml:space="preserve">TDR (Team Dining Room) </w:t>
      </w:r>
      <w:r w:rsidR="00800AF7">
        <w:rPr>
          <w:rFonts w:eastAsia="Times New Roman" w:cstheme="minorHAnsi"/>
        </w:rPr>
        <w:t>refresh project.</w:t>
      </w:r>
    </w:p>
    <w:p w14:paraId="45595710" w14:textId="77777777" w:rsidR="003E04B9" w:rsidRDefault="003E04B9" w:rsidP="003E04B9">
      <w:pPr>
        <w:pStyle w:val="Heading1"/>
      </w:pPr>
      <w:bookmarkStart w:id="3" w:name="_Toc219379124"/>
      <w:bookmarkEnd w:id="2"/>
      <w:r>
        <w:t>RFP Administrative Information</w:t>
      </w:r>
      <w:bookmarkEnd w:id="3"/>
    </w:p>
    <w:p w14:paraId="0F6DE25F" w14:textId="77777777" w:rsidR="00E96538" w:rsidRDefault="00E96538" w:rsidP="0064053B">
      <w:pPr>
        <w:pStyle w:val="Heading2"/>
      </w:pPr>
      <w:bookmarkStart w:id="4" w:name="_Toc219379125"/>
      <w:r>
        <w:t>Contact Information</w:t>
      </w:r>
      <w:bookmarkEnd w:id="4"/>
    </w:p>
    <w:p w14:paraId="05921D06" w14:textId="42C61DB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963F4E">
        <w:rPr>
          <w:sz w:val="24"/>
          <w:szCs w:val="24"/>
        </w:rPr>
        <w:t>Shaun Hammill,</w:t>
      </w:r>
      <w:r w:rsidR="00790D7A">
        <w:rPr>
          <w:sz w:val="24"/>
          <w:szCs w:val="24"/>
        </w:rPr>
        <w:t xml:space="preserve"> </w:t>
      </w:r>
      <w:r w:rsidR="00963F4E">
        <w:rPr>
          <w:sz w:val="24"/>
          <w:szCs w:val="24"/>
        </w:rPr>
        <w:t>Buyer III</w:t>
      </w:r>
    </w:p>
    <w:p w14:paraId="51701FBC" w14:textId="2CD94FE3"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963F4E">
        <w:rPr>
          <w:sz w:val="24"/>
          <w:szCs w:val="24"/>
        </w:rPr>
        <w:t>670</w:t>
      </w:r>
    </w:p>
    <w:p w14:paraId="557E3DBF" w14:textId="63C5C16D"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963F4E">
        <w:rPr>
          <w:sz w:val="24"/>
          <w:szCs w:val="24"/>
        </w:rPr>
        <w:t>shammill</w:t>
      </w:r>
      <w:r>
        <w:rPr>
          <w:sz w:val="24"/>
          <w:szCs w:val="24"/>
        </w:rPr>
        <w:t>@senecacasinos.com</w:t>
      </w:r>
    </w:p>
    <w:p w14:paraId="6713A90B" w14:textId="77777777" w:rsidR="00E96538" w:rsidRDefault="00E96538" w:rsidP="00E96538">
      <w:pPr>
        <w:pStyle w:val="Heading2"/>
      </w:pPr>
      <w:bookmarkStart w:id="5" w:name="_Toc219379126"/>
      <w:r>
        <w:t>Schedule of Events</w:t>
      </w:r>
      <w:bookmarkEnd w:id="5"/>
    </w:p>
    <w:p w14:paraId="7848F0F8" w14:textId="39D5AD3C"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087028">
        <w:rPr>
          <w:sz w:val="24"/>
          <w:szCs w:val="24"/>
        </w:rPr>
        <w:t>2</w:t>
      </w:r>
      <w:r w:rsidR="00800AF7">
        <w:rPr>
          <w:sz w:val="24"/>
          <w:szCs w:val="24"/>
        </w:rPr>
        <w:t>/</w:t>
      </w:r>
      <w:r w:rsidR="00087028">
        <w:rPr>
          <w:sz w:val="24"/>
          <w:szCs w:val="24"/>
        </w:rPr>
        <w:t>4</w:t>
      </w:r>
      <w:r w:rsidR="00B255F0">
        <w:rPr>
          <w:sz w:val="24"/>
          <w:szCs w:val="24"/>
        </w:rPr>
        <w:t>/202</w:t>
      </w:r>
      <w:r w:rsidR="00963F4E">
        <w:rPr>
          <w:sz w:val="24"/>
          <w:szCs w:val="24"/>
        </w:rPr>
        <w:t>6</w:t>
      </w:r>
    </w:p>
    <w:p w14:paraId="5563AB8A" w14:textId="193BC993" w:rsidR="00087028" w:rsidRDefault="00087028" w:rsidP="00E96538">
      <w:pPr>
        <w:spacing w:before="120" w:after="120"/>
        <w:ind w:left="1440" w:firstLine="720"/>
        <w:rPr>
          <w:sz w:val="24"/>
          <w:szCs w:val="24"/>
        </w:rPr>
      </w:pPr>
      <w:r>
        <w:rPr>
          <w:sz w:val="24"/>
          <w:szCs w:val="24"/>
        </w:rPr>
        <w:t>Optional Meeting &amp; Site Tour</w:t>
      </w:r>
      <w:r>
        <w:rPr>
          <w:sz w:val="24"/>
          <w:szCs w:val="24"/>
        </w:rPr>
        <w:tab/>
      </w:r>
      <w:r>
        <w:rPr>
          <w:sz w:val="24"/>
          <w:szCs w:val="24"/>
        </w:rPr>
        <w:tab/>
        <w:t>2/9/2026</w:t>
      </w:r>
    </w:p>
    <w:p w14:paraId="21516277" w14:textId="044E6FB5" w:rsidR="00030137" w:rsidRDefault="0064053B" w:rsidP="00E96538">
      <w:pPr>
        <w:spacing w:before="120" w:after="120"/>
        <w:ind w:left="1440" w:firstLine="720"/>
        <w:rPr>
          <w:sz w:val="24"/>
          <w:szCs w:val="24"/>
        </w:rPr>
      </w:pPr>
      <w:r>
        <w:rPr>
          <w:sz w:val="24"/>
          <w:szCs w:val="24"/>
        </w:rPr>
        <w:t>Intent to Bid confirmed</w:t>
      </w:r>
      <w:r w:rsidR="00800AF7">
        <w:rPr>
          <w:sz w:val="24"/>
          <w:szCs w:val="24"/>
        </w:rPr>
        <w:t xml:space="preserve"> by:</w:t>
      </w:r>
      <w:r w:rsidR="00800AF7">
        <w:rPr>
          <w:sz w:val="24"/>
          <w:szCs w:val="24"/>
        </w:rPr>
        <w:tab/>
      </w:r>
      <w:r w:rsidR="00800AF7">
        <w:rPr>
          <w:sz w:val="24"/>
          <w:szCs w:val="24"/>
        </w:rPr>
        <w:tab/>
      </w:r>
      <w:r w:rsidR="00087028">
        <w:rPr>
          <w:sz w:val="24"/>
          <w:szCs w:val="24"/>
        </w:rPr>
        <w:t>2</w:t>
      </w:r>
      <w:r w:rsidR="00800AF7">
        <w:rPr>
          <w:sz w:val="24"/>
          <w:szCs w:val="24"/>
        </w:rPr>
        <w:t>/</w:t>
      </w:r>
      <w:r w:rsidR="00087028">
        <w:rPr>
          <w:sz w:val="24"/>
          <w:szCs w:val="24"/>
        </w:rPr>
        <w:t>10</w:t>
      </w:r>
      <w:r w:rsidR="00B255F0">
        <w:rPr>
          <w:sz w:val="24"/>
          <w:szCs w:val="24"/>
        </w:rPr>
        <w:t>/202</w:t>
      </w:r>
      <w:r w:rsidR="00963F4E">
        <w:rPr>
          <w:sz w:val="24"/>
          <w:szCs w:val="24"/>
        </w:rPr>
        <w:t>6</w:t>
      </w:r>
    </w:p>
    <w:p w14:paraId="4A3B392F" w14:textId="184742D0"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E8713A">
        <w:rPr>
          <w:sz w:val="24"/>
          <w:szCs w:val="24"/>
        </w:rPr>
        <w:t>2</w:t>
      </w:r>
      <w:r w:rsidR="00800AF7">
        <w:rPr>
          <w:sz w:val="24"/>
          <w:szCs w:val="24"/>
        </w:rPr>
        <w:t>/</w:t>
      </w:r>
      <w:r w:rsidR="00087028">
        <w:rPr>
          <w:sz w:val="24"/>
          <w:szCs w:val="24"/>
        </w:rPr>
        <w:t>11/</w:t>
      </w:r>
      <w:r w:rsidR="00B255F0">
        <w:rPr>
          <w:sz w:val="24"/>
          <w:szCs w:val="24"/>
        </w:rPr>
        <w:t>202</w:t>
      </w:r>
      <w:r w:rsidR="00963F4E">
        <w:rPr>
          <w:sz w:val="24"/>
          <w:szCs w:val="24"/>
        </w:rPr>
        <w:t>6</w:t>
      </w:r>
      <w:r>
        <w:rPr>
          <w:sz w:val="24"/>
          <w:szCs w:val="24"/>
        </w:rPr>
        <w:tab/>
      </w:r>
      <w:r>
        <w:rPr>
          <w:sz w:val="24"/>
          <w:szCs w:val="24"/>
        </w:rPr>
        <w:tab/>
      </w:r>
    </w:p>
    <w:p w14:paraId="5D0DA4A0" w14:textId="484535E8" w:rsidR="00E96538"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E8713A">
        <w:rPr>
          <w:b/>
          <w:sz w:val="24"/>
          <w:szCs w:val="24"/>
        </w:rPr>
        <w:t>2</w:t>
      </w:r>
      <w:r w:rsidR="00151B7A" w:rsidRPr="00151B7A">
        <w:rPr>
          <w:b/>
          <w:sz w:val="24"/>
          <w:szCs w:val="24"/>
        </w:rPr>
        <w:t>/</w:t>
      </w:r>
      <w:r w:rsidR="00087028">
        <w:rPr>
          <w:b/>
          <w:sz w:val="24"/>
          <w:szCs w:val="24"/>
        </w:rPr>
        <w:t>18</w:t>
      </w:r>
      <w:r w:rsidR="00B255F0">
        <w:rPr>
          <w:b/>
          <w:sz w:val="24"/>
          <w:szCs w:val="24"/>
        </w:rPr>
        <w:t>/202</w:t>
      </w:r>
      <w:r w:rsidR="00963F4E">
        <w:rPr>
          <w:b/>
          <w:sz w:val="24"/>
          <w:szCs w:val="24"/>
        </w:rPr>
        <w:t>6</w:t>
      </w:r>
      <w:r w:rsidR="00030137">
        <w:rPr>
          <w:b/>
          <w:sz w:val="24"/>
          <w:szCs w:val="24"/>
        </w:rPr>
        <w:t xml:space="preserve"> by 5:00 PM ET</w:t>
      </w:r>
    </w:p>
    <w:p w14:paraId="1C33B1E6" w14:textId="012D16F0" w:rsidR="00E8713A" w:rsidRPr="005E15EA" w:rsidRDefault="00087028" w:rsidP="00E8713A">
      <w:pPr>
        <w:pStyle w:val="Heading2"/>
        <w:rPr>
          <w:rFonts w:eastAsia="Times New Roman"/>
        </w:rPr>
      </w:pPr>
      <w:bookmarkStart w:id="6" w:name="_Toc186803470"/>
      <w:r>
        <w:rPr>
          <w:rFonts w:eastAsia="Times New Roman"/>
        </w:rPr>
        <w:t xml:space="preserve">Optional </w:t>
      </w:r>
      <w:r w:rsidR="00E8713A">
        <w:rPr>
          <w:rFonts w:eastAsia="Times New Roman"/>
        </w:rPr>
        <w:t>Meeting &amp; Site Tour</w:t>
      </w:r>
      <w:bookmarkEnd w:id="6"/>
    </w:p>
    <w:p w14:paraId="738BAB5B" w14:textId="39B5ABBE" w:rsidR="00E8713A" w:rsidRPr="00AB31A0" w:rsidRDefault="00087028" w:rsidP="001D189B">
      <w:pPr>
        <w:ind w:left="1440"/>
        <w:rPr>
          <w:b/>
          <w:sz w:val="24"/>
          <w:szCs w:val="24"/>
        </w:rPr>
      </w:pPr>
      <w:bookmarkStart w:id="7" w:name="_Hlk219893255"/>
      <w:r>
        <w:t>Optional</w:t>
      </w:r>
      <w:r w:rsidR="00E8713A">
        <w:t xml:space="preserve"> Meeting &amp; Site Tour will be held with all bidders on </w:t>
      </w:r>
      <w:r>
        <w:t>Monday</w:t>
      </w:r>
      <w:r w:rsidR="00E8713A">
        <w:t xml:space="preserve">, </w:t>
      </w:r>
      <w:r>
        <w:t>February</w:t>
      </w:r>
      <w:r w:rsidR="00E8713A">
        <w:t xml:space="preserve"> </w:t>
      </w:r>
      <w:r>
        <w:t>9</w:t>
      </w:r>
      <w:r w:rsidR="00E8713A" w:rsidRPr="00946F2D">
        <w:rPr>
          <w:vertAlign w:val="superscript"/>
        </w:rPr>
        <w:t>th</w:t>
      </w:r>
      <w:r w:rsidR="00E8713A">
        <w:t xml:space="preserve"> at 1</w:t>
      </w:r>
      <w:r>
        <w:t>1</w:t>
      </w:r>
      <w:r w:rsidR="00E8713A">
        <w:t xml:space="preserve">:00am ET.  Bidders will meet at SNRC outside The Bear’s Den.  Please limit the number of attendees per bidder to a maximum of two (2).  </w:t>
      </w:r>
      <w:bookmarkEnd w:id="7"/>
    </w:p>
    <w:p w14:paraId="6F71852F" w14:textId="77777777" w:rsidR="00E96538" w:rsidRDefault="00E96538" w:rsidP="00E96538">
      <w:pPr>
        <w:pStyle w:val="Heading2"/>
        <w:rPr>
          <w:rFonts w:eastAsia="Times New Roman"/>
        </w:rPr>
      </w:pPr>
      <w:bookmarkStart w:id="8" w:name="_Toc219379127"/>
      <w:r>
        <w:rPr>
          <w:rFonts w:eastAsia="Times New Roman"/>
        </w:rPr>
        <w:t>Intent to B</w:t>
      </w:r>
      <w:r w:rsidR="006411A6">
        <w:rPr>
          <w:rFonts w:eastAsia="Times New Roman"/>
        </w:rPr>
        <w:t>id</w:t>
      </w:r>
      <w:bookmarkEnd w:id="8"/>
    </w:p>
    <w:p w14:paraId="710F4DF6"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732EDA2A" w14:textId="77777777" w:rsidR="00E96538" w:rsidRPr="00CC3D40" w:rsidRDefault="00E96538" w:rsidP="00E96538">
      <w:pPr>
        <w:pStyle w:val="Heading2"/>
        <w:rPr>
          <w:rFonts w:eastAsia="Times New Roman"/>
        </w:rPr>
      </w:pPr>
      <w:bookmarkStart w:id="9" w:name="_Toc219379128"/>
      <w:r>
        <w:rPr>
          <w:rFonts w:eastAsia="Times New Roman"/>
        </w:rPr>
        <w:t xml:space="preserve">Bidder </w:t>
      </w:r>
      <w:r w:rsidRPr="00CC3D40">
        <w:rPr>
          <w:rFonts w:eastAsia="Times New Roman"/>
        </w:rPr>
        <w:t>Questions</w:t>
      </w:r>
      <w:bookmarkEnd w:id="9"/>
    </w:p>
    <w:p w14:paraId="67746A9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8298A33"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lastRenderedPageBreak/>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6CA7CFF2" w14:textId="77777777" w:rsidR="00456E00" w:rsidRPr="00CC3D40" w:rsidRDefault="00456E00" w:rsidP="00456E00">
      <w:pPr>
        <w:pStyle w:val="Heading2"/>
        <w:rPr>
          <w:rFonts w:eastAsia="Times New Roman"/>
        </w:rPr>
      </w:pPr>
      <w:bookmarkStart w:id="10" w:name="_Toc17728971"/>
      <w:bookmarkStart w:id="11" w:name="_Toc219379129"/>
      <w:r w:rsidRPr="00CC3D40">
        <w:rPr>
          <w:rFonts w:eastAsia="Times New Roman"/>
        </w:rPr>
        <w:t>Submission of Proposals</w:t>
      </w:r>
      <w:bookmarkEnd w:id="10"/>
      <w:bookmarkEnd w:id="11"/>
    </w:p>
    <w:p w14:paraId="7CE155D8"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6BA74510"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0B1171EC" w14:textId="77777777" w:rsidR="00834241" w:rsidRDefault="00834241" w:rsidP="00834241">
      <w:pPr>
        <w:pStyle w:val="Heading2"/>
        <w:rPr>
          <w:rFonts w:eastAsia="Times New Roman"/>
        </w:rPr>
      </w:pPr>
      <w:bookmarkStart w:id="12" w:name="_Toc17728972"/>
      <w:bookmarkStart w:id="13" w:name="_Toc219379130"/>
      <w:r w:rsidRPr="00EE18DD">
        <w:rPr>
          <w:rFonts w:eastAsia="Times New Roman"/>
        </w:rPr>
        <w:t>Proposal Format</w:t>
      </w:r>
      <w:bookmarkEnd w:id="12"/>
      <w:bookmarkEnd w:id="13"/>
    </w:p>
    <w:p w14:paraId="374C2EFF"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00B3B253" w14:textId="11989420" w:rsidR="00800AF7" w:rsidRDefault="000120F8" w:rsidP="00963F4E">
      <w:pPr>
        <w:ind w:left="1440"/>
      </w:pPr>
      <w:r>
        <w:t xml:space="preserve">Bidders must complete the attached excel workbook </w:t>
      </w:r>
      <w:r w:rsidR="00800AF7" w:rsidRPr="00800AF7">
        <w:rPr>
          <w:b/>
          <w:color w:val="FF0000"/>
          <w:highlight w:val="yellow"/>
        </w:rPr>
        <w:t>RFP SNRC-00</w:t>
      </w:r>
      <w:r w:rsidR="00963F4E">
        <w:rPr>
          <w:b/>
          <w:color w:val="FF0000"/>
          <w:highlight w:val="yellow"/>
        </w:rPr>
        <w:t>3</w:t>
      </w:r>
      <w:r w:rsidR="009C1F13">
        <w:rPr>
          <w:b/>
          <w:color w:val="FF0000"/>
          <w:highlight w:val="yellow"/>
        </w:rPr>
        <w:t>2</w:t>
      </w:r>
      <w:r w:rsidR="00800AF7" w:rsidRPr="00800AF7">
        <w:rPr>
          <w:b/>
          <w:color w:val="FF0000"/>
          <w:highlight w:val="yellow"/>
        </w:rPr>
        <w:t>-2</w:t>
      </w:r>
      <w:r w:rsidR="00963F4E">
        <w:rPr>
          <w:b/>
          <w:color w:val="FF0000"/>
          <w:highlight w:val="yellow"/>
        </w:rPr>
        <w:t>6STH</w:t>
      </w:r>
      <w:r w:rsidR="00800AF7" w:rsidRPr="00800AF7">
        <w:rPr>
          <w:b/>
          <w:color w:val="FF0000"/>
          <w:highlight w:val="yellow"/>
        </w:rPr>
        <w:t xml:space="preserve"> SNRC </w:t>
      </w:r>
      <w:r w:rsidR="00963F4E">
        <w:rPr>
          <w:b/>
          <w:color w:val="FF0000"/>
          <w:highlight w:val="yellow"/>
        </w:rPr>
        <w:t>TDR R</w:t>
      </w:r>
      <w:r w:rsidR="00800AF7" w:rsidRPr="00800AF7">
        <w:rPr>
          <w:b/>
          <w:color w:val="FF0000"/>
          <w:highlight w:val="yellow"/>
        </w:rPr>
        <w:t xml:space="preserve">efresh </w:t>
      </w:r>
      <w:r w:rsidR="00963F4E">
        <w:rPr>
          <w:b/>
          <w:color w:val="FF0000"/>
          <w:highlight w:val="yellow"/>
        </w:rPr>
        <w:t>–</w:t>
      </w:r>
      <w:r w:rsidR="00800AF7" w:rsidRPr="00800AF7">
        <w:rPr>
          <w:b/>
          <w:color w:val="FF0000"/>
          <w:highlight w:val="yellow"/>
        </w:rPr>
        <w:t xml:space="preserve"> </w:t>
      </w:r>
      <w:r w:rsidR="009C1F13">
        <w:rPr>
          <w:b/>
          <w:color w:val="FF0000"/>
          <w:highlight w:val="yellow"/>
        </w:rPr>
        <w:t>Flooring</w:t>
      </w:r>
      <w:r w:rsidR="00800AF7" w:rsidRPr="00800AF7">
        <w:rPr>
          <w:b/>
          <w:color w:val="FF0000"/>
          <w:highlight w:val="yellow"/>
        </w:rPr>
        <w:t xml:space="preserve"> - </w:t>
      </w:r>
      <w:r w:rsidR="00800AF7" w:rsidRPr="00087028">
        <w:rPr>
          <w:b/>
          <w:color w:val="FF0000"/>
          <w:highlight w:val="yellow"/>
        </w:rPr>
        <w:t>Exhibit A</w:t>
      </w:r>
      <w:r w:rsidR="00087028" w:rsidRPr="00087028">
        <w:rPr>
          <w:b/>
          <w:color w:val="FF0000"/>
          <w:highlight w:val="yellow"/>
        </w:rPr>
        <w:t xml:space="preserve"> Revised 2.4.26</w:t>
      </w:r>
      <w:r w:rsidR="001B7B52" w:rsidRPr="00800AF7">
        <w:rPr>
          <w:color w:val="FF0000"/>
        </w:rPr>
        <w:tab/>
      </w:r>
      <w:r w:rsidR="001B7B52">
        <w:tab/>
      </w:r>
    </w:p>
    <w:p w14:paraId="08CCCAC9" w14:textId="77777777" w:rsidR="00AA1C49" w:rsidRPr="00297107" w:rsidRDefault="00800AF7" w:rsidP="00297107">
      <w:r>
        <w:tab/>
      </w:r>
      <w:r>
        <w:tab/>
      </w:r>
      <w:r w:rsidR="00AA1C49">
        <w:t>In addition, the following documents must be sent with your RFP response:</w:t>
      </w:r>
    </w:p>
    <w:p w14:paraId="338C3014"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41D30F1"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0EEB5C31"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763C7C55" w14:textId="77777777"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097AB7BD"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3E78A47" w14:textId="77777777" w:rsidR="0023713C" w:rsidRDefault="00834241" w:rsidP="0023713C">
      <w:pPr>
        <w:ind w:left="1440"/>
        <w:rPr>
          <w:rStyle w:val="Hyperlink"/>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24B09D9C" w14:textId="77777777" w:rsidR="001B7B52" w:rsidRDefault="001B7B52" w:rsidP="0023713C">
      <w:pPr>
        <w:ind w:left="1440"/>
        <w:rPr>
          <w:rStyle w:val="Hyperlink"/>
        </w:rPr>
      </w:pPr>
    </w:p>
    <w:p w14:paraId="269B3F04" w14:textId="77777777" w:rsidR="001B7B52" w:rsidRPr="0023713C" w:rsidRDefault="001B7B52" w:rsidP="0023713C">
      <w:pPr>
        <w:ind w:left="1440"/>
      </w:pPr>
    </w:p>
    <w:p w14:paraId="2CCD5206"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BD0744A"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70A18FE" w14:textId="77777777" w:rsidR="00AF6A50" w:rsidRDefault="00AF6A50" w:rsidP="00E96538">
      <w:pPr>
        <w:pStyle w:val="Heading2"/>
        <w:rPr>
          <w:rFonts w:eastAsia="Times New Roman"/>
        </w:rPr>
      </w:pPr>
      <w:bookmarkStart w:id="14" w:name="_Toc219379131"/>
      <w:r>
        <w:rPr>
          <w:rFonts w:eastAsia="Times New Roman"/>
        </w:rPr>
        <w:t>Conditions</w:t>
      </w:r>
      <w:bookmarkEnd w:id="14"/>
    </w:p>
    <w:p w14:paraId="096DA783"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4EBFFAE5" w14:textId="77777777" w:rsidR="00AF6A50" w:rsidRDefault="00AF6A50" w:rsidP="00AF6A50">
      <w:r>
        <w:tab/>
      </w:r>
      <w:r>
        <w:tab/>
        <w:t>By participating in this RFP:</w:t>
      </w:r>
    </w:p>
    <w:p w14:paraId="360906C6"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13559CC5"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566BE5F1"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0461271F"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1E267833" w14:textId="77777777" w:rsidR="00AF6A50" w:rsidRPr="00AF6A50" w:rsidRDefault="0007296D" w:rsidP="00AF6A50">
      <w:r>
        <w:tab/>
      </w:r>
      <w:r>
        <w:tab/>
      </w:r>
      <w:r w:rsidR="00AF6A50">
        <w:t>All responses to the RFP</w:t>
      </w:r>
      <w:r>
        <w:t xml:space="preserve"> become the property of SGC.</w:t>
      </w:r>
    </w:p>
    <w:p w14:paraId="44DE0F40" w14:textId="77777777" w:rsidR="00E96538" w:rsidRPr="00325DC1" w:rsidRDefault="00E96538" w:rsidP="00E96538">
      <w:pPr>
        <w:pStyle w:val="Heading2"/>
        <w:rPr>
          <w:rFonts w:eastAsia="Times New Roman"/>
        </w:rPr>
      </w:pPr>
      <w:bookmarkStart w:id="15" w:name="_Toc219379132"/>
      <w:r w:rsidRPr="00325DC1">
        <w:rPr>
          <w:rFonts w:eastAsia="Times New Roman"/>
        </w:rPr>
        <w:t>Propo</w:t>
      </w:r>
      <w:r>
        <w:rPr>
          <w:rFonts w:eastAsia="Times New Roman"/>
        </w:rPr>
        <w:t>sal Evaluation/Vendor Selection</w:t>
      </w:r>
      <w:bookmarkEnd w:id="15"/>
    </w:p>
    <w:p w14:paraId="15FBD21C"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8B83710"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4E25582C"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w:t>
      </w:r>
      <w:r w:rsidR="00D20F91">
        <w:lastRenderedPageBreak/>
        <w:t>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9B47777" w14:textId="77777777" w:rsidR="00E96538" w:rsidRDefault="00E96538" w:rsidP="00E96538">
      <w:pPr>
        <w:pStyle w:val="Heading2"/>
        <w:rPr>
          <w:rFonts w:eastAsia="Times New Roman"/>
        </w:rPr>
      </w:pPr>
      <w:bookmarkStart w:id="16" w:name="_Toc219379133"/>
      <w:r>
        <w:rPr>
          <w:rFonts w:eastAsia="Times New Roman"/>
        </w:rPr>
        <w:t>General Bidder Information</w:t>
      </w:r>
      <w:bookmarkEnd w:id="16"/>
    </w:p>
    <w:p w14:paraId="6B57BDC9"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2018B2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E8A29B2"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56E95F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E7CDC5C"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571E79E8" w14:textId="77777777" w:rsidR="00E96538" w:rsidRPr="00961C9F" w:rsidRDefault="00E96538" w:rsidP="00E96538">
      <w:pPr>
        <w:pStyle w:val="Heading2"/>
        <w:rPr>
          <w:rFonts w:eastAsia="Times New Roman"/>
        </w:rPr>
      </w:pPr>
      <w:bookmarkStart w:id="17" w:name="_Toc219379134"/>
      <w:r w:rsidRPr="00961C9F">
        <w:rPr>
          <w:rFonts w:eastAsia="Times New Roman"/>
        </w:rPr>
        <w:t>SGC Standard Terms and Conditions</w:t>
      </w:r>
      <w:bookmarkEnd w:id="17"/>
    </w:p>
    <w:p w14:paraId="473793DF"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3A309CA4"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75F6161E" w14:textId="77777777" w:rsidR="00E9635D" w:rsidRPr="00A007CA" w:rsidRDefault="006F405D" w:rsidP="00A007CA">
      <w:pPr>
        <w:pStyle w:val="Heading1"/>
        <w:rPr>
          <w:rFonts w:eastAsia="Times New Roman"/>
        </w:rPr>
      </w:pPr>
      <w:bookmarkStart w:id="18" w:name="_Toc219379135"/>
      <w:r>
        <w:rPr>
          <w:rFonts w:eastAsia="Times New Roman"/>
        </w:rPr>
        <w:t>Scope</w:t>
      </w:r>
      <w:bookmarkEnd w:id="18"/>
    </w:p>
    <w:p w14:paraId="7CBB753B" w14:textId="77777777" w:rsidR="00E96538" w:rsidRDefault="001B7B52" w:rsidP="00270DEB">
      <w:pPr>
        <w:pStyle w:val="Heading2"/>
      </w:pPr>
      <w:bookmarkStart w:id="19" w:name="_Toc219379136"/>
      <w:r>
        <w:t xml:space="preserve">Company Overview &amp; RFP </w:t>
      </w:r>
      <w:r w:rsidR="00270DEB">
        <w:t>Requirements</w:t>
      </w:r>
      <w:bookmarkEnd w:id="19"/>
    </w:p>
    <w:p w14:paraId="3E8D4DD9"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B7B52">
        <w:t xml:space="preserve">.  </w:t>
      </w:r>
      <w:r w:rsidR="00E27483" w:rsidRPr="001A72D0">
        <w:rPr>
          <w:rFonts w:ascii="Leelawadee UI" w:hAnsi="Leelawadee UI" w:cs="Leelawadee UI"/>
          <w:b/>
          <w:bCs/>
          <w:i/>
          <w:iCs/>
          <w:snapToGrid w:val="0"/>
          <w:color w:val="000000"/>
          <w:sz w:val="20"/>
        </w:rPr>
        <w:t xml:space="preserve"> </w:t>
      </w:r>
    </w:p>
    <w:p w14:paraId="4DF04996" w14:textId="6DD424FD" w:rsidR="001B7B52" w:rsidRPr="00E27483" w:rsidRDefault="00E27483" w:rsidP="00963F4E">
      <w:pPr>
        <w:spacing w:line="240" w:lineRule="atLeast"/>
        <w:ind w:left="1440"/>
        <w:rPr>
          <w:rFonts w:ascii="Leelawadee UI" w:hAnsi="Leelawadee UI" w:cs="Leelawadee UI"/>
          <w:b/>
          <w:bCs/>
          <w:i/>
          <w:iCs/>
          <w:snapToGrid w:val="0"/>
          <w:color w:val="FF0000"/>
          <w:sz w:val="20"/>
        </w:rPr>
      </w:pPr>
      <w:r w:rsidRPr="00E27483">
        <w:rPr>
          <w:rFonts w:ascii="Leelawadee UI" w:hAnsi="Leelawadee UI" w:cs="Leelawadee UI"/>
          <w:b/>
          <w:i/>
          <w:snapToGrid w:val="0"/>
          <w:color w:val="FF0000"/>
          <w:sz w:val="20"/>
        </w:rPr>
        <w:t xml:space="preserve">SEE ATTTACHMENT:  </w:t>
      </w:r>
      <w:r w:rsidR="001B7B52">
        <w:rPr>
          <w:rFonts w:ascii="Leelawadee UI" w:hAnsi="Leelawadee UI" w:cs="Leelawadee UI"/>
          <w:b/>
          <w:i/>
          <w:snapToGrid w:val="0"/>
          <w:color w:val="FF0000"/>
          <w:sz w:val="20"/>
        </w:rPr>
        <w:tab/>
      </w:r>
      <w:r w:rsidR="00800AF7" w:rsidRPr="00800AF7">
        <w:rPr>
          <w:rFonts w:ascii="Leelawadee UI" w:hAnsi="Leelawadee UI" w:cs="Leelawadee UI"/>
          <w:b/>
          <w:i/>
          <w:snapToGrid w:val="0"/>
          <w:color w:val="FF0000"/>
          <w:sz w:val="20"/>
          <w:highlight w:val="yellow"/>
        </w:rPr>
        <w:t>RFP SNRC-00</w:t>
      </w:r>
      <w:r w:rsidR="00963F4E">
        <w:rPr>
          <w:rFonts w:ascii="Leelawadee UI" w:hAnsi="Leelawadee UI" w:cs="Leelawadee UI"/>
          <w:b/>
          <w:i/>
          <w:snapToGrid w:val="0"/>
          <w:color w:val="FF0000"/>
          <w:sz w:val="20"/>
          <w:highlight w:val="yellow"/>
        </w:rPr>
        <w:t>3</w:t>
      </w:r>
      <w:r w:rsidR="009C1F13">
        <w:rPr>
          <w:rFonts w:ascii="Leelawadee UI" w:hAnsi="Leelawadee UI" w:cs="Leelawadee UI"/>
          <w:b/>
          <w:i/>
          <w:snapToGrid w:val="0"/>
          <w:color w:val="FF0000"/>
          <w:sz w:val="20"/>
          <w:highlight w:val="yellow"/>
        </w:rPr>
        <w:t>2</w:t>
      </w:r>
      <w:r w:rsidR="00800AF7" w:rsidRPr="00800AF7">
        <w:rPr>
          <w:rFonts w:ascii="Leelawadee UI" w:hAnsi="Leelawadee UI" w:cs="Leelawadee UI"/>
          <w:b/>
          <w:i/>
          <w:snapToGrid w:val="0"/>
          <w:color w:val="FF0000"/>
          <w:sz w:val="20"/>
          <w:highlight w:val="yellow"/>
        </w:rPr>
        <w:t>-2</w:t>
      </w:r>
      <w:r w:rsidR="00963F4E">
        <w:rPr>
          <w:rFonts w:ascii="Leelawadee UI" w:hAnsi="Leelawadee UI" w:cs="Leelawadee UI"/>
          <w:b/>
          <w:i/>
          <w:snapToGrid w:val="0"/>
          <w:color w:val="FF0000"/>
          <w:sz w:val="20"/>
          <w:highlight w:val="yellow"/>
        </w:rPr>
        <w:t>6STH</w:t>
      </w:r>
      <w:r w:rsidR="00800AF7" w:rsidRPr="00800AF7">
        <w:rPr>
          <w:rFonts w:ascii="Leelawadee UI" w:hAnsi="Leelawadee UI" w:cs="Leelawadee UI"/>
          <w:b/>
          <w:i/>
          <w:snapToGrid w:val="0"/>
          <w:color w:val="FF0000"/>
          <w:sz w:val="20"/>
          <w:highlight w:val="yellow"/>
        </w:rPr>
        <w:t xml:space="preserve"> SNRC </w:t>
      </w:r>
      <w:r w:rsidR="00963F4E">
        <w:rPr>
          <w:rFonts w:ascii="Leelawadee UI" w:hAnsi="Leelawadee UI" w:cs="Leelawadee UI"/>
          <w:b/>
          <w:i/>
          <w:snapToGrid w:val="0"/>
          <w:color w:val="FF0000"/>
          <w:sz w:val="20"/>
          <w:highlight w:val="yellow"/>
        </w:rPr>
        <w:t>TDR</w:t>
      </w:r>
      <w:r w:rsidR="00800AF7" w:rsidRPr="00800AF7">
        <w:rPr>
          <w:rFonts w:ascii="Leelawadee UI" w:hAnsi="Leelawadee UI" w:cs="Leelawadee UI"/>
          <w:b/>
          <w:i/>
          <w:snapToGrid w:val="0"/>
          <w:color w:val="FF0000"/>
          <w:sz w:val="20"/>
          <w:highlight w:val="yellow"/>
        </w:rPr>
        <w:t xml:space="preserve"> Refresh </w:t>
      </w:r>
      <w:r w:rsidR="00963F4E">
        <w:rPr>
          <w:rFonts w:ascii="Leelawadee UI" w:hAnsi="Leelawadee UI" w:cs="Leelawadee UI"/>
          <w:b/>
          <w:i/>
          <w:snapToGrid w:val="0"/>
          <w:color w:val="FF0000"/>
          <w:sz w:val="20"/>
          <w:highlight w:val="yellow"/>
        </w:rPr>
        <w:t>–</w:t>
      </w:r>
      <w:r w:rsidR="00800AF7" w:rsidRPr="00800AF7">
        <w:rPr>
          <w:rFonts w:ascii="Leelawadee UI" w:hAnsi="Leelawadee UI" w:cs="Leelawadee UI"/>
          <w:b/>
          <w:i/>
          <w:snapToGrid w:val="0"/>
          <w:color w:val="FF0000"/>
          <w:sz w:val="20"/>
          <w:highlight w:val="yellow"/>
        </w:rPr>
        <w:t xml:space="preserve"> </w:t>
      </w:r>
      <w:r w:rsidR="009C1F13">
        <w:rPr>
          <w:rFonts w:ascii="Leelawadee UI" w:hAnsi="Leelawadee UI" w:cs="Leelawadee UI"/>
          <w:b/>
          <w:i/>
          <w:snapToGrid w:val="0"/>
          <w:color w:val="FF0000"/>
          <w:sz w:val="20"/>
          <w:highlight w:val="yellow"/>
        </w:rPr>
        <w:t xml:space="preserve">Flooring </w:t>
      </w:r>
      <w:r w:rsidR="00800AF7" w:rsidRPr="00800AF7">
        <w:rPr>
          <w:rFonts w:ascii="Leelawadee UI" w:hAnsi="Leelawadee UI" w:cs="Leelawadee UI"/>
          <w:b/>
          <w:i/>
          <w:snapToGrid w:val="0"/>
          <w:color w:val="FF0000"/>
          <w:sz w:val="20"/>
          <w:highlight w:val="yellow"/>
        </w:rPr>
        <w:t>–Exhibit</w:t>
      </w:r>
      <w:r w:rsidR="00800AF7" w:rsidRPr="00087028">
        <w:rPr>
          <w:rFonts w:ascii="Leelawadee UI" w:hAnsi="Leelawadee UI" w:cs="Leelawadee UI"/>
          <w:b/>
          <w:i/>
          <w:snapToGrid w:val="0"/>
          <w:color w:val="FF0000"/>
          <w:sz w:val="20"/>
          <w:highlight w:val="yellow"/>
        </w:rPr>
        <w:t xml:space="preserve"> A</w:t>
      </w:r>
      <w:r w:rsidR="00087028" w:rsidRPr="00087028">
        <w:rPr>
          <w:rFonts w:ascii="Leelawadee UI" w:hAnsi="Leelawadee UI" w:cs="Leelawadee UI"/>
          <w:b/>
          <w:i/>
          <w:snapToGrid w:val="0"/>
          <w:color w:val="FF0000"/>
          <w:sz w:val="20"/>
          <w:highlight w:val="yellow"/>
        </w:rPr>
        <w:t xml:space="preserve"> </w:t>
      </w:r>
      <w:r w:rsidR="00087028" w:rsidRPr="00087028">
        <w:rPr>
          <w:b/>
          <w:color w:val="FF0000"/>
          <w:highlight w:val="yellow"/>
        </w:rPr>
        <w:t>Revised 2.4.26</w:t>
      </w:r>
      <w:r w:rsidR="00087028" w:rsidRPr="00800AF7">
        <w:rPr>
          <w:color w:val="FF0000"/>
        </w:rPr>
        <w:tab/>
      </w:r>
      <w:r w:rsidR="00087028">
        <w:tab/>
      </w:r>
      <w:r w:rsidR="00D36B46">
        <w:rPr>
          <w:rFonts w:ascii="Leelawadee UI" w:hAnsi="Leelawadee UI" w:cs="Leelawadee UI"/>
          <w:b/>
          <w:i/>
          <w:snapToGrid w:val="0"/>
          <w:color w:val="FF0000"/>
          <w:sz w:val="20"/>
        </w:rPr>
        <w:tab/>
      </w:r>
    </w:p>
    <w:p w14:paraId="1643CB79" w14:textId="77777777" w:rsidR="00E96538" w:rsidRPr="00961C9F" w:rsidRDefault="00E96538" w:rsidP="00E96538">
      <w:pPr>
        <w:pStyle w:val="Heading2"/>
        <w:rPr>
          <w:rFonts w:eastAsia="Times New Roman"/>
        </w:rPr>
      </w:pPr>
      <w:bookmarkStart w:id="20" w:name="_Toc219379137"/>
      <w:r w:rsidRPr="00961C9F">
        <w:rPr>
          <w:rFonts w:eastAsia="Times New Roman"/>
        </w:rPr>
        <w:lastRenderedPageBreak/>
        <w:t>Tax Exempt Status</w:t>
      </w:r>
      <w:bookmarkEnd w:id="20"/>
      <w:r w:rsidRPr="00961C9F">
        <w:rPr>
          <w:rFonts w:eastAsia="Times New Roman"/>
        </w:rPr>
        <w:t xml:space="preserve">  </w:t>
      </w:r>
    </w:p>
    <w:p w14:paraId="41E19B7A"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7166BD8" w14:textId="77777777" w:rsidR="004101B5" w:rsidRPr="00961C9F" w:rsidRDefault="004101B5" w:rsidP="004101B5">
      <w:pPr>
        <w:pStyle w:val="Heading2"/>
        <w:rPr>
          <w:rFonts w:eastAsia="Times New Roman"/>
        </w:rPr>
      </w:pPr>
      <w:bookmarkStart w:id="21" w:name="_Toc219379138"/>
      <w:r>
        <w:rPr>
          <w:rFonts w:eastAsia="Times New Roman"/>
        </w:rPr>
        <w:t>Payment Terms</w:t>
      </w:r>
      <w:bookmarkEnd w:id="21"/>
    </w:p>
    <w:p w14:paraId="0233ECC1"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1D0E4CD5" w14:textId="77777777" w:rsidR="00E96538" w:rsidRPr="00961C9F" w:rsidRDefault="00E96538" w:rsidP="00E96538">
      <w:pPr>
        <w:pStyle w:val="Heading1"/>
        <w:rPr>
          <w:rFonts w:eastAsia="Times New Roman"/>
        </w:rPr>
      </w:pPr>
      <w:bookmarkStart w:id="22" w:name="_Toc219379139"/>
      <w:r w:rsidRPr="00961C9F">
        <w:rPr>
          <w:rFonts w:eastAsia="Times New Roman"/>
        </w:rPr>
        <w:t>Vendor Requirements</w:t>
      </w:r>
      <w:bookmarkEnd w:id="22"/>
    </w:p>
    <w:p w14:paraId="48A63B02" w14:textId="77777777" w:rsidR="00E96538" w:rsidRPr="00961C9F" w:rsidRDefault="00E96538" w:rsidP="00E96538">
      <w:pPr>
        <w:pStyle w:val="Heading2"/>
        <w:rPr>
          <w:rFonts w:eastAsia="Times New Roman"/>
        </w:rPr>
      </w:pPr>
      <w:bookmarkStart w:id="23" w:name="_Toc219379140"/>
      <w:r w:rsidRPr="00961C9F">
        <w:rPr>
          <w:rFonts w:eastAsia="Times New Roman"/>
        </w:rPr>
        <w:t>Proposal</w:t>
      </w:r>
      <w:bookmarkEnd w:id="23"/>
      <w:r w:rsidRPr="00961C9F">
        <w:rPr>
          <w:rFonts w:eastAsia="Times New Roman"/>
        </w:rPr>
        <w:t xml:space="preserve"> </w:t>
      </w:r>
    </w:p>
    <w:p w14:paraId="2C328BFA" w14:textId="72CCC3A8"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6C6FD9C9" w14:textId="77777777" w:rsidR="00442DEF" w:rsidRPr="00060A6C" w:rsidRDefault="00442DEF" w:rsidP="00442DEF">
      <w:pPr>
        <w:pStyle w:val="Heading2"/>
        <w:rPr>
          <w:rFonts w:asciiTheme="minorHAnsi" w:hAnsiTheme="minorHAnsi" w:cstheme="minorHAnsi"/>
          <w:color w:val="auto"/>
          <w:sz w:val="22"/>
          <w:szCs w:val="22"/>
        </w:rPr>
      </w:pPr>
      <w:bookmarkStart w:id="24" w:name="_Toc177979897"/>
      <w:bookmarkStart w:id="25" w:name="_Toc207115602"/>
      <w:bookmarkStart w:id="26" w:name="_Toc219379141"/>
      <w:r w:rsidRPr="00060A6C">
        <w:rPr>
          <w:rStyle w:val="Heading2Char"/>
          <w:rFonts w:asciiTheme="minorHAnsi" w:hAnsiTheme="minorHAnsi" w:cstheme="minorHAnsi"/>
          <w:color w:val="0070C0"/>
        </w:rPr>
        <w:t>Tribal Employment Rights Office (“TERO”) Ordinance</w:t>
      </w:r>
      <w:bookmarkEnd w:id="24"/>
      <w:bookmarkEnd w:id="25"/>
      <w:bookmarkEnd w:id="26"/>
      <w:r w:rsidRPr="00060A6C">
        <w:rPr>
          <w:rFonts w:eastAsia="Times New Roman"/>
          <w:b/>
          <w:color w:val="FF0000"/>
        </w:rPr>
        <w:t xml:space="preserve"> </w:t>
      </w:r>
    </w:p>
    <w:p w14:paraId="347AF759" w14:textId="2A2BD9FA" w:rsidR="00442DEF" w:rsidRDefault="00442DEF" w:rsidP="00E96538">
      <w:pPr>
        <w:ind w:left="1440"/>
        <w:jc w:val="both"/>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2A30BDE7" w14:textId="77777777" w:rsidR="006661F2" w:rsidRPr="006661F2" w:rsidRDefault="00D72C9A" w:rsidP="004C64D0">
      <w:pPr>
        <w:pStyle w:val="Heading2"/>
        <w:rPr>
          <w:rFonts w:eastAsia="Times New Roman"/>
        </w:rPr>
      </w:pPr>
      <w:bookmarkStart w:id="27" w:name="_Toc219379142"/>
      <w:r>
        <w:rPr>
          <w:rFonts w:eastAsia="Times New Roman"/>
        </w:rPr>
        <w:t>Seneca Nation Business Registration Fee (SNIBRF)</w:t>
      </w:r>
      <w:bookmarkEnd w:id="27"/>
      <w:r>
        <w:tab/>
      </w:r>
    </w:p>
    <w:p w14:paraId="2AF216B8"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8"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9" w:name="_Toc99445728"/>
      <w:bookmarkStart w:id="30" w:name="_Toc99467456"/>
      <w:bookmarkStart w:id="31" w:name="_Toc99467905"/>
      <w:bookmarkStart w:id="32" w:name="_Toc99623655"/>
      <w:bookmarkStart w:id="33" w:name="_Toc99623835"/>
      <w:bookmarkStart w:id="34" w:name="_Toc118061051"/>
      <w:bookmarkStart w:id="35" w:name="_Toc118061235"/>
      <w:bookmarkStart w:id="36" w:name="_Toc135229611"/>
      <w:bookmarkStart w:id="37" w:name="_Toc135233832"/>
      <w:bookmarkStart w:id="38" w:name="_Toc144820640"/>
      <w:bookmarkStart w:id="39" w:name="_Toc219379143"/>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9"/>
      <w:bookmarkEnd w:id="30"/>
      <w:bookmarkEnd w:id="31"/>
      <w:bookmarkEnd w:id="32"/>
      <w:bookmarkEnd w:id="33"/>
      <w:bookmarkEnd w:id="34"/>
      <w:bookmarkEnd w:id="35"/>
      <w:bookmarkEnd w:id="36"/>
      <w:bookmarkEnd w:id="37"/>
      <w:bookmarkEnd w:id="38"/>
      <w:bookmarkEnd w:id="39"/>
    </w:p>
    <w:p w14:paraId="245E557B"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0211D8"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34737438" w14:textId="77777777" w:rsidR="00E96538" w:rsidRDefault="00E96538" w:rsidP="00E96538">
      <w:pPr>
        <w:pStyle w:val="Heading1"/>
        <w:rPr>
          <w:rFonts w:eastAsia="Times New Roman"/>
        </w:rPr>
      </w:pPr>
      <w:bookmarkStart w:id="40" w:name="_Toc219379144"/>
      <w:r>
        <w:rPr>
          <w:rFonts w:eastAsia="Times New Roman"/>
        </w:rPr>
        <w:lastRenderedPageBreak/>
        <w:t xml:space="preserve">Bidder </w:t>
      </w:r>
      <w:r w:rsidRPr="0034489C">
        <w:rPr>
          <w:rFonts w:eastAsia="Times New Roman"/>
        </w:rPr>
        <w:t>Cert</w:t>
      </w:r>
      <w:r>
        <w:rPr>
          <w:rFonts w:eastAsia="Times New Roman"/>
        </w:rPr>
        <w:t>ifications and Representations</w:t>
      </w:r>
      <w:bookmarkEnd w:id="40"/>
    </w:p>
    <w:p w14:paraId="4C3E5FA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0FE7BB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480346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40B437A0"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5CC6C58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0947BB2"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6B5A4995"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C5C4E1"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B1EA702"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01F9C5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60F45B0"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2F15D0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08BFD6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058593D1"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70847743"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24E04A5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B90AEF7"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B9A2" w14:textId="77777777" w:rsidR="00290A04" w:rsidRDefault="00290A04">
      <w:pPr>
        <w:spacing w:after="0" w:line="240" w:lineRule="auto"/>
      </w:pPr>
      <w:r>
        <w:separator/>
      </w:r>
    </w:p>
  </w:endnote>
  <w:endnote w:type="continuationSeparator" w:id="0">
    <w:p w14:paraId="78210EA0" w14:textId="77777777" w:rsidR="00290A04" w:rsidRDefault="0029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F8F5C9B"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2277">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AA5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E998" w14:textId="77777777" w:rsidR="00290A04" w:rsidRDefault="00290A04">
      <w:pPr>
        <w:spacing w:after="0" w:line="240" w:lineRule="auto"/>
      </w:pPr>
      <w:r>
        <w:separator/>
      </w:r>
    </w:p>
  </w:footnote>
  <w:footnote w:type="continuationSeparator" w:id="0">
    <w:p w14:paraId="3313E5C6" w14:textId="77777777" w:rsidR="00290A04" w:rsidRDefault="0029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7296D"/>
    <w:rsid w:val="00072D13"/>
    <w:rsid w:val="00087028"/>
    <w:rsid w:val="0011634A"/>
    <w:rsid w:val="001363D7"/>
    <w:rsid w:val="001363E7"/>
    <w:rsid w:val="00151B7A"/>
    <w:rsid w:val="001B7B52"/>
    <w:rsid w:val="001C0846"/>
    <w:rsid w:val="001D189B"/>
    <w:rsid w:val="001F742C"/>
    <w:rsid w:val="0023713C"/>
    <w:rsid w:val="00237E51"/>
    <w:rsid w:val="00270DEB"/>
    <w:rsid w:val="00290A04"/>
    <w:rsid w:val="00291F45"/>
    <w:rsid w:val="00297107"/>
    <w:rsid w:val="002E61B6"/>
    <w:rsid w:val="00364298"/>
    <w:rsid w:val="00394D84"/>
    <w:rsid w:val="003D16A7"/>
    <w:rsid w:val="003D20EC"/>
    <w:rsid w:val="003E04B9"/>
    <w:rsid w:val="003E25F2"/>
    <w:rsid w:val="004101B5"/>
    <w:rsid w:val="00442DEF"/>
    <w:rsid w:val="00456E00"/>
    <w:rsid w:val="00457F12"/>
    <w:rsid w:val="00470E46"/>
    <w:rsid w:val="004C64D0"/>
    <w:rsid w:val="004D32F5"/>
    <w:rsid w:val="004F2163"/>
    <w:rsid w:val="0050363A"/>
    <w:rsid w:val="00505E7F"/>
    <w:rsid w:val="0053486F"/>
    <w:rsid w:val="00601833"/>
    <w:rsid w:val="0064053B"/>
    <w:rsid w:val="006411A6"/>
    <w:rsid w:val="006661F2"/>
    <w:rsid w:val="006A381D"/>
    <w:rsid w:val="006A7F0E"/>
    <w:rsid w:val="006F405D"/>
    <w:rsid w:val="0077626A"/>
    <w:rsid w:val="00790D7A"/>
    <w:rsid w:val="007F794E"/>
    <w:rsid w:val="00800AF7"/>
    <w:rsid w:val="00806F87"/>
    <w:rsid w:val="008105CA"/>
    <w:rsid w:val="00834241"/>
    <w:rsid w:val="0091676C"/>
    <w:rsid w:val="00963F4E"/>
    <w:rsid w:val="00976133"/>
    <w:rsid w:val="009930FE"/>
    <w:rsid w:val="009C1F13"/>
    <w:rsid w:val="009D2F2D"/>
    <w:rsid w:val="009E1DA7"/>
    <w:rsid w:val="00A007CA"/>
    <w:rsid w:val="00A66CA8"/>
    <w:rsid w:val="00A67BDA"/>
    <w:rsid w:val="00A86358"/>
    <w:rsid w:val="00AA1C49"/>
    <w:rsid w:val="00AD77E0"/>
    <w:rsid w:val="00AF6A50"/>
    <w:rsid w:val="00B03160"/>
    <w:rsid w:val="00B04250"/>
    <w:rsid w:val="00B255F0"/>
    <w:rsid w:val="00C17561"/>
    <w:rsid w:val="00C32789"/>
    <w:rsid w:val="00C60AFF"/>
    <w:rsid w:val="00CA0E62"/>
    <w:rsid w:val="00CE485F"/>
    <w:rsid w:val="00CE513B"/>
    <w:rsid w:val="00D20F91"/>
    <w:rsid w:val="00D36B46"/>
    <w:rsid w:val="00D72C9A"/>
    <w:rsid w:val="00D97726"/>
    <w:rsid w:val="00DE28DE"/>
    <w:rsid w:val="00E04E62"/>
    <w:rsid w:val="00E11062"/>
    <w:rsid w:val="00E27483"/>
    <w:rsid w:val="00E46A94"/>
    <w:rsid w:val="00E8713A"/>
    <w:rsid w:val="00E9635D"/>
    <w:rsid w:val="00E96538"/>
    <w:rsid w:val="00EE6F09"/>
    <w:rsid w:val="00EF6DFD"/>
    <w:rsid w:val="00F42277"/>
    <w:rsid w:val="00F46905"/>
    <w:rsid w:val="00F60CB4"/>
    <w:rsid w:val="00F7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D0B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F61C-E491-4DF1-875E-161C4EEA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2026-02-04T21:27:00Z</dcterms:created>
  <dcterms:modified xsi:type="dcterms:W3CDTF">2026-02-04T21:27:00Z</dcterms:modified>
</cp:coreProperties>
</file>