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491474A2" w:rsidR="00E632C9" w:rsidRPr="00B72C49" w:rsidRDefault="001553E5" w:rsidP="00E632C9">
                                <w:pPr>
                                  <w:pStyle w:val="NoSpacing"/>
                                  <w:ind w:left="-2250"/>
                                  <w:jc w:val="right"/>
                                  <w:rPr>
                                    <w:color w:val="0070C0"/>
                                    <w:sz w:val="52"/>
                                    <w:szCs w:val="52"/>
                                    <w:highlight w:val="blue"/>
                                  </w:rPr>
                                </w:pPr>
                                <w:r>
                                  <w:rPr>
                                    <w:color w:val="0070C0"/>
                                    <w:sz w:val="48"/>
                                    <w:szCs w:val="48"/>
                                  </w:rPr>
                                  <w:t>Public Relations</w:t>
                                </w:r>
                                <w:r w:rsidR="00275CA0">
                                  <w:rPr>
                                    <w:color w:val="0070C0"/>
                                    <w:sz w:val="48"/>
                                    <w:szCs w:val="48"/>
                                  </w:rPr>
                                  <w:t xml:space="preserve"> Agency </w:t>
                                </w:r>
                              </w:p>
                              <w:p w14:paraId="3A951AE2" w14:textId="0B381825"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275CA0">
                                  <w:rPr>
                                    <w:sz w:val="40"/>
                                    <w:szCs w:val="40"/>
                                  </w:rPr>
                                  <w:t>7</w:t>
                                </w:r>
                                <w:r w:rsidR="001553E5">
                                  <w:rPr>
                                    <w:sz w:val="40"/>
                                    <w:szCs w:val="40"/>
                                  </w:rPr>
                                  <w:t>6</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D32EA"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491474A2" w:rsidR="00E632C9" w:rsidRPr="00B72C49" w:rsidRDefault="001553E5" w:rsidP="00E632C9">
                          <w:pPr>
                            <w:pStyle w:val="NoSpacing"/>
                            <w:ind w:left="-2250"/>
                            <w:jc w:val="right"/>
                            <w:rPr>
                              <w:color w:val="0070C0"/>
                              <w:sz w:val="52"/>
                              <w:szCs w:val="52"/>
                              <w:highlight w:val="blue"/>
                            </w:rPr>
                          </w:pPr>
                          <w:r>
                            <w:rPr>
                              <w:color w:val="0070C0"/>
                              <w:sz w:val="48"/>
                              <w:szCs w:val="48"/>
                            </w:rPr>
                            <w:t>Public Relations</w:t>
                          </w:r>
                          <w:r w:rsidR="00275CA0">
                            <w:rPr>
                              <w:color w:val="0070C0"/>
                              <w:sz w:val="48"/>
                              <w:szCs w:val="48"/>
                            </w:rPr>
                            <w:t xml:space="preserve"> Agency </w:t>
                          </w:r>
                        </w:p>
                        <w:p w14:paraId="3A951AE2" w14:textId="0B381825"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275CA0">
                            <w:rPr>
                              <w:sz w:val="40"/>
                              <w:szCs w:val="40"/>
                            </w:rPr>
                            <w:t>7</w:t>
                          </w:r>
                          <w:r w:rsidR="001553E5">
                            <w:rPr>
                              <w:sz w:val="40"/>
                              <w:szCs w:val="40"/>
                            </w:rPr>
                            <w:t>6</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712B4049" w:rsidR="00D72C9A" w:rsidRPr="00E632C9" w:rsidRDefault="00275CA0" w:rsidP="00E632C9">
                                <w:pPr>
                                  <w:pStyle w:val="NoSpacing"/>
                                  <w:jc w:val="right"/>
                                  <w:rPr>
                                    <w:color w:val="0070C0"/>
                                    <w:sz w:val="36"/>
                                    <w:szCs w:val="36"/>
                                  </w:rPr>
                                </w:pPr>
                                <w:r>
                                  <w:rPr>
                                    <w:color w:val="0070C0"/>
                                    <w:sz w:val="36"/>
                                    <w:szCs w:val="36"/>
                                  </w:rPr>
                                  <w:t>J</w:t>
                                </w:r>
                                <w:r w:rsidR="001553E5">
                                  <w:rPr>
                                    <w:color w:val="0070C0"/>
                                    <w:sz w:val="36"/>
                                    <w:szCs w:val="36"/>
                                  </w:rPr>
                                  <w:t>uly</w:t>
                                </w:r>
                                <w:r>
                                  <w:rPr>
                                    <w:color w:val="0070C0"/>
                                    <w:sz w:val="36"/>
                                    <w:szCs w:val="36"/>
                                  </w:rPr>
                                  <w:t xml:space="preserve">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712B4049" w:rsidR="00D72C9A" w:rsidRPr="00E632C9" w:rsidRDefault="00275CA0" w:rsidP="00E632C9">
                          <w:pPr>
                            <w:pStyle w:val="NoSpacing"/>
                            <w:jc w:val="right"/>
                            <w:rPr>
                              <w:color w:val="0070C0"/>
                              <w:sz w:val="36"/>
                              <w:szCs w:val="36"/>
                            </w:rPr>
                          </w:pPr>
                          <w:r>
                            <w:rPr>
                              <w:color w:val="0070C0"/>
                              <w:sz w:val="36"/>
                              <w:szCs w:val="36"/>
                            </w:rPr>
                            <w:t>J</w:t>
                          </w:r>
                          <w:r w:rsidR="001553E5">
                            <w:rPr>
                              <w:color w:val="0070C0"/>
                              <w:sz w:val="36"/>
                              <w:szCs w:val="36"/>
                            </w:rPr>
                            <w:t>uly</w:t>
                          </w:r>
                          <w:r>
                            <w:rPr>
                              <w:color w:val="0070C0"/>
                              <w:sz w:val="36"/>
                              <w:szCs w:val="36"/>
                            </w:rPr>
                            <w:t xml:space="preserve">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FD635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FB61D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C718FB" w:rsidRDefault="00E96538" w:rsidP="00E96538">
          <w:pPr>
            <w:pStyle w:val="TOCHeading"/>
            <w:rPr>
              <w:rFonts w:ascii="Arial" w:hAnsi="Arial" w:cs="Arial"/>
            </w:rPr>
          </w:pPr>
          <w:r w:rsidRPr="00C718FB">
            <w:rPr>
              <w:rFonts w:ascii="Arial" w:hAnsi="Arial" w:cs="Arial"/>
            </w:rPr>
            <w:t>Table of Contents</w:t>
          </w:r>
        </w:p>
        <w:p w14:paraId="65EDC26A" w14:textId="06061405" w:rsidR="001A214A" w:rsidRDefault="00E96538">
          <w:pPr>
            <w:pStyle w:val="TOC1"/>
            <w:tabs>
              <w:tab w:val="left" w:pos="440"/>
              <w:tab w:val="right" w:leader="dot" w:pos="10502"/>
            </w:tabs>
            <w:rPr>
              <w:rFonts w:eastAsiaTheme="minorEastAsia"/>
              <w:noProof/>
            </w:rPr>
          </w:pPr>
          <w:r w:rsidRPr="00C718FB">
            <w:rPr>
              <w:rFonts w:ascii="Arial" w:hAnsi="Arial" w:cs="Arial"/>
            </w:rPr>
            <w:fldChar w:fldCharType="begin"/>
          </w:r>
          <w:r w:rsidRPr="00C718FB">
            <w:rPr>
              <w:rFonts w:ascii="Arial" w:hAnsi="Arial" w:cs="Arial"/>
            </w:rPr>
            <w:instrText xml:space="preserve"> TOC \o "1-3" \h \z \u </w:instrText>
          </w:r>
          <w:r w:rsidRPr="00C718FB">
            <w:rPr>
              <w:rFonts w:ascii="Arial" w:hAnsi="Arial" w:cs="Arial"/>
            </w:rPr>
            <w:fldChar w:fldCharType="separate"/>
          </w:r>
          <w:hyperlink w:anchor="_Toc202343489" w:history="1">
            <w:r w:rsidR="001A214A" w:rsidRPr="00DC19C5">
              <w:rPr>
                <w:rStyle w:val="Hyperlink"/>
                <w:rFonts w:ascii="Arial" w:hAnsi="Arial" w:cs="Arial"/>
                <w:noProof/>
              </w:rPr>
              <w:t>I.</w:t>
            </w:r>
            <w:r w:rsidR="001A214A">
              <w:rPr>
                <w:rFonts w:eastAsiaTheme="minorEastAsia"/>
                <w:noProof/>
              </w:rPr>
              <w:tab/>
            </w:r>
            <w:r w:rsidR="001A214A" w:rsidRPr="00DC19C5">
              <w:rPr>
                <w:rStyle w:val="Hyperlink"/>
                <w:rFonts w:ascii="Arial" w:hAnsi="Arial" w:cs="Arial"/>
                <w:noProof/>
              </w:rPr>
              <w:t>Introduction</w:t>
            </w:r>
            <w:r w:rsidR="001A214A">
              <w:rPr>
                <w:noProof/>
                <w:webHidden/>
              </w:rPr>
              <w:tab/>
            </w:r>
            <w:r w:rsidR="001A214A">
              <w:rPr>
                <w:noProof/>
                <w:webHidden/>
              </w:rPr>
              <w:fldChar w:fldCharType="begin"/>
            </w:r>
            <w:r w:rsidR="001A214A">
              <w:rPr>
                <w:noProof/>
                <w:webHidden/>
              </w:rPr>
              <w:instrText xml:space="preserve"> PAGEREF _Toc202343489 \h </w:instrText>
            </w:r>
            <w:r w:rsidR="001A214A">
              <w:rPr>
                <w:noProof/>
                <w:webHidden/>
              </w:rPr>
            </w:r>
            <w:r w:rsidR="001A214A">
              <w:rPr>
                <w:noProof/>
                <w:webHidden/>
              </w:rPr>
              <w:fldChar w:fldCharType="separate"/>
            </w:r>
            <w:r w:rsidR="00BA0797">
              <w:rPr>
                <w:noProof/>
                <w:webHidden/>
              </w:rPr>
              <w:t>2</w:t>
            </w:r>
            <w:r w:rsidR="001A214A">
              <w:rPr>
                <w:noProof/>
                <w:webHidden/>
              </w:rPr>
              <w:fldChar w:fldCharType="end"/>
            </w:r>
          </w:hyperlink>
        </w:p>
        <w:p w14:paraId="6D48537E" w14:textId="4B6F260E" w:rsidR="001A214A" w:rsidRDefault="00FD635A">
          <w:pPr>
            <w:pStyle w:val="TOC1"/>
            <w:tabs>
              <w:tab w:val="left" w:pos="440"/>
              <w:tab w:val="right" w:leader="dot" w:pos="10502"/>
            </w:tabs>
            <w:rPr>
              <w:rFonts w:eastAsiaTheme="minorEastAsia"/>
              <w:noProof/>
            </w:rPr>
          </w:pPr>
          <w:hyperlink w:anchor="_Toc202343490" w:history="1">
            <w:r w:rsidR="001A214A" w:rsidRPr="00DC19C5">
              <w:rPr>
                <w:rStyle w:val="Hyperlink"/>
                <w:rFonts w:ascii="Arial" w:hAnsi="Arial" w:cs="Arial"/>
                <w:noProof/>
              </w:rPr>
              <w:t>II.</w:t>
            </w:r>
            <w:r w:rsidR="001A214A">
              <w:rPr>
                <w:rFonts w:eastAsiaTheme="minorEastAsia"/>
                <w:noProof/>
              </w:rPr>
              <w:tab/>
            </w:r>
            <w:r w:rsidR="001A214A" w:rsidRPr="00DC19C5">
              <w:rPr>
                <w:rStyle w:val="Hyperlink"/>
                <w:rFonts w:ascii="Arial" w:hAnsi="Arial" w:cs="Arial"/>
                <w:noProof/>
              </w:rPr>
              <w:t>RFP Objective</w:t>
            </w:r>
            <w:r w:rsidR="001A214A">
              <w:rPr>
                <w:noProof/>
                <w:webHidden/>
              </w:rPr>
              <w:tab/>
            </w:r>
            <w:r w:rsidR="001A214A">
              <w:rPr>
                <w:noProof/>
                <w:webHidden/>
              </w:rPr>
              <w:fldChar w:fldCharType="begin"/>
            </w:r>
            <w:r w:rsidR="001A214A">
              <w:rPr>
                <w:noProof/>
                <w:webHidden/>
              </w:rPr>
              <w:instrText xml:space="preserve"> PAGEREF _Toc202343490 \h </w:instrText>
            </w:r>
            <w:r w:rsidR="001A214A">
              <w:rPr>
                <w:noProof/>
                <w:webHidden/>
              </w:rPr>
            </w:r>
            <w:r w:rsidR="001A214A">
              <w:rPr>
                <w:noProof/>
                <w:webHidden/>
              </w:rPr>
              <w:fldChar w:fldCharType="separate"/>
            </w:r>
            <w:r w:rsidR="00BA0797">
              <w:rPr>
                <w:noProof/>
                <w:webHidden/>
              </w:rPr>
              <w:t>2</w:t>
            </w:r>
            <w:r w:rsidR="001A214A">
              <w:rPr>
                <w:noProof/>
                <w:webHidden/>
              </w:rPr>
              <w:fldChar w:fldCharType="end"/>
            </w:r>
          </w:hyperlink>
        </w:p>
        <w:p w14:paraId="0AB7F3B3" w14:textId="2BE93C68" w:rsidR="001A214A" w:rsidRDefault="00FD635A">
          <w:pPr>
            <w:pStyle w:val="TOC1"/>
            <w:tabs>
              <w:tab w:val="left" w:pos="660"/>
              <w:tab w:val="right" w:leader="dot" w:pos="10502"/>
            </w:tabs>
            <w:rPr>
              <w:rFonts w:eastAsiaTheme="minorEastAsia"/>
              <w:noProof/>
            </w:rPr>
          </w:pPr>
          <w:hyperlink w:anchor="_Toc202343491" w:history="1">
            <w:r w:rsidR="001A214A" w:rsidRPr="00DC19C5">
              <w:rPr>
                <w:rStyle w:val="Hyperlink"/>
                <w:rFonts w:ascii="Arial" w:hAnsi="Arial" w:cs="Arial"/>
                <w:noProof/>
              </w:rPr>
              <w:t>III.</w:t>
            </w:r>
            <w:r w:rsidR="001A214A">
              <w:rPr>
                <w:rFonts w:eastAsiaTheme="minorEastAsia"/>
                <w:noProof/>
              </w:rPr>
              <w:tab/>
            </w:r>
            <w:r w:rsidR="001A214A" w:rsidRPr="00DC19C5">
              <w:rPr>
                <w:rStyle w:val="Hyperlink"/>
                <w:rFonts w:ascii="Arial" w:hAnsi="Arial" w:cs="Arial"/>
                <w:noProof/>
              </w:rPr>
              <w:t>Scope of Services</w:t>
            </w:r>
            <w:r w:rsidR="001A214A">
              <w:rPr>
                <w:noProof/>
                <w:webHidden/>
              </w:rPr>
              <w:tab/>
            </w:r>
            <w:r w:rsidR="001A214A">
              <w:rPr>
                <w:noProof/>
                <w:webHidden/>
              </w:rPr>
              <w:fldChar w:fldCharType="begin"/>
            </w:r>
            <w:r w:rsidR="001A214A">
              <w:rPr>
                <w:noProof/>
                <w:webHidden/>
              </w:rPr>
              <w:instrText xml:space="preserve"> PAGEREF _Toc202343491 \h </w:instrText>
            </w:r>
            <w:r w:rsidR="001A214A">
              <w:rPr>
                <w:noProof/>
                <w:webHidden/>
              </w:rPr>
            </w:r>
            <w:r w:rsidR="001A214A">
              <w:rPr>
                <w:noProof/>
                <w:webHidden/>
              </w:rPr>
              <w:fldChar w:fldCharType="separate"/>
            </w:r>
            <w:r w:rsidR="00BA0797">
              <w:rPr>
                <w:noProof/>
                <w:webHidden/>
              </w:rPr>
              <w:t>2</w:t>
            </w:r>
            <w:r w:rsidR="001A214A">
              <w:rPr>
                <w:noProof/>
                <w:webHidden/>
              </w:rPr>
              <w:fldChar w:fldCharType="end"/>
            </w:r>
          </w:hyperlink>
        </w:p>
        <w:p w14:paraId="4E0CD54C" w14:textId="1C847546" w:rsidR="001A214A" w:rsidRDefault="00FD635A">
          <w:pPr>
            <w:pStyle w:val="TOC2"/>
            <w:tabs>
              <w:tab w:val="left" w:pos="660"/>
              <w:tab w:val="right" w:leader="dot" w:pos="10502"/>
            </w:tabs>
            <w:rPr>
              <w:rFonts w:eastAsiaTheme="minorEastAsia"/>
              <w:noProof/>
            </w:rPr>
          </w:pPr>
          <w:hyperlink w:anchor="_Toc202343492" w:history="1">
            <w:r w:rsidR="001A214A" w:rsidRPr="00DC19C5">
              <w:rPr>
                <w:rStyle w:val="Hyperlink"/>
                <w:rFonts w:ascii="Arial" w:eastAsia="Times New Roman" w:hAnsi="Arial" w:cs="Arial"/>
                <w:noProof/>
              </w:rPr>
              <w:t>A.</w:t>
            </w:r>
            <w:r w:rsidR="001A214A">
              <w:rPr>
                <w:rFonts w:eastAsiaTheme="minorEastAsia"/>
                <w:noProof/>
              </w:rPr>
              <w:tab/>
            </w:r>
            <w:r w:rsidR="001A214A" w:rsidRPr="00DC19C5">
              <w:rPr>
                <w:rStyle w:val="Hyperlink"/>
                <w:rFonts w:ascii="Arial" w:eastAsia="Times New Roman" w:hAnsi="Arial" w:cs="Arial"/>
                <w:noProof/>
              </w:rPr>
              <w:t>Public Relations Strategy</w:t>
            </w:r>
            <w:r w:rsidR="001A214A">
              <w:rPr>
                <w:noProof/>
                <w:webHidden/>
              </w:rPr>
              <w:tab/>
            </w:r>
            <w:r w:rsidR="001A214A">
              <w:rPr>
                <w:noProof/>
                <w:webHidden/>
              </w:rPr>
              <w:fldChar w:fldCharType="begin"/>
            </w:r>
            <w:r w:rsidR="001A214A">
              <w:rPr>
                <w:noProof/>
                <w:webHidden/>
              </w:rPr>
              <w:instrText xml:space="preserve"> PAGEREF _Toc202343492 \h </w:instrText>
            </w:r>
            <w:r w:rsidR="001A214A">
              <w:rPr>
                <w:noProof/>
                <w:webHidden/>
              </w:rPr>
            </w:r>
            <w:r w:rsidR="001A214A">
              <w:rPr>
                <w:noProof/>
                <w:webHidden/>
              </w:rPr>
              <w:fldChar w:fldCharType="separate"/>
            </w:r>
            <w:r w:rsidR="00BA0797">
              <w:rPr>
                <w:noProof/>
                <w:webHidden/>
              </w:rPr>
              <w:t>3</w:t>
            </w:r>
            <w:r w:rsidR="001A214A">
              <w:rPr>
                <w:noProof/>
                <w:webHidden/>
              </w:rPr>
              <w:fldChar w:fldCharType="end"/>
            </w:r>
          </w:hyperlink>
        </w:p>
        <w:p w14:paraId="5D5F9215" w14:textId="7AB882CD" w:rsidR="001A214A" w:rsidRDefault="00FD635A">
          <w:pPr>
            <w:pStyle w:val="TOC2"/>
            <w:tabs>
              <w:tab w:val="left" w:pos="660"/>
              <w:tab w:val="right" w:leader="dot" w:pos="10502"/>
            </w:tabs>
            <w:rPr>
              <w:rFonts w:eastAsiaTheme="minorEastAsia"/>
              <w:noProof/>
            </w:rPr>
          </w:pPr>
          <w:hyperlink w:anchor="_Toc202343493" w:history="1">
            <w:r w:rsidR="001A214A" w:rsidRPr="00DC19C5">
              <w:rPr>
                <w:rStyle w:val="Hyperlink"/>
                <w:rFonts w:ascii="Arial" w:eastAsia="Times New Roman" w:hAnsi="Arial" w:cs="Arial"/>
                <w:noProof/>
              </w:rPr>
              <w:t>B.</w:t>
            </w:r>
            <w:r w:rsidR="001A214A">
              <w:rPr>
                <w:rFonts w:eastAsiaTheme="minorEastAsia"/>
                <w:noProof/>
              </w:rPr>
              <w:tab/>
            </w:r>
            <w:r w:rsidR="001A214A" w:rsidRPr="00DC19C5">
              <w:rPr>
                <w:rStyle w:val="Hyperlink"/>
                <w:rFonts w:ascii="Arial" w:eastAsia="Times New Roman" w:hAnsi="Arial" w:cs="Arial"/>
                <w:noProof/>
              </w:rPr>
              <w:t>Media Relations &amp; Story Development</w:t>
            </w:r>
            <w:r w:rsidR="001A214A">
              <w:rPr>
                <w:noProof/>
                <w:webHidden/>
              </w:rPr>
              <w:tab/>
            </w:r>
            <w:r w:rsidR="001A214A">
              <w:rPr>
                <w:noProof/>
                <w:webHidden/>
              </w:rPr>
              <w:fldChar w:fldCharType="begin"/>
            </w:r>
            <w:r w:rsidR="001A214A">
              <w:rPr>
                <w:noProof/>
                <w:webHidden/>
              </w:rPr>
              <w:instrText xml:space="preserve"> PAGEREF _Toc202343493 \h </w:instrText>
            </w:r>
            <w:r w:rsidR="001A214A">
              <w:rPr>
                <w:noProof/>
                <w:webHidden/>
              </w:rPr>
            </w:r>
            <w:r w:rsidR="001A214A">
              <w:rPr>
                <w:noProof/>
                <w:webHidden/>
              </w:rPr>
              <w:fldChar w:fldCharType="separate"/>
            </w:r>
            <w:r w:rsidR="00BA0797">
              <w:rPr>
                <w:noProof/>
                <w:webHidden/>
              </w:rPr>
              <w:t>3</w:t>
            </w:r>
            <w:r w:rsidR="001A214A">
              <w:rPr>
                <w:noProof/>
                <w:webHidden/>
              </w:rPr>
              <w:fldChar w:fldCharType="end"/>
            </w:r>
          </w:hyperlink>
        </w:p>
        <w:p w14:paraId="367428CA" w14:textId="3BE7FC5C" w:rsidR="001A214A" w:rsidRDefault="00FD635A">
          <w:pPr>
            <w:pStyle w:val="TOC1"/>
            <w:tabs>
              <w:tab w:val="left" w:pos="660"/>
              <w:tab w:val="right" w:leader="dot" w:pos="10502"/>
            </w:tabs>
            <w:rPr>
              <w:rFonts w:eastAsiaTheme="minorEastAsia"/>
              <w:noProof/>
            </w:rPr>
          </w:pPr>
          <w:hyperlink w:anchor="_Toc202343494" w:history="1">
            <w:r w:rsidR="001A214A" w:rsidRPr="00DC19C5">
              <w:rPr>
                <w:rStyle w:val="Hyperlink"/>
                <w:rFonts w:ascii="Arial" w:hAnsi="Arial" w:cs="Arial"/>
                <w:noProof/>
              </w:rPr>
              <w:t>IV.</w:t>
            </w:r>
            <w:r w:rsidR="001A214A">
              <w:rPr>
                <w:rFonts w:eastAsiaTheme="minorEastAsia"/>
                <w:noProof/>
              </w:rPr>
              <w:tab/>
            </w:r>
            <w:r w:rsidR="001A214A" w:rsidRPr="00DC19C5">
              <w:rPr>
                <w:rStyle w:val="Hyperlink"/>
                <w:rFonts w:ascii="Arial" w:hAnsi="Arial" w:cs="Arial"/>
                <w:noProof/>
              </w:rPr>
              <w:t>RFP Administrative Information</w:t>
            </w:r>
            <w:r w:rsidR="001A214A">
              <w:rPr>
                <w:noProof/>
                <w:webHidden/>
              </w:rPr>
              <w:tab/>
            </w:r>
            <w:r w:rsidR="001A214A">
              <w:rPr>
                <w:noProof/>
                <w:webHidden/>
              </w:rPr>
              <w:fldChar w:fldCharType="begin"/>
            </w:r>
            <w:r w:rsidR="001A214A">
              <w:rPr>
                <w:noProof/>
                <w:webHidden/>
              </w:rPr>
              <w:instrText xml:space="preserve"> PAGEREF _Toc202343494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214D9C36" w14:textId="33ADC25C" w:rsidR="001A214A" w:rsidRDefault="00FD635A">
          <w:pPr>
            <w:pStyle w:val="TOC2"/>
            <w:tabs>
              <w:tab w:val="left" w:pos="660"/>
              <w:tab w:val="right" w:leader="dot" w:pos="10502"/>
            </w:tabs>
            <w:rPr>
              <w:rFonts w:eastAsiaTheme="minorEastAsia"/>
              <w:noProof/>
            </w:rPr>
          </w:pPr>
          <w:hyperlink w:anchor="_Toc202343495" w:history="1">
            <w:r w:rsidR="001A214A" w:rsidRPr="00DC19C5">
              <w:rPr>
                <w:rStyle w:val="Hyperlink"/>
                <w:rFonts w:ascii="Arial" w:hAnsi="Arial" w:cs="Arial"/>
                <w:noProof/>
              </w:rPr>
              <w:t>A.</w:t>
            </w:r>
            <w:r w:rsidR="001A214A">
              <w:rPr>
                <w:rFonts w:eastAsiaTheme="minorEastAsia"/>
                <w:noProof/>
              </w:rPr>
              <w:tab/>
            </w:r>
            <w:r w:rsidR="001A214A" w:rsidRPr="00DC19C5">
              <w:rPr>
                <w:rStyle w:val="Hyperlink"/>
                <w:rFonts w:ascii="Arial" w:hAnsi="Arial" w:cs="Arial"/>
                <w:noProof/>
              </w:rPr>
              <w:t>Contact Information</w:t>
            </w:r>
            <w:r w:rsidR="001A214A">
              <w:rPr>
                <w:noProof/>
                <w:webHidden/>
              </w:rPr>
              <w:tab/>
            </w:r>
            <w:r w:rsidR="001A214A">
              <w:rPr>
                <w:noProof/>
                <w:webHidden/>
              </w:rPr>
              <w:fldChar w:fldCharType="begin"/>
            </w:r>
            <w:r w:rsidR="001A214A">
              <w:rPr>
                <w:noProof/>
                <w:webHidden/>
              </w:rPr>
              <w:instrText xml:space="preserve"> PAGEREF _Toc202343495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396E7A64" w14:textId="31CB46CE" w:rsidR="001A214A" w:rsidRDefault="00FD635A">
          <w:pPr>
            <w:pStyle w:val="TOC2"/>
            <w:tabs>
              <w:tab w:val="left" w:pos="660"/>
              <w:tab w:val="right" w:leader="dot" w:pos="10502"/>
            </w:tabs>
            <w:rPr>
              <w:rFonts w:eastAsiaTheme="minorEastAsia"/>
              <w:noProof/>
            </w:rPr>
          </w:pPr>
          <w:hyperlink w:anchor="_Toc202343496" w:history="1">
            <w:r w:rsidR="001A214A" w:rsidRPr="00DC19C5">
              <w:rPr>
                <w:rStyle w:val="Hyperlink"/>
                <w:rFonts w:ascii="Arial" w:hAnsi="Arial" w:cs="Arial"/>
                <w:noProof/>
              </w:rPr>
              <w:t>B.</w:t>
            </w:r>
            <w:r w:rsidR="001A214A">
              <w:rPr>
                <w:rFonts w:eastAsiaTheme="minorEastAsia"/>
                <w:noProof/>
              </w:rPr>
              <w:tab/>
            </w:r>
            <w:r w:rsidR="001A214A" w:rsidRPr="00DC19C5">
              <w:rPr>
                <w:rStyle w:val="Hyperlink"/>
                <w:rFonts w:ascii="Arial" w:hAnsi="Arial" w:cs="Arial"/>
                <w:noProof/>
              </w:rPr>
              <w:t>Schedule of Events</w:t>
            </w:r>
            <w:r w:rsidR="001A214A">
              <w:rPr>
                <w:noProof/>
                <w:webHidden/>
              </w:rPr>
              <w:tab/>
            </w:r>
            <w:r w:rsidR="001A214A">
              <w:rPr>
                <w:noProof/>
                <w:webHidden/>
              </w:rPr>
              <w:fldChar w:fldCharType="begin"/>
            </w:r>
            <w:r w:rsidR="001A214A">
              <w:rPr>
                <w:noProof/>
                <w:webHidden/>
              </w:rPr>
              <w:instrText xml:space="preserve"> PAGEREF _Toc202343496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5E5A1FB3" w14:textId="1201F96A" w:rsidR="001A214A" w:rsidRDefault="00FD635A">
          <w:pPr>
            <w:pStyle w:val="TOC2"/>
            <w:tabs>
              <w:tab w:val="left" w:pos="880"/>
              <w:tab w:val="right" w:leader="dot" w:pos="10502"/>
            </w:tabs>
            <w:rPr>
              <w:rFonts w:eastAsiaTheme="minorEastAsia"/>
              <w:noProof/>
            </w:rPr>
          </w:pPr>
          <w:hyperlink w:anchor="_Toc202343497" w:history="1">
            <w:r w:rsidR="001A214A" w:rsidRPr="00DC19C5">
              <w:rPr>
                <w:rStyle w:val="Hyperlink"/>
                <w:rFonts w:ascii="Arial" w:eastAsia="Times New Roman" w:hAnsi="Arial" w:cs="Arial"/>
                <w:noProof/>
              </w:rPr>
              <w:t>C.</w:t>
            </w:r>
            <w:r w:rsidR="001A214A">
              <w:rPr>
                <w:rFonts w:eastAsiaTheme="minorEastAsia"/>
                <w:noProof/>
              </w:rPr>
              <w:tab/>
            </w:r>
            <w:r w:rsidR="001A214A" w:rsidRPr="00DC19C5">
              <w:rPr>
                <w:rStyle w:val="Hyperlink"/>
                <w:rFonts w:ascii="Arial" w:eastAsia="Times New Roman" w:hAnsi="Arial" w:cs="Arial"/>
                <w:noProof/>
              </w:rPr>
              <w:t>Intent to Bid</w:t>
            </w:r>
            <w:r w:rsidR="001A214A">
              <w:rPr>
                <w:noProof/>
                <w:webHidden/>
              </w:rPr>
              <w:tab/>
            </w:r>
            <w:r w:rsidR="001A214A">
              <w:rPr>
                <w:noProof/>
                <w:webHidden/>
              </w:rPr>
              <w:fldChar w:fldCharType="begin"/>
            </w:r>
            <w:r w:rsidR="001A214A">
              <w:rPr>
                <w:noProof/>
                <w:webHidden/>
              </w:rPr>
              <w:instrText xml:space="preserve"> PAGEREF _Toc202343497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427EF9E8" w14:textId="67598A25" w:rsidR="001A214A" w:rsidRDefault="00FD635A">
          <w:pPr>
            <w:pStyle w:val="TOC2"/>
            <w:tabs>
              <w:tab w:val="left" w:pos="880"/>
              <w:tab w:val="right" w:leader="dot" w:pos="10502"/>
            </w:tabs>
            <w:rPr>
              <w:rFonts w:eastAsiaTheme="minorEastAsia"/>
              <w:noProof/>
            </w:rPr>
          </w:pPr>
          <w:hyperlink w:anchor="_Toc202343498" w:history="1">
            <w:r w:rsidR="001A214A" w:rsidRPr="00DC19C5">
              <w:rPr>
                <w:rStyle w:val="Hyperlink"/>
                <w:rFonts w:ascii="Arial" w:eastAsia="Times New Roman" w:hAnsi="Arial" w:cs="Arial"/>
                <w:noProof/>
              </w:rPr>
              <w:t>D.</w:t>
            </w:r>
            <w:r w:rsidR="001A214A">
              <w:rPr>
                <w:rFonts w:eastAsiaTheme="minorEastAsia"/>
                <w:noProof/>
              </w:rPr>
              <w:tab/>
            </w:r>
            <w:r w:rsidR="001A214A" w:rsidRPr="00DC19C5">
              <w:rPr>
                <w:rStyle w:val="Hyperlink"/>
                <w:rFonts w:ascii="Arial" w:eastAsia="Times New Roman" w:hAnsi="Arial" w:cs="Arial"/>
                <w:noProof/>
              </w:rPr>
              <w:t>Bidder Questions</w:t>
            </w:r>
            <w:r w:rsidR="001A214A">
              <w:rPr>
                <w:noProof/>
                <w:webHidden/>
              </w:rPr>
              <w:tab/>
            </w:r>
            <w:r w:rsidR="001A214A">
              <w:rPr>
                <w:noProof/>
                <w:webHidden/>
              </w:rPr>
              <w:fldChar w:fldCharType="begin"/>
            </w:r>
            <w:r w:rsidR="001A214A">
              <w:rPr>
                <w:noProof/>
                <w:webHidden/>
              </w:rPr>
              <w:instrText xml:space="preserve"> PAGEREF _Toc202343498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1C4617FE" w14:textId="2FA99E79" w:rsidR="001A214A" w:rsidRDefault="00FD635A">
          <w:pPr>
            <w:pStyle w:val="TOC2"/>
            <w:tabs>
              <w:tab w:val="left" w:pos="660"/>
              <w:tab w:val="right" w:leader="dot" w:pos="10502"/>
            </w:tabs>
            <w:rPr>
              <w:rFonts w:eastAsiaTheme="minorEastAsia"/>
              <w:noProof/>
            </w:rPr>
          </w:pPr>
          <w:hyperlink w:anchor="_Toc202343499" w:history="1">
            <w:r w:rsidR="001A214A" w:rsidRPr="00DC19C5">
              <w:rPr>
                <w:rStyle w:val="Hyperlink"/>
                <w:rFonts w:ascii="Arial" w:eastAsia="Times New Roman" w:hAnsi="Arial" w:cs="Arial"/>
                <w:noProof/>
              </w:rPr>
              <w:t>E.</w:t>
            </w:r>
            <w:r w:rsidR="001A214A">
              <w:rPr>
                <w:rFonts w:eastAsiaTheme="minorEastAsia"/>
                <w:noProof/>
              </w:rPr>
              <w:tab/>
            </w:r>
            <w:r w:rsidR="001A214A" w:rsidRPr="00DC19C5">
              <w:rPr>
                <w:rStyle w:val="Hyperlink"/>
                <w:rFonts w:ascii="Arial" w:eastAsia="Times New Roman" w:hAnsi="Arial" w:cs="Arial"/>
                <w:noProof/>
              </w:rPr>
              <w:t>Submission of Proposals</w:t>
            </w:r>
            <w:r w:rsidR="001A214A">
              <w:rPr>
                <w:noProof/>
                <w:webHidden/>
              </w:rPr>
              <w:tab/>
            </w:r>
            <w:r w:rsidR="001A214A">
              <w:rPr>
                <w:noProof/>
                <w:webHidden/>
              </w:rPr>
              <w:fldChar w:fldCharType="begin"/>
            </w:r>
            <w:r w:rsidR="001A214A">
              <w:rPr>
                <w:noProof/>
                <w:webHidden/>
              </w:rPr>
              <w:instrText xml:space="preserve"> PAGEREF _Toc202343499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48133587" w14:textId="5CF936BE" w:rsidR="001A214A" w:rsidRDefault="00FD635A">
          <w:pPr>
            <w:pStyle w:val="TOC2"/>
            <w:tabs>
              <w:tab w:val="left" w:pos="660"/>
              <w:tab w:val="right" w:leader="dot" w:pos="10502"/>
            </w:tabs>
            <w:rPr>
              <w:rFonts w:eastAsiaTheme="minorEastAsia"/>
              <w:noProof/>
            </w:rPr>
          </w:pPr>
          <w:hyperlink w:anchor="_Toc202343500" w:history="1">
            <w:r w:rsidR="001A214A" w:rsidRPr="00DC19C5">
              <w:rPr>
                <w:rStyle w:val="Hyperlink"/>
                <w:rFonts w:ascii="Arial" w:eastAsia="Times New Roman" w:hAnsi="Arial" w:cs="Arial"/>
                <w:noProof/>
              </w:rPr>
              <w:t>F.</w:t>
            </w:r>
            <w:r w:rsidR="001A214A">
              <w:rPr>
                <w:rFonts w:eastAsiaTheme="minorEastAsia"/>
                <w:noProof/>
              </w:rPr>
              <w:tab/>
            </w:r>
            <w:r w:rsidR="001A214A" w:rsidRPr="00DC19C5">
              <w:rPr>
                <w:rStyle w:val="Hyperlink"/>
                <w:rFonts w:ascii="Arial" w:eastAsia="Times New Roman" w:hAnsi="Arial" w:cs="Arial"/>
                <w:noProof/>
              </w:rPr>
              <w:t>Proposal Format</w:t>
            </w:r>
            <w:r w:rsidR="001A214A">
              <w:rPr>
                <w:noProof/>
                <w:webHidden/>
              </w:rPr>
              <w:tab/>
            </w:r>
            <w:r w:rsidR="001A214A">
              <w:rPr>
                <w:noProof/>
                <w:webHidden/>
              </w:rPr>
              <w:fldChar w:fldCharType="begin"/>
            </w:r>
            <w:r w:rsidR="001A214A">
              <w:rPr>
                <w:noProof/>
                <w:webHidden/>
              </w:rPr>
              <w:instrText xml:space="preserve"> PAGEREF _Toc202343500 \h </w:instrText>
            </w:r>
            <w:r w:rsidR="001A214A">
              <w:rPr>
                <w:noProof/>
                <w:webHidden/>
              </w:rPr>
            </w:r>
            <w:r w:rsidR="001A214A">
              <w:rPr>
                <w:noProof/>
                <w:webHidden/>
              </w:rPr>
              <w:fldChar w:fldCharType="separate"/>
            </w:r>
            <w:r w:rsidR="00BA0797">
              <w:rPr>
                <w:noProof/>
                <w:webHidden/>
              </w:rPr>
              <w:t>4</w:t>
            </w:r>
            <w:r w:rsidR="001A214A">
              <w:rPr>
                <w:noProof/>
                <w:webHidden/>
              </w:rPr>
              <w:fldChar w:fldCharType="end"/>
            </w:r>
          </w:hyperlink>
        </w:p>
        <w:p w14:paraId="23F9561C" w14:textId="5C3E9DDC" w:rsidR="001A214A" w:rsidRDefault="00FD635A">
          <w:pPr>
            <w:pStyle w:val="TOC2"/>
            <w:tabs>
              <w:tab w:val="left" w:pos="880"/>
              <w:tab w:val="right" w:leader="dot" w:pos="10502"/>
            </w:tabs>
            <w:rPr>
              <w:rFonts w:eastAsiaTheme="minorEastAsia"/>
              <w:noProof/>
            </w:rPr>
          </w:pPr>
          <w:hyperlink w:anchor="_Toc202343501" w:history="1">
            <w:r w:rsidR="001A214A" w:rsidRPr="00DC19C5">
              <w:rPr>
                <w:rStyle w:val="Hyperlink"/>
                <w:rFonts w:ascii="Arial" w:eastAsia="Times New Roman" w:hAnsi="Arial" w:cs="Arial"/>
                <w:noProof/>
              </w:rPr>
              <w:t>G.</w:t>
            </w:r>
            <w:r w:rsidR="001A214A">
              <w:rPr>
                <w:rFonts w:eastAsiaTheme="minorEastAsia"/>
                <w:noProof/>
              </w:rPr>
              <w:tab/>
            </w:r>
            <w:r w:rsidR="001A214A" w:rsidRPr="00DC19C5">
              <w:rPr>
                <w:rStyle w:val="Hyperlink"/>
                <w:rFonts w:ascii="Arial" w:eastAsia="Times New Roman" w:hAnsi="Arial" w:cs="Arial"/>
                <w:noProof/>
              </w:rPr>
              <w:t>Conditions</w:t>
            </w:r>
            <w:r w:rsidR="001A214A">
              <w:rPr>
                <w:noProof/>
                <w:webHidden/>
              </w:rPr>
              <w:tab/>
            </w:r>
            <w:r w:rsidR="001A214A">
              <w:rPr>
                <w:noProof/>
                <w:webHidden/>
              </w:rPr>
              <w:fldChar w:fldCharType="begin"/>
            </w:r>
            <w:r w:rsidR="001A214A">
              <w:rPr>
                <w:noProof/>
                <w:webHidden/>
              </w:rPr>
              <w:instrText xml:space="preserve"> PAGEREF _Toc202343501 \h </w:instrText>
            </w:r>
            <w:r w:rsidR="001A214A">
              <w:rPr>
                <w:noProof/>
                <w:webHidden/>
              </w:rPr>
            </w:r>
            <w:r w:rsidR="001A214A">
              <w:rPr>
                <w:noProof/>
                <w:webHidden/>
              </w:rPr>
              <w:fldChar w:fldCharType="separate"/>
            </w:r>
            <w:r w:rsidR="00BA0797">
              <w:rPr>
                <w:noProof/>
                <w:webHidden/>
              </w:rPr>
              <w:t>6</w:t>
            </w:r>
            <w:r w:rsidR="001A214A">
              <w:rPr>
                <w:noProof/>
                <w:webHidden/>
              </w:rPr>
              <w:fldChar w:fldCharType="end"/>
            </w:r>
          </w:hyperlink>
        </w:p>
        <w:p w14:paraId="2F693063" w14:textId="5E7BE64A" w:rsidR="001A214A" w:rsidRDefault="00FD635A">
          <w:pPr>
            <w:pStyle w:val="TOC2"/>
            <w:tabs>
              <w:tab w:val="left" w:pos="880"/>
              <w:tab w:val="right" w:leader="dot" w:pos="10502"/>
            </w:tabs>
            <w:rPr>
              <w:rFonts w:eastAsiaTheme="minorEastAsia"/>
              <w:noProof/>
            </w:rPr>
          </w:pPr>
          <w:hyperlink w:anchor="_Toc202343502" w:history="1">
            <w:r w:rsidR="001A214A" w:rsidRPr="00DC19C5">
              <w:rPr>
                <w:rStyle w:val="Hyperlink"/>
                <w:rFonts w:ascii="Arial" w:eastAsia="Times New Roman" w:hAnsi="Arial" w:cs="Arial"/>
                <w:noProof/>
              </w:rPr>
              <w:t>H.</w:t>
            </w:r>
            <w:r w:rsidR="001A214A">
              <w:rPr>
                <w:rFonts w:eastAsiaTheme="minorEastAsia"/>
                <w:noProof/>
              </w:rPr>
              <w:tab/>
            </w:r>
            <w:r w:rsidR="001A214A" w:rsidRPr="00DC19C5">
              <w:rPr>
                <w:rStyle w:val="Hyperlink"/>
                <w:rFonts w:ascii="Arial" w:eastAsia="Times New Roman" w:hAnsi="Arial" w:cs="Arial"/>
                <w:noProof/>
              </w:rPr>
              <w:t>Proposal Evaluation/Vendor Selection</w:t>
            </w:r>
            <w:r w:rsidR="001A214A">
              <w:rPr>
                <w:noProof/>
                <w:webHidden/>
              </w:rPr>
              <w:tab/>
            </w:r>
            <w:r w:rsidR="001A214A">
              <w:rPr>
                <w:noProof/>
                <w:webHidden/>
              </w:rPr>
              <w:fldChar w:fldCharType="begin"/>
            </w:r>
            <w:r w:rsidR="001A214A">
              <w:rPr>
                <w:noProof/>
                <w:webHidden/>
              </w:rPr>
              <w:instrText xml:space="preserve"> PAGEREF _Toc202343502 \h </w:instrText>
            </w:r>
            <w:r w:rsidR="001A214A">
              <w:rPr>
                <w:noProof/>
                <w:webHidden/>
              </w:rPr>
            </w:r>
            <w:r w:rsidR="001A214A">
              <w:rPr>
                <w:noProof/>
                <w:webHidden/>
              </w:rPr>
              <w:fldChar w:fldCharType="separate"/>
            </w:r>
            <w:r w:rsidR="00BA0797">
              <w:rPr>
                <w:noProof/>
                <w:webHidden/>
              </w:rPr>
              <w:t>7</w:t>
            </w:r>
            <w:r w:rsidR="001A214A">
              <w:rPr>
                <w:noProof/>
                <w:webHidden/>
              </w:rPr>
              <w:fldChar w:fldCharType="end"/>
            </w:r>
          </w:hyperlink>
        </w:p>
        <w:p w14:paraId="717212FD" w14:textId="779B4894" w:rsidR="001A214A" w:rsidRDefault="00FD635A">
          <w:pPr>
            <w:pStyle w:val="TOC2"/>
            <w:tabs>
              <w:tab w:val="left" w:pos="660"/>
              <w:tab w:val="right" w:leader="dot" w:pos="10502"/>
            </w:tabs>
            <w:rPr>
              <w:rFonts w:eastAsiaTheme="minorEastAsia"/>
              <w:noProof/>
            </w:rPr>
          </w:pPr>
          <w:hyperlink w:anchor="_Toc202343503" w:history="1">
            <w:r w:rsidR="001A214A" w:rsidRPr="00DC19C5">
              <w:rPr>
                <w:rStyle w:val="Hyperlink"/>
                <w:rFonts w:ascii="Arial" w:eastAsia="Times New Roman" w:hAnsi="Arial" w:cs="Arial"/>
                <w:noProof/>
              </w:rPr>
              <w:t>I.</w:t>
            </w:r>
            <w:r w:rsidR="001A214A">
              <w:rPr>
                <w:rFonts w:eastAsiaTheme="minorEastAsia"/>
                <w:noProof/>
              </w:rPr>
              <w:tab/>
            </w:r>
            <w:r w:rsidR="001A214A" w:rsidRPr="00DC19C5">
              <w:rPr>
                <w:rStyle w:val="Hyperlink"/>
                <w:rFonts w:ascii="Arial" w:eastAsia="Times New Roman" w:hAnsi="Arial" w:cs="Arial"/>
                <w:noProof/>
              </w:rPr>
              <w:t>General Bidder Information</w:t>
            </w:r>
            <w:r w:rsidR="001A214A">
              <w:rPr>
                <w:noProof/>
                <w:webHidden/>
              </w:rPr>
              <w:tab/>
            </w:r>
            <w:r w:rsidR="001A214A">
              <w:rPr>
                <w:noProof/>
                <w:webHidden/>
              </w:rPr>
              <w:fldChar w:fldCharType="begin"/>
            </w:r>
            <w:r w:rsidR="001A214A">
              <w:rPr>
                <w:noProof/>
                <w:webHidden/>
              </w:rPr>
              <w:instrText xml:space="preserve"> PAGEREF _Toc202343503 \h </w:instrText>
            </w:r>
            <w:r w:rsidR="001A214A">
              <w:rPr>
                <w:noProof/>
                <w:webHidden/>
              </w:rPr>
            </w:r>
            <w:r w:rsidR="001A214A">
              <w:rPr>
                <w:noProof/>
                <w:webHidden/>
              </w:rPr>
              <w:fldChar w:fldCharType="separate"/>
            </w:r>
            <w:r w:rsidR="00BA0797">
              <w:rPr>
                <w:noProof/>
                <w:webHidden/>
              </w:rPr>
              <w:t>7</w:t>
            </w:r>
            <w:r w:rsidR="001A214A">
              <w:rPr>
                <w:noProof/>
                <w:webHidden/>
              </w:rPr>
              <w:fldChar w:fldCharType="end"/>
            </w:r>
          </w:hyperlink>
        </w:p>
        <w:p w14:paraId="404F699F" w14:textId="12612CBD" w:rsidR="001A214A" w:rsidRDefault="00FD635A">
          <w:pPr>
            <w:pStyle w:val="TOC2"/>
            <w:tabs>
              <w:tab w:val="left" w:pos="660"/>
              <w:tab w:val="right" w:leader="dot" w:pos="10502"/>
            </w:tabs>
            <w:rPr>
              <w:rFonts w:eastAsiaTheme="minorEastAsia"/>
              <w:noProof/>
            </w:rPr>
          </w:pPr>
          <w:hyperlink w:anchor="_Toc202343504" w:history="1">
            <w:r w:rsidR="001A214A" w:rsidRPr="00DC19C5">
              <w:rPr>
                <w:rStyle w:val="Hyperlink"/>
                <w:rFonts w:ascii="Arial" w:eastAsia="Times New Roman" w:hAnsi="Arial" w:cs="Arial"/>
                <w:noProof/>
              </w:rPr>
              <w:t>J.</w:t>
            </w:r>
            <w:r w:rsidR="001A214A">
              <w:rPr>
                <w:rFonts w:eastAsiaTheme="minorEastAsia"/>
                <w:noProof/>
              </w:rPr>
              <w:tab/>
            </w:r>
            <w:r w:rsidR="001A214A" w:rsidRPr="00DC19C5">
              <w:rPr>
                <w:rStyle w:val="Hyperlink"/>
                <w:rFonts w:ascii="Arial" w:eastAsia="Times New Roman" w:hAnsi="Arial" w:cs="Arial"/>
                <w:noProof/>
              </w:rPr>
              <w:t>SGC Standard Terms and Conditions</w:t>
            </w:r>
            <w:r w:rsidR="001A214A">
              <w:rPr>
                <w:noProof/>
                <w:webHidden/>
              </w:rPr>
              <w:tab/>
            </w:r>
            <w:r w:rsidR="001A214A">
              <w:rPr>
                <w:noProof/>
                <w:webHidden/>
              </w:rPr>
              <w:fldChar w:fldCharType="begin"/>
            </w:r>
            <w:r w:rsidR="001A214A">
              <w:rPr>
                <w:noProof/>
                <w:webHidden/>
              </w:rPr>
              <w:instrText xml:space="preserve"> PAGEREF _Toc202343504 \h </w:instrText>
            </w:r>
            <w:r w:rsidR="001A214A">
              <w:rPr>
                <w:noProof/>
                <w:webHidden/>
              </w:rPr>
            </w:r>
            <w:r w:rsidR="001A214A">
              <w:rPr>
                <w:noProof/>
                <w:webHidden/>
              </w:rPr>
              <w:fldChar w:fldCharType="separate"/>
            </w:r>
            <w:r w:rsidR="00BA0797">
              <w:rPr>
                <w:noProof/>
                <w:webHidden/>
              </w:rPr>
              <w:t>8</w:t>
            </w:r>
            <w:r w:rsidR="001A214A">
              <w:rPr>
                <w:noProof/>
                <w:webHidden/>
              </w:rPr>
              <w:fldChar w:fldCharType="end"/>
            </w:r>
          </w:hyperlink>
        </w:p>
        <w:p w14:paraId="4193E063" w14:textId="7540F0C9" w:rsidR="001A214A" w:rsidRDefault="00FD635A">
          <w:pPr>
            <w:pStyle w:val="TOC1"/>
            <w:tabs>
              <w:tab w:val="left" w:pos="440"/>
              <w:tab w:val="right" w:leader="dot" w:pos="10502"/>
            </w:tabs>
            <w:rPr>
              <w:rFonts w:eastAsiaTheme="minorEastAsia"/>
              <w:noProof/>
            </w:rPr>
          </w:pPr>
          <w:hyperlink w:anchor="_Toc202343505" w:history="1">
            <w:r w:rsidR="001A214A" w:rsidRPr="00DC19C5">
              <w:rPr>
                <w:rStyle w:val="Hyperlink"/>
                <w:rFonts w:ascii="Arial" w:eastAsia="Times New Roman" w:hAnsi="Arial" w:cs="Arial"/>
                <w:noProof/>
              </w:rPr>
              <w:t>V.</w:t>
            </w:r>
            <w:r w:rsidR="001A214A">
              <w:rPr>
                <w:rFonts w:eastAsiaTheme="minorEastAsia"/>
                <w:noProof/>
              </w:rPr>
              <w:tab/>
            </w:r>
            <w:r w:rsidR="001A214A" w:rsidRPr="00DC19C5">
              <w:rPr>
                <w:rStyle w:val="Hyperlink"/>
                <w:rFonts w:ascii="Arial" w:eastAsia="Times New Roman" w:hAnsi="Arial" w:cs="Arial"/>
                <w:noProof/>
              </w:rPr>
              <w:t>Provisions Applicable to the Contract</w:t>
            </w:r>
            <w:r w:rsidR="001A214A">
              <w:rPr>
                <w:noProof/>
                <w:webHidden/>
              </w:rPr>
              <w:tab/>
            </w:r>
            <w:r w:rsidR="001A214A">
              <w:rPr>
                <w:noProof/>
                <w:webHidden/>
              </w:rPr>
              <w:fldChar w:fldCharType="begin"/>
            </w:r>
            <w:r w:rsidR="001A214A">
              <w:rPr>
                <w:noProof/>
                <w:webHidden/>
              </w:rPr>
              <w:instrText xml:space="preserve"> PAGEREF _Toc202343505 \h </w:instrText>
            </w:r>
            <w:r w:rsidR="001A214A">
              <w:rPr>
                <w:noProof/>
                <w:webHidden/>
              </w:rPr>
            </w:r>
            <w:r w:rsidR="001A214A">
              <w:rPr>
                <w:noProof/>
                <w:webHidden/>
              </w:rPr>
              <w:fldChar w:fldCharType="separate"/>
            </w:r>
            <w:r w:rsidR="00BA0797">
              <w:rPr>
                <w:noProof/>
                <w:webHidden/>
              </w:rPr>
              <w:t>8</w:t>
            </w:r>
            <w:r w:rsidR="001A214A">
              <w:rPr>
                <w:noProof/>
                <w:webHidden/>
              </w:rPr>
              <w:fldChar w:fldCharType="end"/>
            </w:r>
          </w:hyperlink>
        </w:p>
        <w:p w14:paraId="611417D2" w14:textId="11B5DDC6" w:rsidR="001A214A" w:rsidRDefault="00FD635A">
          <w:pPr>
            <w:pStyle w:val="TOC2"/>
            <w:tabs>
              <w:tab w:val="left" w:pos="660"/>
              <w:tab w:val="right" w:leader="dot" w:pos="10502"/>
            </w:tabs>
            <w:rPr>
              <w:rFonts w:eastAsiaTheme="minorEastAsia"/>
              <w:noProof/>
            </w:rPr>
          </w:pPr>
          <w:hyperlink w:anchor="_Toc202343506" w:history="1">
            <w:r w:rsidR="001A214A" w:rsidRPr="00DC19C5">
              <w:rPr>
                <w:rStyle w:val="Hyperlink"/>
                <w:rFonts w:ascii="Arial" w:eastAsia="Times New Roman" w:hAnsi="Arial" w:cs="Arial"/>
                <w:noProof/>
              </w:rPr>
              <w:t>A.</w:t>
            </w:r>
            <w:r w:rsidR="001A214A">
              <w:rPr>
                <w:rFonts w:eastAsiaTheme="minorEastAsia"/>
                <w:noProof/>
              </w:rPr>
              <w:tab/>
            </w:r>
            <w:r w:rsidR="001A214A" w:rsidRPr="00DC19C5">
              <w:rPr>
                <w:rStyle w:val="Hyperlink"/>
                <w:rFonts w:ascii="Arial" w:eastAsia="Times New Roman" w:hAnsi="Arial" w:cs="Arial"/>
                <w:noProof/>
              </w:rPr>
              <w:t>Agreement Term</w:t>
            </w:r>
            <w:r w:rsidR="001A214A">
              <w:rPr>
                <w:noProof/>
                <w:webHidden/>
              </w:rPr>
              <w:tab/>
            </w:r>
            <w:r w:rsidR="001A214A">
              <w:rPr>
                <w:noProof/>
                <w:webHidden/>
              </w:rPr>
              <w:fldChar w:fldCharType="begin"/>
            </w:r>
            <w:r w:rsidR="001A214A">
              <w:rPr>
                <w:noProof/>
                <w:webHidden/>
              </w:rPr>
              <w:instrText xml:space="preserve"> PAGEREF _Toc202343506 \h </w:instrText>
            </w:r>
            <w:r w:rsidR="001A214A">
              <w:rPr>
                <w:noProof/>
                <w:webHidden/>
              </w:rPr>
            </w:r>
            <w:r w:rsidR="001A214A">
              <w:rPr>
                <w:noProof/>
                <w:webHidden/>
              </w:rPr>
              <w:fldChar w:fldCharType="separate"/>
            </w:r>
            <w:r w:rsidR="00BA0797">
              <w:rPr>
                <w:noProof/>
                <w:webHidden/>
              </w:rPr>
              <w:t>8</w:t>
            </w:r>
            <w:r w:rsidR="001A214A">
              <w:rPr>
                <w:noProof/>
                <w:webHidden/>
              </w:rPr>
              <w:fldChar w:fldCharType="end"/>
            </w:r>
          </w:hyperlink>
        </w:p>
        <w:p w14:paraId="5AE2B5AB" w14:textId="72A26DF6" w:rsidR="001A214A" w:rsidRDefault="00FD635A">
          <w:pPr>
            <w:pStyle w:val="TOC2"/>
            <w:tabs>
              <w:tab w:val="left" w:pos="660"/>
              <w:tab w:val="right" w:leader="dot" w:pos="10502"/>
            </w:tabs>
            <w:rPr>
              <w:rFonts w:eastAsiaTheme="minorEastAsia"/>
              <w:noProof/>
            </w:rPr>
          </w:pPr>
          <w:hyperlink w:anchor="_Toc202343507" w:history="1">
            <w:r w:rsidR="001A214A" w:rsidRPr="00DC19C5">
              <w:rPr>
                <w:rStyle w:val="Hyperlink"/>
                <w:rFonts w:ascii="Arial" w:hAnsi="Arial" w:cs="Arial"/>
                <w:noProof/>
              </w:rPr>
              <w:t>B.</w:t>
            </w:r>
            <w:r w:rsidR="001A214A">
              <w:rPr>
                <w:rFonts w:eastAsiaTheme="minorEastAsia"/>
                <w:noProof/>
              </w:rPr>
              <w:tab/>
            </w:r>
            <w:r w:rsidR="001A214A" w:rsidRPr="00DC19C5">
              <w:rPr>
                <w:rStyle w:val="Hyperlink"/>
                <w:rFonts w:ascii="Arial" w:hAnsi="Arial" w:cs="Arial"/>
                <w:noProof/>
              </w:rPr>
              <w:t>Roles and Responsibilities</w:t>
            </w:r>
            <w:r w:rsidR="001A214A">
              <w:rPr>
                <w:noProof/>
                <w:webHidden/>
              </w:rPr>
              <w:tab/>
            </w:r>
            <w:r w:rsidR="001A214A">
              <w:rPr>
                <w:noProof/>
                <w:webHidden/>
              </w:rPr>
              <w:fldChar w:fldCharType="begin"/>
            </w:r>
            <w:r w:rsidR="001A214A">
              <w:rPr>
                <w:noProof/>
                <w:webHidden/>
              </w:rPr>
              <w:instrText xml:space="preserve"> PAGEREF _Toc202343507 \h </w:instrText>
            </w:r>
            <w:r w:rsidR="001A214A">
              <w:rPr>
                <w:noProof/>
                <w:webHidden/>
              </w:rPr>
            </w:r>
            <w:r w:rsidR="001A214A">
              <w:rPr>
                <w:noProof/>
                <w:webHidden/>
              </w:rPr>
              <w:fldChar w:fldCharType="separate"/>
            </w:r>
            <w:r w:rsidR="00BA0797">
              <w:rPr>
                <w:noProof/>
                <w:webHidden/>
              </w:rPr>
              <w:t>8</w:t>
            </w:r>
            <w:r w:rsidR="001A214A">
              <w:rPr>
                <w:noProof/>
                <w:webHidden/>
              </w:rPr>
              <w:fldChar w:fldCharType="end"/>
            </w:r>
          </w:hyperlink>
        </w:p>
        <w:p w14:paraId="46604DEB" w14:textId="767F77A5" w:rsidR="001A214A" w:rsidRDefault="00FD635A">
          <w:pPr>
            <w:pStyle w:val="TOC2"/>
            <w:tabs>
              <w:tab w:val="left" w:pos="880"/>
              <w:tab w:val="right" w:leader="dot" w:pos="10502"/>
            </w:tabs>
            <w:rPr>
              <w:rFonts w:eastAsiaTheme="minorEastAsia"/>
              <w:noProof/>
            </w:rPr>
          </w:pPr>
          <w:hyperlink w:anchor="_Toc202343508" w:history="1">
            <w:r w:rsidR="001A214A" w:rsidRPr="00DC19C5">
              <w:rPr>
                <w:rStyle w:val="Hyperlink"/>
                <w:rFonts w:ascii="Arial" w:eastAsia="Times New Roman" w:hAnsi="Arial" w:cs="Arial"/>
                <w:noProof/>
              </w:rPr>
              <w:t>C.</w:t>
            </w:r>
            <w:r w:rsidR="001A214A">
              <w:rPr>
                <w:rFonts w:eastAsiaTheme="minorEastAsia"/>
                <w:noProof/>
              </w:rPr>
              <w:tab/>
            </w:r>
            <w:r w:rsidR="001A214A" w:rsidRPr="00DC19C5">
              <w:rPr>
                <w:rStyle w:val="Hyperlink"/>
                <w:rFonts w:ascii="Arial" w:eastAsia="Times New Roman" w:hAnsi="Arial" w:cs="Arial"/>
                <w:noProof/>
              </w:rPr>
              <w:t>Pricing and Fee Structure</w:t>
            </w:r>
            <w:r w:rsidR="001A214A">
              <w:rPr>
                <w:noProof/>
                <w:webHidden/>
              </w:rPr>
              <w:tab/>
            </w:r>
            <w:r w:rsidR="001A214A">
              <w:rPr>
                <w:noProof/>
                <w:webHidden/>
              </w:rPr>
              <w:fldChar w:fldCharType="begin"/>
            </w:r>
            <w:r w:rsidR="001A214A">
              <w:rPr>
                <w:noProof/>
                <w:webHidden/>
              </w:rPr>
              <w:instrText xml:space="preserve"> PAGEREF _Toc202343508 \h </w:instrText>
            </w:r>
            <w:r w:rsidR="001A214A">
              <w:rPr>
                <w:noProof/>
                <w:webHidden/>
              </w:rPr>
            </w:r>
            <w:r w:rsidR="001A214A">
              <w:rPr>
                <w:noProof/>
                <w:webHidden/>
              </w:rPr>
              <w:fldChar w:fldCharType="separate"/>
            </w:r>
            <w:r w:rsidR="00BA0797">
              <w:rPr>
                <w:noProof/>
                <w:webHidden/>
              </w:rPr>
              <w:t>8</w:t>
            </w:r>
            <w:r w:rsidR="001A214A">
              <w:rPr>
                <w:noProof/>
                <w:webHidden/>
              </w:rPr>
              <w:fldChar w:fldCharType="end"/>
            </w:r>
          </w:hyperlink>
        </w:p>
        <w:p w14:paraId="779A0051" w14:textId="6EB34372" w:rsidR="001A214A" w:rsidRDefault="00FD635A">
          <w:pPr>
            <w:pStyle w:val="TOC3"/>
            <w:tabs>
              <w:tab w:val="left" w:pos="880"/>
              <w:tab w:val="right" w:leader="dot" w:pos="10502"/>
            </w:tabs>
            <w:rPr>
              <w:rFonts w:eastAsiaTheme="minorEastAsia"/>
              <w:noProof/>
            </w:rPr>
          </w:pPr>
          <w:hyperlink w:anchor="_Toc202343509" w:history="1">
            <w:r w:rsidR="001A214A" w:rsidRPr="00DC19C5">
              <w:rPr>
                <w:rStyle w:val="Hyperlink"/>
                <w:rFonts w:ascii="Arial" w:eastAsia="Times New Roman" w:hAnsi="Arial" w:cs="Arial"/>
                <w:noProof/>
              </w:rPr>
              <w:t>1.</w:t>
            </w:r>
            <w:r w:rsidR="001A214A">
              <w:rPr>
                <w:rFonts w:eastAsiaTheme="minorEastAsia"/>
                <w:noProof/>
              </w:rPr>
              <w:tab/>
            </w:r>
            <w:r w:rsidR="001A214A" w:rsidRPr="00DC19C5">
              <w:rPr>
                <w:rStyle w:val="Hyperlink"/>
                <w:rFonts w:ascii="Arial" w:eastAsia="Times New Roman" w:hAnsi="Arial" w:cs="Arial"/>
                <w:noProof/>
              </w:rPr>
              <w:t>Please provide pricing in attached Excel worksheet Exhibit A</w:t>
            </w:r>
            <w:r w:rsidR="001A214A">
              <w:rPr>
                <w:noProof/>
                <w:webHidden/>
              </w:rPr>
              <w:tab/>
            </w:r>
            <w:r w:rsidR="001A214A">
              <w:rPr>
                <w:noProof/>
                <w:webHidden/>
              </w:rPr>
              <w:fldChar w:fldCharType="begin"/>
            </w:r>
            <w:r w:rsidR="001A214A">
              <w:rPr>
                <w:noProof/>
                <w:webHidden/>
              </w:rPr>
              <w:instrText xml:space="preserve"> PAGEREF _Toc202343509 \h </w:instrText>
            </w:r>
            <w:r w:rsidR="001A214A">
              <w:rPr>
                <w:noProof/>
                <w:webHidden/>
              </w:rPr>
            </w:r>
            <w:r w:rsidR="001A214A">
              <w:rPr>
                <w:noProof/>
                <w:webHidden/>
              </w:rPr>
              <w:fldChar w:fldCharType="separate"/>
            </w:r>
            <w:r w:rsidR="00BA0797">
              <w:rPr>
                <w:noProof/>
                <w:webHidden/>
              </w:rPr>
              <w:t>8</w:t>
            </w:r>
            <w:r w:rsidR="001A214A">
              <w:rPr>
                <w:noProof/>
                <w:webHidden/>
              </w:rPr>
              <w:fldChar w:fldCharType="end"/>
            </w:r>
          </w:hyperlink>
        </w:p>
        <w:p w14:paraId="6EC681DE" w14:textId="4EF2801F" w:rsidR="001A214A" w:rsidRDefault="00FD635A">
          <w:pPr>
            <w:pStyle w:val="TOC2"/>
            <w:tabs>
              <w:tab w:val="left" w:pos="880"/>
              <w:tab w:val="right" w:leader="dot" w:pos="10502"/>
            </w:tabs>
            <w:rPr>
              <w:rFonts w:eastAsiaTheme="minorEastAsia"/>
              <w:noProof/>
            </w:rPr>
          </w:pPr>
          <w:hyperlink w:anchor="_Toc202343515" w:history="1">
            <w:r w:rsidR="001A214A" w:rsidRPr="00DC19C5">
              <w:rPr>
                <w:rStyle w:val="Hyperlink"/>
                <w:rFonts w:ascii="Arial" w:eastAsia="Times New Roman" w:hAnsi="Arial" w:cs="Arial"/>
                <w:noProof/>
              </w:rPr>
              <w:t>D.</w:t>
            </w:r>
            <w:r w:rsidR="001A214A">
              <w:rPr>
                <w:rFonts w:eastAsiaTheme="minorEastAsia"/>
                <w:noProof/>
              </w:rPr>
              <w:tab/>
            </w:r>
            <w:r w:rsidR="001A214A" w:rsidRPr="00DC19C5">
              <w:rPr>
                <w:rStyle w:val="Hyperlink"/>
                <w:rFonts w:ascii="Arial" w:eastAsia="Times New Roman" w:hAnsi="Arial" w:cs="Arial"/>
                <w:noProof/>
              </w:rPr>
              <w:t>Tax Exempt Status</w:t>
            </w:r>
            <w:r w:rsidR="001A214A">
              <w:rPr>
                <w:noProof/>
                <w:webHidden/>
              </w:rPr>
              <w:tab/>
            </w:r>
            <w:r w:rsidR="001A214A">
              <w:rPr>
                <w:noProof/>
                <w:webHidden/>
              </w:rPr>
              <w:fldChar w:fldCharType="begin"/>
            </w:r>
            <w:r w:rsidR="001A214A">
              <w:rPr>
                <w:noProof/>
                <w:webHidden/>
              </w:rPr>
              <w:instrText xml:space="preserve"> PAGEREF _Toc202343515 \h </w:instrText>
            </w:r>
            <w:r w:rsidR="001A214A">
              <w:rPr>
                <w:noProof/>
                <w:webHidden/>
              </w:rPr>
            </w:r>
            <w:r w:rsidR="001A214A">
              <w:rPr>
                <w:noProof/>
                <w:webHidden/>
              </w:rPr>
              <w:fldChar w:fldCharType="separate"/>
            </w:r>
            <w:r w:rsidR="00BA0797">
              <w:rPr>
                <w:noProof/>
                <w:webHidden/>
              </w:rPr>
              <w:t>9</w:t>
            </w:r>
            <w:r w:rsidR="001A214A">
              <w:rPr>
                <w:noProof/>
                <w:webHidden/>
              </w:rPr>
              <w:fldChar w:fldCharType="end"/>
            </w:r>
          </w:hyperlink>
        </w:p>
        <w:p w14:paraId="507109CC" w14:textId="1B2C2758" w:rsidR="001A214A" w:rsidRDefault="00FD635A">
          <w:pPr>
            <w:pStyle w:val="TOC2"/>
            <w:tabs>
              <w:tab w:val="left" w:pos="660"/>
              <w:tab w:val="right" w:leader="dot" w:pos="10502"/>
            </w:tabs>
            <w:rPr>
              <w:rFonts w:eastAsiaTheme="minorEastAsia"/>
              <w:noProof/>
            </w:rPr>
          </w:pPr>
          <w:hyperlink w:anchor="_Toc202343516" w:history="1">
            <w:r w:rsidR="001A214A" w:rsidRPr="00DC19C5">
              <w:rPr>
                <w:rStyle w:val="Hyperlink"/>
                <w:rFonts w:ascii="Arial" w:eastAsia="Times New Roman" w:hAnsi="Arial" w:cs="Arial"/>
                <w:noProof/>
              </w:rPr>
              <w:t>E.</w:t>
            </w:r>
            <w:r w:rsidR="001A214A">
              <w:rPr>
                <w:rFonts w:eastAsiaTheme="minorEastAsia"/>
                <w:noProof/>
              </w:rPr>
              <w:tab/>
            </w:r>
            <w:r w:rsidR="001A214A" w:rsidRPr="00DC19C5">
              <w:rPr>
                <w:rStyle w:val="Hyperlink"/>
                <w:rFonts w:ascii="Arial" w:eastAsia="Times New Roman" w:hAnsi="Arial" w:cs="Arial"/>
                <w:noProof/>
              </w:rPr>
              <w:t>Payment Terms</w:t>
            </w:r>
            <w:r w:rsidR="001A214A">
              <w:rPr>
                <w:noProof/>
                <w:webHidden/>
              </w:rPr>
              <w:tab/>
            </w:r>
            <w:r w:rsidR="001A214A">
              <w:rPr>
                <w:noProof/>
                <w:webHidden/>
              </w:rPr>
              <w:fldChar w:fldCharType="begin"/>
            </w:r>
            <w:r w:rsidR="001A214A">
              <w:rPr>
                <w:noProof/>
                <w:webHidden/>
              </w:rPr>
              <w:instrText xml:space="preserve"> PAGEREF _Toc202343516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1B91C388" w14:textId="572ABA92" w:rsidR="001A214A" w:rsidRDefault="00FD635A">
          <w:pPr>
            <w:pStyle w:val="TOC1"/>
            <w:tabs>
              <w:tab w:val="left" w:pos="660"/>
              <w:tab w:val="right" w:leader="dot" w:pos="10502"/>
            </w:tabs>
            <w:rPr>
              <w:rFonts w:eastAsiaTheme="minorEastAsia"/>
              <w:noProof/>
            </w:rPr>
          </w:pPr>
          <w:hyperlink w:anchor="_Toc202343517" w:history="1">
            <w:r w:rsidR="001A214A" w:rsidRPr="00DC19C5">
              <w:rPr>
                <w:rStyle w:val="Hyperlink"/>
                <w:rFonts w:ascii="Arial" w:eastAsia="Times New Roman" w:hAnsi="Arial" w:cs="Arial"/>
                <w:noProof/>
              </w:rPr>
              <w:t>VI.</w:t>
            </w:r>
            <w:r w:rsidR="001A214A">
              <w:rPr>
                <w:rFonts w:eastAsiaTheme="minorEastAsia"/>
                <w:noProof/>
              </w:rPr>
              <w:tab/>
            </w:r>
            <w:r w:rsidR="001A214A" w:rsidRPr="00DC19C5">
              <w:rPr>
                <w:rStyle w:val="Hyperlink"/>
                <w:rFonts w:ascii="Arial" w:eastAsia="Times New Roman" w:hAnsi="Arial" w:cs="Arial"/>
                <w:noProof/>
              </w:rPr>
              <w:t>Supplemental Bidder Information</w:t>
            </w:r>
            <w:r w:rsidR="001A214A">
              <w:rPr>
                <w:noProof/>
                <w:webHidden/>
              </w:rPr>
              <w:tab/>
            </w:r>
            <w:r w:rsidR="001A214A">
              <w:rPr>
                <w:noProof/>
                <w:webHidden/>
              </w:rPr>
              <w:fldChar w:fldCharType="begin"/>
            </w:r>
            <w:r w:rsidR="001A214A">
              <w:rPr>
                <w:noProof/>
                <w:webHidden/>
              </w:rPr>
              <w:instrText xml:space="preserve"> PAGEREF _Toc202343517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42070BE0" w14:textId="55FB4670" w:rsidR="001A214A" w:rsidRDefault="00FD635A">
          <w:pPr>
            <w:pStyle w:val="TOC2"/>
            <w:tabs>
              <w:tab w:val="left" w:pos="660"/>
              <w:tab w:val="right" w:leader="dot" w:pos="10502"/>
            </w:tabs>
            <w:rPr>
              <w:rFonts w:eastAsiaTheme="minorEastAsia"/>
              <w:noProof/>
            </w:rPr>
          </w:pPr>
          <w:hyperlink w:anchor="_Toc202343518" w:history="1">
            <w:r w:rsidR="001A214A" w:rsidRPr="00DC19C5">
              <w:rPr>
                <w:rStyle w:val="Hyperlink"/>
                <w:rFonts w:ascii="Arial" w:eastAsia="Times New Roman" w:hAnsi="Arial" w:cs="Arial"/>
                <w:noProof/>
              </w:rPr>
              <w:t>A.</w:t>
            </w:r>
            <w:r w:rsidR="001A214A">
              <w:rPr>
                <w:rFonts w:eastAsiaTheme="minorEastAsia"/>
                <w:noProof/>
              </w:rPr>
              <w:tab/>
            </w:r>
            <w:r w:rsidR="001A214A" w:rsidRPr="00DC19C5">
              <w:rPr>
                <w:rStyle w:val="Hyperlink"/>
                <w:rFonts w:ascii="Arial" w:eastAsia="Times New Roman" w:hAnsi="Arial" w:cs="Arial"/>
                <w:noProof/>
              </w:rPr>
              <w:t>Business Continuity</w:t>
            </w:r>
            <w:r w:rsidR="001A214A">
              <w:rPr>
                <w:noProof/>
                <w:webHidden/>
              </w:rPr>
              <w:tab/>
            </w:r>
            <w:r w:rsidR="001A214A">
              <w:rPr>
                <w:noProof/>
                <w:webHidden/>
              </w:rPr>
              <w:fldChar w:fldCharType="begin"/>
            </w:r>
            <w:r w:rsidR="001A214A">
              <w:rPr>
                <w:noProof/>
                <w:webHidden/>
              </w:rPr>
              <w:instrText xml:space="preserve"> PAGEREF _Toc202343518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235F778E" w14:textId="61C4FC49" w:rsidR="001A214A" w:rsidRDefault="00FD635A">
          <w:pPr>
            <w:pStyle w:val="TOC2"/>
            <w:tabs>
              <w:tab w:val="left" w:pos="660"/>
              <w:tab w:val="right" w:leader="dot" w:pos="10502"/>
            </w:tabs>
            <w:rPr>
              <w:rFonts w:eastAsiaTheme="minorEastAsia"/>
              <w:noProof/>
            </w:rPr>
          </w:pPr>
          <w:hyperlink w:anchor="_Toc202343519" w:history="1">
            <w:r w:rsidR="001A214A" w:rsidRPr="00DC19C5">
              <w:rPr>
                <w:rStyle w:val="Hyperlink"/>
                <w:rFonts w:ascii="Arial" w:eastAsia="Times New Roman" w:hAnsi="Arial" w:cs="Arial"/>
                <w:noProof/>
              </w:rPr>
              <w:t>B.</w:t>
            </w:r>
            <w:r w:rsidR="001A214A">
              <w:rPr>
                <w:rFonts w:eastAsiaTheme="minorEastAsia"/>
                <w:noProof/>
              </w:rPr>
              <w:tab/>
            </w:r>
            <w:r w:rsidR="001A214A" w:rsidRPr="00DC19C5">
              <w:rPr>
                <w:rStyle w:val="Hyperlink"/>
                <w:rFonts w:ascii="Arial" w:eastAsia="Times New Roman" w:hAnsi="Arial" w:cs="Arial"/>
                <w:noProof/>
              </w:rPr>
              <w:t>Conformity of Proposal with SGC Requirements</w:t>
            </w:r>
            <w:r w:rsidR="001A214A">
              <w:rPr>
                <w:noProof/>
                <w:webHidden/>
              </w:rPr>
              <w:tab/>
            </w:r>
            <w:r w:rsidR="001A214A">
              <w:rPr>
                <w:noProof/>
                <w:webHidden/>
              </w:rPr>
              <w:fldChar w:fldCharType="begin"/>
            </w:r>
            <w:r w:rsidR="001A214A">
              <w:rPr>
                <w:noProof/>
                <w:webHidden/>
              </w:rPr>
              <w:instrText xml:space="preserve"> PAGEREF _Toc202343519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207A3AA2" w14:textId="13CB8E18" w:rsidR="001A214A" w:rsidRDefault="00FD635A">
          <w:pPr>
            <w:pStyle w:val="TOC1"/>
            <w:tabs>
              <w:tab w:val="left" w:pos="660"/>
              <w:tab w:val="right" w:leader="dot" w:pos="10502"/>
            </w:tabs>
            <w:rPr>
              <w:rFonts w:eastAsiaTheme="minorEastAsia"/>
              <w:noProof/>
            </w:rPr>
          </w:pPr>
          <w:hyperlink w:anchor="_Toc202343520" w:history="1">
            <w:r w:rsidR="001A214A" w:rsidRPr="00DC19C5">
              <w:rPr>
                <w:rStyle w:val="Hyperlink"/>
                <w:rFonts w:ascii="Arial" w:eastAsia="Times New Roman" w:hAnsi="Arial" w:cs="Arial"/>
                <w:noProof/>
              </w:rPr>
              <w:t>VII.</w:t>
            </w:r>
            <w:r w:rsidR="001A214A">
              <w:rPr>
                <w:rFonts w:eastAsiaTheme="minorEastAsia"/>
                <w:noProof/>
              </w:rPr>
              <w:tab/>
            </w:r>
            <w:r w:rsidR="001A214A" w:rsidRPr="00DC19C5">
              <w:rPr>
                <w:rStyle w:val="Hyperlink"/>
                <w:rFonts w:ascii="Arial" w:eastAsia="Times New Roman" w:hAnsi="Arial" w:cs="Arial"/>
                <w:noProof/>
              </w:rPr>
              <w:t>Vendor Requirements</w:t>
            </w:r>
            <w:r w:rsidR="001A214A">
              <w:rPr>
                <w:noProof/>
                <w:webHidden/>
              </w:rPr>
              <w:tab/>
            </w:r>
            <w:r w:rsidR="001A214A">
              <w:rPr>
                <w:noProof/>
                <w:webHidden/>
              </w:rPr>
              <w:fldChar w:fldCharType="begin"/>
            </w:r>
            <w:r w:rsidR="001A214A">
              <w:rPr>
                <w:noProof/>
                <w:webHidden/>
              </w:rPr>
              <w:instrText xml:space="preserve"> PAGEREF _Toc202343520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0C282D99" w14:textId="4AEA1E05" w:rsidR="001A214A" w:rsidRDefault="00FD635A">
          <w:pPr>
            <w:pStyle w:val="TOC2"/>
            <w:tabs>
              <w:tab w:val="left" w:pos="660"/>
              <w:tab w:val="right" w:leader="dot" w:pos="10502"/>
            </w:tabs>
            <w:rPr>
              <w:rFonts w:eastAsiaTheme="minorEastAsia"/>
              <w:noProof/>
            </w:rPr>
          </w:pPr>
          <w:hyperlink w:anchor="_Toc202343521" w:history="1">
            <w:r w:rsidR="001A214A" w:rsidRPr="00DC19C5">
              <w:rPr>
                <w:rStyle w:val="Hyperlink"/>
                <w:rFonts w:ascii="Arial" w:eastAsia="Times New Roman" w:hAnsi="Arial" w:cs="Arial"/>
                <w:noProof/>
              </w:rPr>
              <w:t>A.</w:t>
            </w:r>
            <w:r w:rsidR="001A214A">
              <w:rPr>
                <w:rFonts w:eastAsiaTheme="minorEastAsia"/>
                <w:noProof/>
              </w:rPr>
              <w:tab/>
            </w:r>
            <w:r w:rsidR="001A214A" w:rsidRPr="00DC19C5">
              <w:rPr>
                <w:rStyle w:val="Hyperlink"/>
                <w:rFonts w:ascii="Arial" w:eastAsia="Times New Roman" w:hAnsi="Arial" w:cs="Arial"/>
                <w:noProof/>
              </w:rPr>
              <w:t>Proposal</w:t>
            </w:r>
            <w:r w:rsidR="001A214A">
              <w:rPr>
                <w:noProof/>
                <w:webHidden/>
              </w:rPr>
              <w:tab/>
            </w:r>
            <w:r w:rsidR="001A214A">
              <w:rPr>
                <w:noProof/>
                <w:webHidden/>
              </w:rPr>
              <w:fldChar w:fldCharType="begin"/>
            </w:r>
            <w:r w:rsidR="001A214A">
              <w:rPr>
                <w:noProof/>
                <w:webHidden/>
              </w:rPr>
              <w:instrText xml:space="preserve"> PAGEREF _Toc202343521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7C6A0AC3" w14:textId="72B69C89" w:rsidR="001A214A" w:rsidRDefault="00FD635A">
          <w:pPr>
            <w:pStyle w:val="TOC2"/>
            <w:tabs>
              <w:tab w:val="left" w:pos="660"/>
              <w:tab w:val="right" w:leader="dot" w:pos="10502"/>
            </w:tabs>
            <w:rPr>
              <w:rFonts w:eastAsiaTheme="minorEastAsia"/>
              <w:noProof/>
            </w:rPr>
          </w:pPr>
          <w:hyperlink w:anchor="_Toc202343522" w:history="1">
            <w:r w:rsidR="001A214A" w:rsidRPr="00DC19C5">
              <w:rPr>
                <w:rStyle w:val="Hyperlink"/>
                <w:rFonts w:ascii="Arial" w:eastAsia="Times New Roman" w:hAnsi="Arial" w:cs="Arial"/>
                <w:noProof/>
              </w:rPr>
              <w:t>B.</w:t>
            </w:r>
            <w:r w:rsidR="001A214A">
              <w:rPr>
                <w:rFonts w:eastAsiaTheme="minorEastAsia"/>
                <w:noProof/>
              </w:rPr>
              <w:tab/>
            </w:r>
            <w:r w:rsidR="001A214A" w:rsidRPr="00DC19C5">
              <w:rPr>
                <w:rStyle w:val="Hyperlink"/>
                <w:rFonts w:ascii="Arial" w:eastAsia="Times New Roman" w:hAnsi="Arial" w:cs="Arial"/>
                <w:noProof/>
              </w:rPr>
              <w:t>Standard Service Agreement</w:t>
            </w:r>
            <w:r w:rsidR="001A214A">
              <w:rPr>
                <w:noProof/>
                <w:webHidden/>
              </w:rPr>
              <w:tab/>
            </w:r>
            <w:r w:rsidR="001A214A">
              <w:rPr>
                <w:noProof/>
                <w:webHidden/>
              </w:rPr>
              <w:fldChar w:fldCharType="begin"/>
            </w:r>
            <w:r w:rsidR="001A214A">
              <w:rPr>
                <w:noProof/>
                <w:webHidden/>
              </w:rPr>
              <w:instrText xml:space="preserve"> PAGEREF _Toc202343522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0B2BE649" w14:textId="66FADB3C" w:rsidR="001A214A" w:rsidRDefault="00FD635A">
          <w:pPr>
            <w:pStyle w:val="TOC2"/>
            <w:tabs>
              <w:tab w:val="left" w:pos="880"/>
              <w:tab w:val="right" w:leader="dot" w:pos="10502"/>
            </w:tabs>
            <w:rPr>
              <w:rFonts w:eastAsiaTheme="minorEastAsia"/>
              <w:noProof/>
            </w:rPr>
          </w:pPr>
          <w:hyperlink w:anchor="_Toc202343523" w:history="1">
            <w:r w:rsidR="001A214A" w:rsidRPr="00DC19C5">
              <w:rPr>
                <w:rStyle w:val="Hyperlink"/>
                <w:rFonts w:ascii="Arial" w:eastAsia="Times New Roman" w:hAnsi="Arial" w:cs="Arial"/>
                <w:noProof/>
              </w:rPr>
              <w:t>C.</w:t>
            </w:r>
            <w:r w:rsidR="001A214A">
              <w:rPr>
                <w:rFonts w:eastAsiaTheme="minorEastAsia"/>
                <w:noProof/>
              </w:rPr>
              <w:tab/>
            </w:r>
            <w:r w:rsidR="001A214A" w:rsidRPr="00DC19C5">
              <w:rPr>
                <w:rStyle w:val="Hyperlink"/>
                <w:rFonts w:ascii="Arial" w:eastAsia="Times New Roman" w:hAnsi="Arial" w:cs="Arial"/>
                <w:noProof/>
              </w:rPr>
              <w:t>Exclusivity</w:t>
            </w:r>
            <w:r w:rsidR="001A214A">
              <w:rPr>
                <w:noProof/>
                <w:webHidden/>
              </w:rPr>
              <w:tab/>
            </w:r>
            <w:r w:rsidR="001A214A">
              <w:rPr>
                <w:noProof/>
                <w:webHidden/>
              </w:rPr>
              <w:fldChar w:fldCharType="begin"/>
            </w:r>
            <w:r w:rsidR="001A214A">
              <w:rPr>
                <w:noProof/>
                <w:webHidden/>
              </w:rPr>
              <w:instrText xml:space="preserve"> PAGEREF _Toc202343523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2E2E3358" w14:textId="4827E726" w:rsidR="001A214A" w:rsidRDefault="00FD635A">
          <w:pPr>
            <w:pStyle w:val="TOC2"/>
            <w:tabs>
              <w:tab w:val="left" w:pos="880"/>
              <w:tab w:val="right" w:leader="dot" w:pos="10502"/>
            </w:tabs>
            <w:rPr>
              <w:rFonts w:eastAsiaTheme="minorEastAsia"/>
              <w:noProof/>
            </w:rPr>
          </w:pPr>
          <w:hyperlink w:anchor="_Toc202343524" w:history="1">
            <w:r w:rsidR="001A214A" w:rsidRPr="00DC19C5">
              <w:rPr>
                <w:rStyle w:val="Hyperlink"/>
                <w:rFonts w:ascii="Arial" w:eastAsia="Times New Roman" w:hAnsi="Arial" w:cs="Arial"/>
                <w:noProof/>
              </w:rPr>
              <w:t>D.</w:t>
            </w:r>
            <w:r w:rsidR="001A214A">
              <w:rPr>
                <w:rFonts w:eastAsiaTheme="minorEastAsia"/>
                <w:noProof/>
              </w:rPr>
              <w:tab/>
            </w:r>
            <w:r w:rsidR="001A214A" w:rsidRPr="00DC19C5">
              <w:rPr>
                <w:rStyle w:val="Hyperlink"/>
                <w:rFonts w:ascii="Arial" w:eastAsia="Times New Roman" w:hAnsi="Arial" w:cs="Arial"/>
                <w:noProof/>
              </w:rPr>
              <w:t>Data Security</w:t>
            </w:r>
            <w:r w:rsidR="001A214A">
              <w:rPr>
                <w:noProof/>
                <w:webHidden/>
              </w:rPr>
              <w:tab/>
            </w:r>
            <w:r w:rsidR="001A214A">
              <w:rPr>
                <w:noProof/>
                <w:webHidden/>
              </w:rPr>
              <w:fldChar w:fldCharType="begin"/>
            </w:r>
            <w:r w:rsidR="001A214A">
              <w:rPr>
                <w:noProof/>
                <w:webHidden/>
              </w:rPr>
              <w:instrText xml:space="preserve"> PAGEREF _Toc202343524 \h </w:instrText>
            </w:r>
            <w:r w:rsidR="001A214A">
              <w:rPr>
                <w:noProof/>
                <w:webHidden/>
              </w:rPr>
            </w:r>
            <w:r w:rsidR="001A214A">
              <w:rPr>
                <w:noProof/>
                <w:webHidden/>
              </w:rPr>
              <w:fldChar w:fldCharType="separate"/>
            </w:r>
            <w:r w:rsidR="00BA0797">
              <w:rPr>
                <w:noProof/>
                <w:webHidden/>
              </w:rPr>
              <w:t>10</w:t>
            </w:r>
            <w:r w:rsidR="001A214A">
              <w:rPr>
                <w:noProof/>
                <w:webHidden/>
              </w:rPr>
              <w:fldChar w:fldCharType="end"/>
            </w:r>
          </w:hyperlink>
        </w:p>
        <w:p w14:paraId="3D7492FB" w14:textId="339232CA" w:rsidR="001A214A" w:rsidRDefault="00FD635A">
          <w:pPr>
            <w:pStyle w:val="TOC2"/>
            <w:tabs>
              <w:tab w:val="left" w:pos="660"/>
              <w:tab w:val="right" w:leader="dot" w:pos="10502"/>
            </w:tabs>
            <w:rPr>
              <w:rFonts w:eastAsiaTheme="minorEastAsia"/>
              <w:noProof/>
            </w:rPr>
          </w:pPr>
          <w:hyperlink w:anchor="_Toc202343525" w:history="1">
            <w:r w:rsidR="001A214A" w:rsidRPr="00DC19C5">
              <w:rPr>
                <w:rStyle w:val="Hyperlink"/>
                <w:rFonts w:ascii="Arial" w:eastAsia="Times New Roman" w:hAnsi="Arial" w:cs="Arial"/>
                <w:noProof/>
              </w:rPr>
              <w:t>E.</w:t>
            </w:r>
            <w:r w:rsidR="001A214A">
              <w:rPr>
                <w:rFonts w:eastAsiaTheme="minorEastAsia"/>
                <w:noProof/>
              </w:rPr>
              <w:tab/>
            </w:r>
            <w:r w:rsidR="001A214A" w:rsidRPr="00DC19C5">
              <w:rPr>
                <w:rStyle w:val="Hyperlink"/>
                <w:rFonts w:ascii="Arial" w:eastAsia="Times New Roman" w:hAnsi="Arial" w:cs="Arial"/>
                <w:noProof/>
              </w:rPr>
              <w:t>Directives and Minimum Internal Control Standards</w:t>
            </w:r>
            <w:r w:rsidR="001A214A">
              <w:rPr>
                <w:noProof/>
                <w:webHidden/>
              </w:rPr>
              <w:tab/>
            </w:r>
            <w:r w:rsidR="001A214A">
              <w:rPr>
                <w:noProof/>
                <w:webHidden/>
              </w:rPr>
              <w:fldChar w:fldCharType="begin"/>
            </w:r>
            <w:r w:rsidR="001A214A">
              <w:rPr>
                <w:noProof/>
                <w:webHidden/>
              </w:rPr>
              <w:instrText xml:space="preserve"> PAGEREF _Toc202343525 \h </w:instrText>
            </w:r>
            <w:r w:rsidR="001A214A">
              <w:rPr>
                <w:noProof/>
                <w:webHidden/>
              </w:rPr>
            </w:r>
            <w:r w:rsidR="001A214A">
              <w:rPr>
                <w:noProof/>
                <w:webHidden/>
              </w:rPr>
              <w:fldChar w:fldCharType="separate"/>
            </w:r>
            <w:r w:rsidR="00BA0797">
              <w:rPr>
                <w:noProof/>
                <w:webHidden/>
              </w:rPr>
              <w:t>11</w:t>
            </w:r>
            <w:r w:rsidR="001A214A">
              <w:rPr>
                <w:noProof/>
                <w:webHidden/>
              </w:rPr>
              <w:fldChar w:fldCharType="end"/>
            </w:r>
          </w:hyperlink>
        </w:p>
        <w:p w14:paraId="3C37831F" w14:textId="2D5E9D5E" w:rsidR="001A214A" w:rsidRDefault="00FD635A">
          <w:pPr>
            <w:pStyle w:val="TOC2"/>
            <w:tabs>
              <w:tab w:val="left" w:pos="660"/>
              <w:tab w:val="right" w:leader="dot" w:pos="10502"/>
            </w:tabs>
            <w:rPr>
              <w:rFonts w:eastAsiaTheme="minorEastAsia"/>
              <w:noProof/>
            </w:rPr>
          </w:pPr>
          <w:hyperlink w:anchor="_Toc202343526" w:history="1">
            <w:r w:rsidR="001A214A" w:rsidRPr="00DC19C5">
              <w:rPr>
                <w:rStyle w:val="Hyperlink"/>
                <w:rFonts w:ascii="Arial" w:eastAsia="Times New Roman" w:hAnsi="Arial" w:cs="Arial"/>
                <w:noProof/>
              </w:rPr>
              <w:t>F.</w:t>
            </w:r>
            <w:r w:rsidR="001A214A">
              <w:rPr>
                <w:rFonts w:eastAsiaTheme="minorEastAsia"/>
                <w:noProof/>
              </w:rPr>
              <w:tab/>
            </w:r>
            <w:r w:rsidR="001A214A" w:rsidRPr="00DC19C5">
              <w:rPr>
                <w:rStyle w:val="Hyperlink"/>
                <w:rFonts w:ascii="Arial" w:eastAsia="Times New Roman" w:hAnsi="Arial" w:cs="Arial"/>
                <w:noProof/>
              </w:rPr>
              <w:t>Seneca Nation Business Registration Fee (SNIBRF)</w:t>
            </w:r>
            <w:r w:rsidR="001A214A">
              <w:rPr>
                <w:noProof/>
                <w:webHidden/>
              </w:rPr>
              <w:tab/>
            </w:r>
            <w:r w:rsidR="001A214A">
              <w:rPr>
                <w:noProof/>
                <w:webHidden/>
              </w:rPr>
              <w:fldChar w:fldCharType="begin"/>
            </w:r>
            <w:r w:rsidR="001A214A">
              <w:rPr>
                <w:noProof/>
                <w:webHidden/>
              </w:rPr>
              <w:instrText xml:space="preserve"> PAGEREF _Toc202343526 \h </w:instrText>
            </w:r>
            <w:r w:rsidR="001A214A">
              <w:rPr>
                <w:noProof/>
                <w:webHidden/>
              </w:rPr>
            </w:r>
            <w:r w:rsidR="001A214A">
              <w:rPr>
                <w:noProof/>
                <w:webHidden/>
              </w:rPr>
              <w:fldChar w:fldCharType="separate"/>
            </w:r>
            <w:r w:rsidR="00BA0797">
              <w:rPr>
                <w:noProof/>
                <w:webHidden/>
              </w:rPr>
              <w:t>11</w:t>
            </w:r>
            <w:r w:rsidR="001A214A">
              <w:rPr>
                <w:noProof/>
                <w:webHidden/>
              </w:rPr>
              <w:fldChar w:fldCharType="end"/>
            </w:r>
          </w:hyperlink>
        </w:p>
        <w:p w14:paraId="38AE113B" w14:textId="40338439" w:rsidR="001A214A" w:rsidRDefault="00FD635A">
          <w:pPr>
            <w:pStyle w:val="TOC1"/>
            <w:tabs>
              <w:tab w:val="left" w:pos="660"/>
              <w:tab w:val="right" w:leader="dot" w:pos="10502"/>
            </w:tabs>
            <w:rPr>
              <w:rFonts w:eastAsiaTheme="minorEastAsia"/>
              <w:noProof/>
            </w:rPr>
          </w:pPr>
          <w:hyperlink w:anchor="_Toc202343527" w:history="1">
            <w:r w:rsidR="001A214A" w:rsidRPr="00DC19C5">
              <w:rPr>
                <w:rStyle w:val="Hyperlink"/>
                <w:rFonts w:ascii="Arial" w:eastAsia="Times New Roman" w:hAnsi="Arial" w:cs="Arial"/>
                <w:noProof/>
              </w:rPr>
              <w:t>VIII.</w:t>
            </w:r>
            <w:r w:rsidR="001A214A">
              <w:rPr>
                <w:rFonts w:eastAsiaTheme="minorEastAsia"/>
                <w:noProof/>
              </w:rPr>
              <w:tab/>
            </w:r>
            <w:r w:rsidR="001A214A" w:rsidRPr="00DC19C5">
              <w:rPr>
                <w:rStyle w:val="Hyperlink"/>
                <w:rFonts w:ascii="Arial" w:eastAsia="Times New Roman" w:hAnsi="Arial" w:cs="Arial"/>
                <w:noProof/>
              </w:rPr>
              <w:t>Bidder Certifications and Representations</w:t>
            </w:r>
            <w:r w:rsidR="001A214A">
              <w:rPr>
                <w:noProof/>
                <w:webHidden/>
              </w:rPr>
              <w:tab/>
            </w:r>
            <w:r w:rsidR="001A214A">
              <w:rPr>
                <w:noProof/>
                <w:webHidden/>
              </w:rPr>
              <w:fldChar w:fldCharType="begin"/>
            </w:r>
            <w:r w:rsidR="001A214A">
              <w:rPr>
                <w:noProof/>
                <w:webHidden/>
              </w:rPr>
              <w:instrText xml:space="preserve"> PAGEREF _Toc202343527 \h </w:instrText>
            </w:r>
            <w:r w:rsidR="001A214A">
              <w:rPr>
                <w:noProof/>
                <w:webHidden/>
              </w:rPr>
            </w:r>
            <w:r w:rsidR="001A214A">
              <w:rPr>
                <w:noProof/>
                <w:webHidden/>
              </w:rPr>
              <w:fldChar w:fldCharType="separate"/>
            </w:r>
            <w:r w:rsidR="00BA0797">
              <w:rPr>
                <w:noProof/>
                <w:webHidden/>
              </w:rPr>
              <w:t>12</w:t>
            </w:r>
            <w:r w:rsidR="001A214A">
              <w:rPr>
                <w:noProof/>
                <w:webHidden/>
              </w:rPr>
              <w:fldChar w:fldCharType="end"/>
            </w:r>
          </w:hyperlink>
        </w:p>
        <w:p w14:paraId="23BBE583" w14:textId="08D7DD87" w:rsidR="00E96538" w:rsidRPr="00C718FB" w:rsidRDefault="00E96538" w:rsidP="00E96538">
          <w:pPr>
            <w:rPr>
              <w:rFonts w:ascii="Arial" w:hAnsi="Arial" w:cs="Arial"/>
            </w:rPr>
          </w:pPr>
          <w:r w:rsidRPr="00C718FB">
            <w:rPr>
              <w:rFonts w:ascii="Arial" w:hAnsi="Arial" w:cs="Arial"/>
              <w:b/>
              <w:bCs/>
              <w:noProof/>
            </w:rPr>
            <w:fldChar w:fldCharType="end"/>
          </w:r>
        </w:p>
      </w:sdtContent>
    </w:sdt>
    <w:p w14:paraId="65AD78B5" w14:textId="77777777" w:rsidR="00E96538" w:rsidRPr="00C718FB" w:rsidRDefault="00E96538" w:rsidP="00E96538">
      <w:pPr>
        <w:pStyle w:val="Heading1"/>
        <w:rPr>
          <w:rFonts w:ascii="Arial" w:hAnsi="Arial" w:cs="Arial"/>
        </w:rPr>
      </w:pPr>
      <w:bookmarkStart w:id="0" w:name="_Toc202343489"/>
      <w:r w:rsidRPr="00C718FB">
        <w:rPr>
          <w:rFonts w:ascii="Arial" w:hAnsi="Arial" w:cs="Arial"/>
        </w:rPr>
        <w:lastRenderedPageBreak/>
        <w:t>Introduction</w:t>
      </w:r>
      <w:bookmarkEnd w:id="0"/>
    </w:p>
    <w:p w14:paraId="4AFC9530"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C718FB" w:rsidRDefault="00E96538" w:rsidP="00E96538">
      <w:pPr>
        <w:ind w:left="720"/>
        <w:rPr>
          <w:rFonts w:ascii="Arial" w:hAnsi="Arial" w:cs="Arial"/>
        </w:rPr>
      </w:pPr>
      <w:r w:rsidRPr="00C718FB">
        <w:rPr>
          <w:rFonts w:ascii="Arial" w:hAnsi="Arial" w:cs="Arial"/>
        </w:rPr>
        <w:t xml:space="preserve">For additional information, please visit our website at </w:t>
      </w:r>
      <w:hyperlink r:id="rId10" w:history="1">
        <w:r w:rsidR="006A381D" w:rsidRPr="00C718FB">
          <w:rPr>
            <w:rStyle w:val="Hyperlink"/>
            <w:rFonts w:ascii="Arial" w:hAnsi="Arial" w:cs="Arial"/>
          </w:rPr>
          <w:t>www.Senecacasinos.com</w:t>
        </w:r>
      </w:hyperlink>
      <w:r w:rsidR="006A381D" w:rsidRPr="00C718FB">
        <w:rPr>
          <w:rFonts w:ascii="Arial" w:hAnsi="Arial" w:cs="Arial"/>
        </w:rPr>
        <w:t>.</w:t>
      </w:r>
    </w:p>
    <w:p w14:paraId="3C74CB3C" w14:textId="09A312F4" w:rsidR="00FB1193" w:rsidRPr="00134346" w:rsidRDefault="00E96538" w:rsidP="00FB1193">
      <w:pPr>
        <w:pStyle w:val="Heading1"/>
        <w:rPr>
          <w:rFonts w:ascii="Arial" w:hAnsi="Arial" w:cs="Arial"/>
          <w:color w:val="auto"/>
        </w:rPr>
      </w:pPr>
      <w:bookmarkStart w:id="1" w:name="_Toc202343490"/>
      <w:r w:rsidRPr="00C718FB">
        <w:rPr>
          <w:rFonts w:ascii="Arial" w:hAnsi="Arial" w:cs="Arial"/>
        </w:rPr>
        <w:t>RFP Objective</w:t>
      </w:r>
      <w:bookmarkStart w:id="2" w:name="_Toc187756661"/>
      <w:bookmarkEnd w:id="1"/>
    </w:p>
    <w:p w14:paraId="05942D4F" w14:textId="77777777" w:rsidR="00FB1193" w:rsidRPr="00134346" w:rsidRDefault="00FB1193" w:rsidP="00FB1193">
      <w:pPr>
        <w:ind w:left="720"/>
        <w:rPr>
          <w:rFonts w:ascii="Arial" w:hAnsi="Arial" w:cs="Arial"/>
        </w:rPr>
      </w:pPr>
      <w:r w:rsidRPr="00134346">
        <w:rPr>
          <w:rFonts w:ascii="Arial" w:hAnsi="Arial" w:cs="Arial"/>
        </w:rPr>
        <w:t xml:space="preserve">Seneca Gaming Corporation (hereinafter referred to as SGC) is </w:t>
      </w:r>
      <w:bookmarkStart w:id="3" w:name="_Hlk202603611"/>
      <w:r w:rsidRPr="00134346">
        <w:rPr>
          <w:rFonts w:ascii="Arial" w:hAnsi="Arial" w:cs="Arial"/>
        </w:rPr>
        <w:t xml:space="preserve">seeking a </w:t>
      </w:r>
      <w:bookmarkStart w:id="4" w:name="_Hlk202342164"/>
      <w:r w:rsidRPr="00134346">
        <w:rPr>
          <w:rFonts w:ascii="Arial" w:hAnsi="Arial" w:cs="Arial"/>
        </w:rPr>
        <w:t>Public Relations Agency. In addition to property-specific support, the agency will be responsible for public relations efforts on behalf of the broader Seneca Gaming Corporation brand (DBA Seneca Niagara Resorts &amp; Casinos), including its various subsidiary brands and functions. This includes the Social Club by Seneca loyalty program, major food and beverage outlets, group sales initiatives, and other cross-property or corporate campaigns aimed at guest engagement and brand growth.</w:t>
      </w:r>
    </w:p>
    <w:bookmarkEnd w:id="3"/>
    <w:bookmarkEnd w:id="4"/>
    <w:p w14:paraId="209ADC95" w14:textId="77777777" w:rsidR="00FB1193" w:rsidRPr="00134346" w:rsidRDefault="00FB1193" w:rsidP="00FB1193">
      <w:pPr>
        <w:ind w:left="720"/>
        <w:rPr>
          <w:rFonts w:ascii="Arial" w:hAnsi="Arial" w:cs="Arial"/>
        </w:rPr>
      </w:pPr>
      <w:r w:rsidRPr="00134346">
        <w:rPr>
          <w:rFonts w:ascii="Arial" w:hAnsi="Arial" w:cs="Arial"/>
        </w:rPr>
        <w:t>SGC is specifically seeking a partner agency with demonstrated experience in the gaming, hospitality, tourism, or entertainment industries to support the following areas of public relations:</w:t>
      </w:r>
    </w:p>
    <w:p w14:paraId="700D1266" w14:textId="77777777" w:rsidR="00FB1193" w:rsidRPr="00134346" w:rsidRDefault="00FB1193" w:rsidP="00FB1193">
      <w:pPr>
        <w:numPr>
          <w:ilvl w:val="0"/>
          <w:numId w:val="25"/>
        </w:numPr>
        <w:rPr>
          <w:rFonts w:ascii="Arial" w:hAnsi="Arial" w:cs="Arial"/>
        </w:rPr>
      </w:pPr>
      <w:r w:rsidRPr="00134346">
        <w:rPr>
          <w:rFonts w:ascii="Arial" w:hAnsi="Arial" w:cs="Arial"/>
        </w:rPr>
        <w:t>Public Relations Strategy &amp; Media Planning</w:t>
      </w:r>
    </w:p>
    <w:p w14:paraId="4087BDD4" w14:textId="77777777" w:rsidR="00FB1193" w:rsidRPr="00134346" w:rsidRDefault="00FB1193" w:rsidP="00FB1193">
      <w:pPr>
        <w:numPr>
          <w:ilvl w:val="0"/>
          <w:numId w:val="25"/>
        </w:numPr>
        <w:rPr>
          <w:rFonts w:ascii="Arial" w:hAnsi="Arial" w:cs="Arial"/>
        </w:rPr>
      </w:pPr>
      <w:r w:rsidRPr="00134346">
        <w:rPr>
          <w:rFonts w:ascii="Arial" w:hAnsi="Arial" w:cs="Arial"/>
        </w:rPr>
        <w:t>Press Release Writing &amp; Distribution</w:t>
      </w:r>
    </w:p>
    <w:p w14:paraId="328A41B6" w14:textId="77777777" w:rsidR="00FB1193" w:rsidRPr="00134346" w:rsidRDefault="00FB1193" w:rsidP="00FB1193">
      <w:pPr>
        <w:numPr>
          <w:ilvl w:val="0"/>
          <w:numId w:val="25"/>
        </w:numPr>
        <w:rPr>
          <w:rFonts w:ascii="Arial" w:hAnsi="Arial" w:cs="Arial"/>
        </w:rPr>
      </w:pPr>
      <w:r w:rsidRPr="00134346">
        <w:rPr>
          <w:rFonts w:ascii="Arial" w:hAnsi="Arial" w:cs="Arial"/>
        </w:rPr>
        <w:t>Media Relations (Local, Regional, National)</w:t>
      </w:r>
    </w:p>
    <w:p w14:paraId="7D07B8D5" w14:textId="77777777" w:rsidR="00FB1193" w:rsidRPr="00134346" w:rsidRDefault="00FB1193" w:rsidP="00FB1193">
      <w:pPr>
        <w:numPr>
          <w:ilvl w:val="0"/>
          <w:numId w:val="25"/>
        </w:numPr>
        <w:rPr>
          <w:rFonts w:ascii="Arial" w:hAnsi="Arial" w:cs="Arial"/>
        </w:rPr>
      </w:pPr>
      <w:r w:rsidRPr="00134346">
        <w:rPr>
          <w:rFonts w:ascii="Arial" w:hAnsi="Arial" w:cs="Arial"/>
        </w:rPr>
        <w:t>Crisis Communications &amp; Reputation Management</w:t>
      </w:r>
    </w:p>
    <w:p w14:paraId="2C4ABBCA" w14:textId="77777777" w:rsidR="00FB1193" w:rsidRPr="00134346" w:rsidRDefault="00FB1193" w:rsidP="00FB1193">
      <w:pPr>
        <w:numPr>
          <w:ilvl w:val="0"/>
          <w:numId w:val="25"/>
        </w:numPr>
        <w:rPr>
          <w:rFonts w:ascii="Arial" w:hAnsi="Arial" w:cs="Arial"/>
        </w:rPr>
      </w:pPr>
      <w:r w:rsidRPr="00134346">
        <w:rPr>
          <w:rFonts w:ascii="Arial" w:hAnsi="Arial" w:cs="Arial"/>
        </w:rPr>
        <w:t>Influencer &amp; Talent Outreach (including Media Hosting Coordination)</w:t>
      </w:r>
    </w:p>
    <w:p w14:paraId="4A130A53" w14:textId="77777777" w:rsidR="00FB1193" w:rsidRPr="00134346" w:rsidRDefault="00FB1193" w:rsidP="00FB1193">
      <w:pPr>
        <w:numPr>
          <w:ilvl w:val="0"/>
          <w:numId w:val="25"/>
        </w:numPr>
        <w:rPr>
          <w:rFonts w:ascii="Arial" w:hAnsi="Arial" w:cs="Arial"/>
        </w:rPr>
      </w:pPr>
      <w:r w:rsidRPr="00134346">
        <w:rPr>
          <w:rFonts w:ascii="Arial" w:hAnsi="Arial" w:cs="Arial"/>
        </w:rPr>
        <w:t>Brand Storytelling &amp; Thought Leadership</w:t>
      </w:r>
    </w:p>
    <w:p w14:paraId="577FF91A" w14:textId="77777777" w:rsidR="00FB1193" w:rsidRPr="00134346" w:rsidRDefault="00FB1193" w:rsidP="00FB1193">
      <w:pPr>
        <w:numPr>
          <w:ilvl w:val="0"/>
          <w:numId w:val="25"/>
        </w:numPr>
        <w:rPr>
          <w:rFonts w:ascii="Arial" w:hAnsi="Arial" w:cs="Arial"/>
        </w:rPr>
      </w:pPr>
      <w:r w:rsidRPr="00134346">
        <w:rPr>
          <w:rFonts w:ascii="Arial" w:hAnsi="Arial" w:cs="Arial"/>
        </w:rPr>
        <w:t>Executive Communications, including C-suite speechwriting and scripting for public engagements</w:t>
      </w:r>
    </w:p>
    <w:p w14:paraId="63844A50" w14:textId="77777777" w:rsidR="00FB1193" w:rsidRPr="00134346" w:rsidRDefault="00FB1193" w:rsidP="00FB1193">
      <w:pPr>
        <w:numPr>
          <w:ilvl w:val="0"/>
          <w:numId w:val="25"/>
        </w:numPr>
        <w:rPr>
          <w:rFonts w:ascii="Arial" w:hAnsi="Arial" w:cs="Arial"/>
        </w:rPr>
      </w:pPr>
      <w:r w:rsidRPr="00134346">
        <w:rPr>
          <w:rFonts w:ascii="Arial" w:hAnsi="Arial" w:cs="Arial"/>
        </w:rPr>
        <w:t>Event Promotion &amp; Media Coverage Support</w:t>
      </w:r>
    </w:p>
    <w:p w14:paraId="6523C02B" w14:textId="77777777" w:rsidR="00FB1193" w:rsidRPr="00134346" w:rsidRDefault="00FB1193" w:rsidP="00FB1193">
      <w:pPr>
        <w:numPr>
          <w:ilvl w:val="0"/>
          <w:numId w:val="25"/>
        </w:numPr>
        <w:rPr>
          <w:rFonts w:ascii="Arial" w:hAnsi="Arial" w:cs="Arial"/>
        </w:rPr>
      </w:pPr>
      <w:r w:rsidRPr="00134346">
        <w:rPr>
          <w:rFonts w:ascii="Arial" w:hAnsi="Arial" w:cs="Arial"/>
        </w:rPr>
        <w:t>Measurement, Reporting &amp; PR Analytics (including earned media valuation and KPI tracking)</w:t>
      </w:r>
    </w:p>
    <w:p w14:paraId="27901B0C" w14:textId="77777777" w:rsidR="00FB1193" w:rsidRPr="00134346" w:rsidRDefault="00FB1193" w:rsidP="00FB1193">
      <w:pPr>
        <w:ind w:left="720"/>
        <w:rPr>
          <w:rFonts w:ascii="Arial" w:hAnsi="Arial" w:cs="Arial"/>
          <w:b/>
          <w:bCs/>
        </w:rPr>
      </w:pPr>
      <w:r w:rsidRPr="00134346">
        <w:rPr>
          <w:rFonts w:ascii="Arial" w:hAnsi="Arial" w:cs="Arial"/>
        </w:rPr>
        <w:t xml:space="preserve">The ideal agency will function as a strategic partner that can elevate SGC’s voice, cultivate strong media relationships, and generate ongoing awareness for our brands and events beyond traditional </w:t>
      </w:r>
      <w:r w:rsidRPr="00BA0797">
        <w:rPr>
          <w:rFonts w:ascii="Arial" w:hAnsi="Arial" w:cs="Arial"/>
        </w:rPr>
        <w:t>advertising channels.</w:t>
      </w:r>
    </w:p>
    <w:p w14:paraId="18BE909E" w14:textId="7CD57EE5" w:rsidR="003401B6" w:rsidRPr="00C718FB" w:rsidRDefault="003401B6" w:rsidP="003401B6">
      <w:pPr>
        <w:pStyle w:val="Heading1"/>
        <w:rPr>
          <w:rFonts w:ascii="Arial" w:hAnsi="Arial" w:cs="Arial"/>
        </w:rPr>
      </w:pPr>
      <w:bookmarkStart w:id="5" w:name="_Toc202343491"/>
      <w:r w:rsidRPr="00C718FB">
        <w:rPr>
          <w:rFonts w:ascii="Arial" w:hAnsi="Arial" w:cs="Arial"/>
        </w:rPr>
        <w:t>Scope of Services</w:t>
      </w:r>
      <w:bookmarkEnd w:id="2"/>
      <w:bookmarkEnd w:id="5"/>
    </w:p>
    <w:p w14:paraId="10BF90D2" w14:textId="77777777" w:rsidR="00FB1193" w:rsidRPr="001A214A" w:rsidRDefault="00073373" w:rsidP="00FB1193">
      <w:pPr>
        <w:tabs>
          <w:tab w:val="left" w:pos="720"/>
        </w:tabs>
        <w:spacing w:after="120" w:line="240" w:lineRule="auto"/>
        <w:ind w:left="720"/>
        <w:rPr>
          <w:rFonts w:ascii="Arial" w:hAnsi="Arial" w:cs="Arial"/>
        </w:rPr>
      </w:pPr>
      <w:bookmarkStart w:id="6" w:name="_Hlk192590825"/>
      <w:r w:rsidRPr="001A214A">
        <w:rPr>
          <w:rFonts w:ascii="Arial" w:eastAsia="Times New Roman" w:hAnsi="Arial" w:cs="Arial"/>
        </w:rPr>
        <w:t xml:space="preserve">The </w:t>
      </w:r>
      <w:r w:rsidR="00FB1193" w:rsidRPr="001A214A">
        <w:rPr>
          <w:rFonts w:ascii="Arial" w:eastAsia="Times New Roman" w:hAnsi="Arial" w:cs="Arial"/>
        </w:rPr>
        <w:t xml:space="preserve">Public Relations Agency (PRA) will work with the Seneca Gaming Corporation (SGC) </w:t>
      </w:r>
      <w:r w:rsidR="00FB1193" w:rsidRPr="001A214A">
        <w:rPr>
          <w:rFonts w:ascii="Arial" w:hAnsi="Arial" w:cs="Arial"/>
        </w:rPr>
        <w:t>Advertising Department to develop and execute integrated PR strategies that enhance brand reputation, drive audience engagement, and support business growth across all three resort and casino properties: Seneca Niagara Resort &amp; Casino, Seneca Allegany Resort &amp; Casino, and Seneca Buffalo Creek Casino, as well as Seneca Gaming Corporation (DBA Seneca Niagara Resorts and Casinos,) Social Club Loyalty Program, major F&amp;B brands, and group sales efforts.</w:t>
      </w:r>
    </w:p>
    <w:p w14:paraId="202389A1" w14:textId="77777777" w:rsidR="00FB1193" w:rsidRPr="001A214A" w:rsidRDefault="00FB1193" w:rsidP="00FB1193">
      <w:pPr>
        <w:tabs>
          <w:tab w:val="left" w:pos="810"/>
        </w:tabs>
        <w:spacing w:after="0" w:line="240" w:lineRule="auto"/>
        <w:ind w:left="720"/>
        <w:rPr>
          <w:rFonts w:ascii="Arial" w:hAnsi="Arial" w:cs="Arial"/>
        </w:rPr>
      </w:pPr>
      <w:r w:rsidRPr="001A214A">
        <w:rPr>
          <w:rFonts w:ascii="Arial" w:hAnsi="Arial" w:cs="Arial"/>
        </w:rPr>
        <w:t>The selected PRA will be responsible for providing the following services:</w:t>
      </w:r>
    </w:p>
    <w:p w14:paraId="0E63A7F4" w14:textId="77777777" w:rsidR="00FB1193" w:rsidRPr="00FB1193" w:rsidRDefault="00FB1193" w:rsidP="00FB1193">
      <w:pPr>
        <w:keepNext/>
        <w:keepLines/>
        <w:numPr>
          <w:ilvl w:val="0"/>
          <w:numId w:val="26"/>
        </w:numPr>
        <w:spacing w:before="160" w:after="0"/>
        <w:outlineLvl w:val="1"/>
        <w:rPr>
          <w:rFonts w:ascii="Arial" w:eastAsia="Times New Roman" w:hAnsi="Arial" w:cs="Arial"/>
          <w:color w:val="2E74B5" w:themeColor="accent1" w:themeShade="BF"/>
          <w:sz w:val="26"/>
          <w:szCs w:val="26"/>
        </w:rPr>
      </w:pPr>
      <w:r w:rsidRPr="00FB1193">
        <w:rPr>
          <w:rFonts w:ascii="Arial" w:eastAsia="Times New Roman" w:hAnsi="Arial" w:cs="Arial"/>
          <w:color w:val="2E74B5" w:themeColor="accent1" w:themeShade="BF"/>
          <w:sz w:val="26"/>
          <w:szCs w:val="26"/>
        </w:rPr>
        <w:lastRenderedPageBreak/>
        <w:t xml:space="preserve"> </w:t>
      </w:r>
      <w:bookmarkStart w:id="7" w:name="_Toc202343492"/>
      <w:r w:rsidRPr="00FB1193">
        <w:rPr>
          <w:rFonts w:ascii="Arial" w:eastAsia="Times New Roman" w:hAnsi="Arial" w:cs="Arial"/>
          <w:color w:val="2E74B5" w:themeColor="accent1" w:themeShade="BF"/>
          <w:sz w:val="26"/>
          <w:szCs w:val="26"/>
        </w:rPr>
        <w:t>Public Relations Strategy</w:t>
      </w:r>
      <w:bookmarkEnd w:id="7"/>
    </w:p>
    <w:p w14:paraId="202EF38A" w14:textId="77777777" w:rsidR="00FB1193" w:rsidRPr="00134346" w:rsidRDefault="00FB1193" w:rsidP="00FB1193">
      <w:pPr>
        <w:numPr>
          <w:ilvl w:val="0"/>
          <w:numId w:val="11"/>
        </w:numPr>
        <w:tabs>
          <w:tab w:val="clear" w:pos="1800"/>
          <w:tab w:val="num" w:pos="1080"/>
          <w:tab w:val="num" w:pos="1440"/>
          <w:tab w:val="num" w:pos="2520"/>
        </w:tabs>
        <w:spacing w:after="0" w:line="240" w:lineRule="auto"/>
        <w:ind w:left="1440"/>
        <w:rPr>
          <w:rFonts w:ascii="Arial" w:eastAsia="Times New Roman" w:hAnsi="Arial" w:cs="Arial"/>
        </w:rPr>
      </w:pPr>
      <w:r w:rsidRPr="00134346">
        <w:rPr>
          <w:rFonts w:ascii="Arial" w:eastAsia="Times New Roman" w:hAnsi="Arial" w:cs="Arial"/>
        </w:rPr>
        <w:t>Develop annual and campaign-specific PR strategies aligned with SGC's brand goals and promotional calendar.</w:t>
      </w:r>
    </w:p>
    <w:p w14:paraId="4441BBF1" w14:textId="77777777" w:rsidR="00FB1193" w:rsidRPr="00134346" w:rsidRDefault="00FB1193" w:rsidP="00FB1193">
      <w:pPr>
        <w:numPr>
          <w:ilvl w:val="0"/>
          <w:numId w:val="11"/>
        </w:numPr>
        <w:tabs>
          <w:tab w:val="clear" w:pos="1800"/>
          <w:tab w:val="num" w:pos="1080"/>
          <w:tab w:val="num" w:pos="1440"/>
          <w:tab w:val="num" w:pos="2520"/>
        </w:tabs>
        <w:spacing w:after="0"/>
        <w:ind w:left="1440"/>
        <w:rPr>
          <w:rFonts w:ascii="Arial" w:eastAsia="Times New Roman" w:hAnsi="Arial" w:cs="Arial"/>
        </w:rPr>
      </w:pPr>
      <w:r w:rsidRPr="00134346">
        <w:rPr>
          <w:rFonts w:ascii="Arial" w:eastAsia="Times New Roman" w:hAnsi="Arial" w:cs="Arial"/>
        </w:rPr>
        <w:t xml:space="preserve">Identify storytelling opportunities across SGC’s three resort &amp; casino properties and corporate brand </w:t>
      </w:r>
    </w:p>
    <w:p w14:paraId="28D3D8FB" w14:textId="77777777" w:rsidR="00FB1193" w:rsidRPr="00134346" w:rsidRDefault="00FB1193" w:rsidP="00FB1193">
      <w:pPr>
        <w:numPr>
          <w:ilvl w:val="0"/>
          <w:numId w:val="11"/>
        </w:numPr>
        <w:tabs>
          <w:tab w:val="clear" w:pos="1800"/>
          <w:tab w:val="num" w:pos="1080"/>
          <w:tab w:val="num" w:pos="1440"/>
          <w:tab w:val="num" w:pos="2520"/>
        </w:tabs>
        <w:spacing w:after="0"/>
        <w:ind w:left="1440"/>
        <w:rPr>
          <w:rFonts w:ascii="Arial" w:eastAsia="Times New Roman" w:hAnsi="Arial" w:cs="Arial"/>
        </w:rPr>
      </w:pPr>
      <w:r w:rsidRPr="00134346">
        <w:rPr>
          <w:rFonts w:ascii="Arial" w:eastAsia="Times New Roman" w:hAnsi="Arial" w:cs="Arial"/>
        </w:rPr>
        <w:t xml:space="preserve">Conduct media landscape assessments and audience segmentation for outreach. Integrate PR plans into broader advertising and marketing strategies in collaboration with SGC teams. </w:t>
      </w:r>
    </w:p>
    <w:p w14:paraId="6237D326" w14:textId="77777777" w:rsidR="00FB1193" w:rsidRPr="00FB1193" w:rsidRDefault="00FB1193" w:rsidP="00FB1193">
      <w:pPr>
        <w:keepNext/>
        <w:keepLines/>
        <w:numPr>
          <w:ilvl w:val="0"/>
          <w:numId w:val="26"/>
        </w:numPr>
        <w:spacing w:before="160" w:after="0"/>
        <w:outlineLvl w:val="1"/>
        <w:rPr>
          <w:rFonts w:ascii="Arial" w:eastAsia="Times New Roman" w:hAnsi="Arial" w:cs="Arial"/>
          <w:color w:val="2E74B5" w:themeColor="accent1" w:themeShade="BF"/>
          <w:sz w:val="26"/>
          <w:szCs w:val="26"/>
        </w:rPr>
      </w:pPr>
      <w:bookmarkStart w:id="8" w:name="_Toc202343493"/>
      <w:r w:rsidRPr="00FB1193">
        <w:rPr>
          <w:rFonts w:ascii="Arial" w:eastAsia="Times New Roman" w:hAnsi="Arial" w:cs="Arial"/>
          <w:color w:val="2E74B5" w:themeColor="accent1" w:themeShade="BF"/>
          <w:sz w:val="26"/>
          <w:szCs w:val="26"/>
        </w:rPr>
        <w:t>Media Relations &amp; Story Development</w:t>
      </w:r>
      <w:bookmarkEnd w:id="8"/>
    </w:p>
    <w:p w14:paraId="12AC3AF7"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Proactively pitch story ideas to local, regional, and national outlets.</w:t>
      </w:r>
    </w:p>
    <w:p w14:paraId="745EC741" w14:textId="77777777" w:rsidR="00FB1193" w:rsidRPr="00134346" w:rsidRDefault="00FB1193" w:rsidP="00FB1193">
      <w:pPr>
        <w:numPr>
          <w:ilvl w:val="0"/>
          <w:numId w:val="12"/>
        </w:numPr>
        <w:tabs>
          <w:tab w:val="clear" w:pos="720"/>
          <w:tab w:val="num" w:pos="1440"/>
        </w:tabs>
        <w:spacing w:before="100" w:beforeAutospacing="1" w:after="0"/>
        <w:ind w:left="1440"/>
        <w:rPr>
          <w:rFonts w:ascii="Arial" w:eastAsia="Times New Roman" w:hAnsi="Arial" w:cs="Arial"/>
        </w:rPr>
      </w:pPr>
      <w:r w:rsidRPr="00134346">
        <w:rPr>
          <w:rFonts w:ascii="Arial" w:eastAsia="Times New Roman" w:hAnsi="Arial" w:cs="Arial"/>
        </w:rPr>
        <w:t>Secure earned media placements in print, online, radio, broadcast, and podcasts.</w:t>
      </w:r>
    </w:p>
    <w:p w14:paraId="730F0B49" w14:textId="77777777" w:rsidR="00FB1193" w:rsidRPr="00134346" w:rsidRDefault="00FB1193" w:rsidP="00FB1193">
      <w:pPr>
        <w:numPr>
          <w:ilvl w:val="0"/>
          <w:numId w:val="12"/>
        </w:numPr>
        <w:tabs>
          <w:tab w:val="clear" w:pos="720"/>
          <w:tab w:val="num" w:pos="1440"/>
        </w:tabs>
        <w:spacing w:before="100" w:beforeAutospacing="1" w:after="0"/>
        <w:ind w:left="1440"/>
        <w:rPr>
          <w:rFonts w:ascii="Arial" w:eastAsia="Times New Roman" w:hAnsi="Arial" w:cs="Arial"/>
        </w:rPr>
      </w:pPr>
      <w:r w:rsidRPr="00134346">
        <w:rPr>
          <w:rFonts w:ascii="Arial" w:eastAsia="Times New Roman" w:hAnsi="Arial" w:cs="Arial"/>
        </w:rPr>
        <w:t>Maintain a targeted media list, including entertainment, lifestyle, travel, and gaming press.</w:t>
      </w:r>
    </w:p>
    <w:p w14:paraId="2330E755" w14:textId="77777777" w:rsidR="00FB1193" w:rsidRPr="00134346" w:rsidRDefault="00FB1193" w:rsidP="00FB1193">
      <w:pPr>
        <w:numPr>
          <w:ilvl w:val="0"/>
          <w:numId w:val="12"/>
        </w:numPr>
        <w:tabs>
          <w:tab w:val="clear" w:pos="720"/>
          <w:tab w:val="num" w:pos="1440"/>
        </w:tabs>
        <w:spacing w:before="100" w:beforeAutospacing="1" w:after="0"/>
        <w:ind w:left="1440"/>
        <w:rPr>
          <w:rFonts w:ascii="Arial" w:eastAsia="Times New Roman" w:hAnsi="Arial" w:cs="Arial"/>
        </w:rPr>
      </w:pPr>
      <w:r w:rsidRPr="00134346">
        <w:rPr>
          <w:rFonts w:ascii="Arial" w:eastAsia="Times New Roman" w:hAnsi="Arial" w:cs="Arial"/>
        </w:rPr>
        <w:t>Draft and distribute press releases, media alerts, op-eds, and contributed content.</w:t>
      </w:r>
    </w:p>
    <w:p w14:paraId="26276C71" w14:textId="77777777" w:rsidR="00FB1193" w:rsidRPr="00134346" w:rsidRDefault="00FB1193" w:rsidP="00FB1193">
      <w:pPr>
        <w:numPr>
          <w:ilvl w:val="0"/>
          <w:numId w:val="12"/>
        </w:numPr>
        <w:tabs>
          <w:tab w:val="clear" w:pos="720"/>
          <w:tab w:val="num" w:pos="1440"/>
        </w:tabs>
        <w:spacing w:before="100" w:beforeAutospacing="1" w:after="0"/>
        <w:ind w:left="1440"/>
        <w:rPr>
          <w:rFonts w:ascii="Arial" w:eastAsia="Times New Roman" w:hAnsi="Arial" w:cs="Arial"/>
        </w:rPr>
      </w:pPr>
      <w:r w:rsidRPr="00134346">
        <w:rPr>
          <w:rFonts w:ascii="Arial" w:eastAsia="Times New Roman" w:hAnsi="Arial" w:cs="Arial"/>
        </w:rPr>
        <w:t>Manage media interview coordination and talking point development.</w:t>
      </w:r>
    </w:p>
    <w:p w14:paraId="5177E63E" w14:textId="77777777" w:rsidR="00FB1193" w:rsidRPr="00FB1193" w:rsidRDefault="00FB1193" w:rsidP="00FB1193">
      <w:pPr>
        <w:numPr>
          <w:ilvl w:val="0"/>
          <w:numId w:val="26"/>
        </w:numPr>
        <w:tabs>
          <w:tab w:val="left" w:pos="360"/>
        </w:tabs>
        <w:spacing w:before="160" w:after="0" w:line="240" w:lineRule="auto"/>
        <w:outlineLvl w:val="3"/>
        <w:rPr>
          <w:rFonts w:ascii="Arial" w:eastAsia="Times New Roman" w:hAnsi="Arial" w:cs="Arial"/>
          <w:color w:val="2E74B5" w:themeColor="accent1" w:themeShade="BF"/>
          <w:sz w:val="26"/>
          <w:szCs w:val="26"/>
        </w:rPr>
      </w:pPr>
      <w:r w:rsidRPr="00FB1193">
        <w:rPr>
          <w:rFonts w:ascii="Arial" w:eastAsia="Times New Roman" w:hAnsi="Arial" w:cs="Arial"/>
          <w:color w:val="2E74B5" w:themeColor="accent1" w:themeShade="BF"/>
          <w:sz w:val="26"/>
          <w:szCs w:val="26"/>
        </w:rPr>
        <w:t>Crisis Communications &amp; Reputation Management</w:t>
      </w:r>
    </w:p>
    <w:p w14:paraId="54498A9B"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Offer real-time support during crisis situations, including media holding statements and internal alignment.</w:t>
      </w:r>
    </w:p>
    <w:p w14:paraId="24575120"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Advise on proactive reputation-building strategies and sensitive issue management.</w:t>
      </w:r>
    </w:p>
    <w:p w14:paraId="44CFF2EB"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Provide training and media coaching for internal spokespeople.</w:t>
      </w:r>
    </w:p>
    <w:p w14:paraId="78A70758" w14:textId="77777777" w:rsidR="00FB1193" w:rsidRPr="00FB1193" w:rsidRDefault="00FB1193" w:rsidP="00FB1193">
      <w:pPr>
        <w:numPr>
          <w:ilvl w:val="0"/>
          <w:numId w:val="26"/>
        </w:numPr>
        <w:tabs>
          <w:tab w:val="left" w:pos="360"/>
          <w:tab w:val="left" w:pos="720"/>
          <w:tab w:val="left" w:pos="810"/>
        </w:tabs>
        <w:spacing w:before="160" w:after="0" w:line="240" w:lineRule="auto"/>
        <w:outlineLvl w:val="3"/>
        <w:rPr>
          <w:rFonts w:ascii="Arial" w:eastAsia="Times New Roman" w:hAnsi="Arial" w:cs="Arial"/>
          <w:color w:val="2E74B5" w:themeColor="accent1" w:themeShade="BF"/>
          <w:sz w:val="26"/>
          <w:szCs w:val="26"/>
        </w:rPr>
      </w:pPr>
      <w:r w:rsidRPr="00FB1193">
        <w:rPr>
          <w:rFonts w:ascii="Arial" w:eastAsia="Times New Roman" w:hAnsi="Arial" w:cs="Arial"/>
          <w:color w:val="2E74B5" w:themeColor="accent1" w:themeShade="BF"/>
          <w:sz w:val="26"/>
          <w:szCs w:val="26"/>
        </w:rPr>
        <w:t>Content and Materials Creation</w:t>
      </w:r>
    </w:p>
    <w:p w14:paraId="3AD1C357"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Develop media kits, press releases, talking points, event fact sheets, and brand messaging documents.</w:t>
      </w:r>
    </w:p>
    <w:p w14:paraId="1C3FAA90"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Assist with drafting award submissions, thought leadership articles, and editorial contributions.</w:t>
      </w:r>
    </w:p>
    <w:p w14:paraId="517F1481"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Create custom pitches, angles, and campaigns around SGC’s promotions, events, and initiatives.</w:t>
      </w:r>
    </w:p>
    <w:p w14:paraId="13426990"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Ensure all written materials align with SGC’s tone and brand voice.</w:t>
      </w:r>
    </w:p>
    <w:p w14:paraId="75D884D6"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 xml:space="preserve">Provide speechwriting and scripting support for SGC executives and C-suite leaders, tailored for public appearances, keynote engagements, and media opportunities. </w:t>
      </w:r>
    </w:p>
    <w:p w14:paraId="0E6D098B" w14:textId="77777777" w:rsidR="00FB1193" w:rsidRPr="00FB1193" w:rsidRDefault="00FB1193" w:rsidP="00FB1193">
      <w:pPr>
        <w:numPr>
          <w:ilvl w:val="0"/>
          <w:numId w:val="26"/>
        </w:numPr>
        <w:tabs>
          <w:tab w:val="left" w:pos="360"/>
        </w:tabs>
        <w:spacing w:before="160" w:after="0" w:line="240" w:lineRule="auto"/>
        <w:outlineLvl w:val="3"/>
        <w:rPr>
          <w:rFonts w:ascii="Arial" w:eastAsia="Times New Roman" w:hAnsi="Arial" w:cs="Arial"/>
          <w:color w:val="2E74B5" w:themeColor="accent1" w:themeShade="BF"/>
          <w:sz w:val="26"/>
          <w:szCs w:val="26"/>
        </w:rPr>
      </w:pPr>
      <w:r w:rsidRPr="00FB1193">
        <w:rPr>
          <w:rFonts w:ascii="Arial" w:eastAsia="Times New Roman" w:hAnsi="Arial" w:cs="Arial"/>
          <w:color w:val="2E74B5" w:themeColor="accent1" w:themeShade="BF"/>
          <w:sz w:val="26"/>
          <w:szCs w:val="26"/>
        </w:rPr>
        <w:t>Influencer and Talent Relations</w:t>
      </w:r>
    </w:p>
    <w:p w14:paraId="0813E075"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Identify and recommend influencers or public figures aligned with SGC’s image and goals.</w:t>
      </w:r>
    </w:p>
    <w:p w14:paraId="7D969C80"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Coordinate influencer visits, content creation opportunities, and brand partnerships.</w:t>
      </w:r>
    </w:p>
    <w:p w14:paraId="15FEDCF4"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Manage influencer deliverables, approvals, and performance metrics.</w:t>
      </w:r>
    </w:p>
    <w:p w14:paraId="6D6F3941"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Support coverage of entertainment acts and on-site events with influencer amplification.</w:t>
      </w:r>
    </w:p>
    <w:p w14:paraId="5EF470CA" w14:textId="77777777" w:rsidR="00FB1193" w:rsidRPr="00FB1193" w:rsidRDefault="00FB1193" w:rsidP="00FB1193">
      <w:pPr>
        <w:numPr>
          <w:ilvl w:val="0"/>
          <w:numId w:val="26"/>
        </w:numPr>
        <w:tabs>
          <w:tab w:val="left" w:pos="0"/>
          <w:tab w:val="left" w:pos="360"/>
        </w:tabs>
        <w:spacing w:before="160" w:after="0" w:line="240" w:lineRule="auto"/>
        <w:outlineLvl w:val="3"/>
        <w:rPr>
          <w:rFonts w:ascii="Arial" w:eastAsia="Times New Roman" w:hAnsi="Arial" w:cs="Arial"/>
          <w:color w:val="2E74B5" w:themeColor="accent1" w:themeShade="BF"/>
          <w:sz w:val="26"/>
          <w:szCs w:val="26"/>
        </w:rPr>
      </w:pPr>
      <w:r w:rsidRPr="00FB1193">
        <w:rPr>
          <w:rFonts w:ascii="Arial" w:eastAsia="Times New Roman" w:hAnsi="Arial" w:cs="Arial"/>
          <w:color w:val="2E74B5" w:themeColor="accent1" w:themeShade="BF"/>
          <w:sz w:val="26"/>
          <w:szCs w:val="26"/>
        </w:rPr>
        <w:t>Measurements &amp; Reporting</w:t>
      </w:r>
    </w:p>
    <w:p w14:paraId="6297F116"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Deliver monthly and campaign-based PR reports that include:</w:t>
      </w:r>
    </w:p>
    <w:p w14:paraId="7A08D4EC" w14:textId="77777777" w:rsidR="00FB1193" w:rsidRPr="00134346" w:rsidRDefault="00FB1193" w:rsidP="00FB1193">
      <w:pPr>
        <w:numPr>
          <w:ilvl w:val="1"/>
          <w:numId w:val="12"/>
        </w:numPr>
        <w:tabs>
          <w:tab w:val="clear" w:pos="1440"/>
          <w:tab w:val="num" w:pos="2160"/>
        </w:tabs>
        <w:spacing w:after="0"/>
        <w:ind w:left="2160"/>
        <w:rPr>
          <w:rFonts w:ascii="Arial" w:eastAsia="Times New Roman" w:hAnsi="Arial" w:cs="Arial"/>
        </w:rPr>
      </w:pPr>
      <w:r w:rsidRPr="00134346">
        <w:rPr>
          <w:rFonts w:ascii="Arial" w:eastAsia="Times New Roman" w:hAnsi="Arial" w:cs="Arial"/>
        </w:rPr>
        <w:t>Number of placements secured and publication tier</w:t>
      </w:r>
    </w:p>
    <w:p w14:paraId="3FDD4C35" w14:textId="77777777" w:rsidR="00FB1193" w:rsidRPr="00134346" w:rsidRDefault="00FB1193" w:rsidP="00FB1193">
      <w:pPr>
        <w:numPr>
          <w:ilvl w:val="1"/>
          <w:numId w:val="12"/>
        </w:numPr>
        <w:tabs>
          <w:tab w:val="clear" w:pos="1440"/>
          <w:tab w:val="num" w:pos="2160"/>
        </w:tabs>
        <w:spacing w:after="0"/>
        <w:ind w:left="2160"/>
        <w:rPr>
          <w:rFonts w:ascii="Arial" w:eastAsia="Times New Roman" w:hAnsi="Arial" w:cs="Arial"/>
        </w:rPr>
      </w:pPr>
      <w:r w:rsidRPr="00134346">
        <w:rPr>
          <w:rFonts w:ascii="Arial" w:eastAsia="Times New Roman" w:hAnsi="Arial" w:cs="Arial"/>
        </w:rPr>
        <w:t>Earned media value and ROI</w:t>
      </w:r>
    </w:p>
    <w:p w14:paraId="27C16B71" w14:textId="77777777" w:rsidR="00FB1193" w:rsidRPr="00134346" w:rsidRDefault="00FB1193" w:rsidP="00FB1193">
      <w:pPr>
        <w:numPr>
          <w:ilvl w:val="1"/>
          <w:numId w:val="12"/>
        </w:numPr>
        <w:tabs>
          <w:tab w:val="clear" w:pos="1440"/>
          <w:tab w:val="num" w:pos="2160"/>
        </w:tabs>
        <w:spacing w:after="0"/>
        <w:ind w:left="2160"/>
        <w:rPr>
          <w:rFonts w:ascii="Arial" w:eastAsia="Times New Roman" w:hAnsi="Arial" w:cs="Arial"/>
        </w:rPr>
      </w:pPr>
      <w:r w:rsidRPr="00134346">
        <w:rPr>
          <w:rFonts w:ascii="Arial" w:eastAsia="Times New Roman" w:hAnsi="Arial" w:cs="Arial"/>
        </w:rPr>
        <w:t>Tone/sentiment analysis</w:t>
      </w:r>
    </w:p>
    <w:p w14:paraId="42438DE4" w14:textId="77777777" w:rsidR="00FB1193" w:rsidRPr="00134346" w:rsidRDefault="00FB1193" w:rsidP="00FB1193">
      <w:pPr>
        <w:numPr>
          <w:ilvl w:val="1"/>
          <w:numId w:val="12"/>
        </w:numPr>
        <w:tabs>
          <w:tab w:val="clear" w:pos="1440"/>
          <w:tab w:val="num" w:pos="2160"/>
        </w:tabs>
        <w:spacing w:after="0"/>
        <w:ind w:left="2160"/>
        <w:rPr>
          <w:rFonts w:ascii="Arial" w:eastAsia="Times New Roman" w:hAnsi="Arial" w:cs="Arial"/>
        </w:rPr>
      </w:pPr>
      <w:r w:rsidRPr="00134346">
        <w:rPr>
          <w:rFonts w:ascii="Arial" w:eastAsia="Times New Roman" w:hAnsi="Arial" w:cs="Arial"/>
        </w:rPr>
        <w:t>Share of voice, impressions, and reach</w:t>
      </w:r>
    </w:p>
    <w:p w14:paraId="34A73461" w14:textId="77777777" w:rsidR="00FB1193" w:rsidRPr="00134346" w:rsidRDefault="00FB1193" w:rsidP="00FB1193">
      <w:pPr>
        <w:numPr>
          <w:ilvl w:val="1"/>
          <w:numId w:val="12"/>
        </w:numPr>
        <w:tabs>
          <w:tab w:val="clear" w:pos="1440"/>
          <w:tab w:val="num" w:pos="2160"/>
        </w:tabs>
        <w:spacing w:after="0"/>
        <w:ind w:left="2160"/>
        <w:rPr>
          <w:rFonts w:ascii="Arial" w:eastAsia="Times New Roman" w:hAnsi="Arial" w:cs="Arial"/>
        </w:rPr>
      </w:pPr>
      <w:r w:rsidRPr="00134346">
        <w:rPr>
          <w:rFonts w:ascii="Arial" w:eastAsia="Times New Roman" w:hAnsi="Arial" w:cs="Arial"/>
        </w:rPr>
        <w:t>Spokesperson visibility and engagement metrics</w:t>
      </w:r>
    </w:p>
    <w:p w14:paraId="0D912AD5"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Provide actionable insights and recommendations in each report.</w:t>
      </w:r>
    </w:p>
    <w:p w14:paraId="1524ECB2"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Present findings to SGC stakeholders virtually or in person as needed.</w:t>
      </w:r>
    </w:p>
    <w:p w14:paraId="44992ECC" w14:textId="77777777" w:rsidR="00FB1193" w:rsidRPr="00FB1193" w:rsidRDefault="00FB1193" w:rsidP="00FB1193">
      <w:pPr>
        <w:numPr>
          <w:ilvl w:val="0"/>
          <w:numId w:val="26"/>
        </w:numPr>
        <w:tabs>
          <w:tab w:val="left" w:pos="450"/>
        </w:tabs>
        <w:spacing w:before="160" w:after="0" w:line="240" w:lineRule="auto"/>
        <w:outlineLvl w:val="3"/>
        <w:rPr>
          <w:rFonts w:ascii="Arial" w:eastAsia="Times New Roman" w:hAnsi="Arial" w:cs="Arial"/>
          <w:color w:val="2E74B5" w:themeColor="accent1" w:themeShade="BF"/>
          <w:sz w:val="26"/>
          <w:szCs w:val="26"/>
        </w:rPr>
      </w:pPr>
      <w:r w:rsidRPr="00FB1193">
        <w:rPr>
          <w:rFonts w:ascii="Arial" w:eastAsia="Times New Roman" w:hAnsi="Arial" w:cs="Arial"/>
          <w:color w:val="2E74B5" w:themeColor="accent1" w:themeShade="BF"/>
          <w:sz w:val="26"/>
          <w:szCs w:val="26"/>
        </w:rPr>
        <w:t>Additional Requirements</w:t>
      </w:r>
    </w:p>
    <w:p w14:paraId="43A5228C"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Deliver monthly and campaign-based PR reports that include:</w:t>
      </w:r>
    </w:p>
    <w:p w14:paraId="312B37EA"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Number of placements secured and publication tier</w:t>
      </w:r>
    </w:p>
    <w:p w14:paraId="620CEACA"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Earned media value and ROI</w:t>
      </w:r>
    </w:p>
    <w:p w14:paraId="24983EF8"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lastRenderedPageBreak/>
        <w:t>Tone/sentiment analysis</w:t>
      </w:r>
    </w:p>
    <w:p w14:paraId="7FB48608"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Share of voice, impressions, and reach</w:t>
      </w:r>
    </w:p>
    <w:p w14:paraId="4B86EE38" w14:textId="77777777" w:rsidR="00FB1193" w:rsidRPr="00134346" w:rsidRDefault="00FB1193" w:rsidP="00FB1193">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Spokesperson visibility and engagement metrics</w:t>
      </w:r>
    </w:p>
    <w:p w14:paraId="160EBEC8" w14:textId="77777777" w:rsidR="00626BE4" w:rsidRPr="00134346" w:rsidRDefault="00FB1193" w:rsidP="00626BE4">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Provide actionable insights and recommendations in each report.</w:t>
      </w:r>
    </w:p>
    <w:p w14:paraId="725333D3" w14:textId="19CFE980" w:rsidR="003401B6" w:rsidRPr="00134346" w:rsidRDefault="00FB1193" w:rsidP="00626BE4">
      <w:pPr>
        <w:numPr>
          <w:ilvl w:val="0"/>
          <w:numId w:val="12"/>
        </w:numPr>
        <w:tabs>
          <w:tab w:val="clear" w:pos="720"/>
          <w:tab w:val="num" w:pos="1440"/>
        </w:tabs>
        <w:spacing w:after="0"/>
        <w:ind w:left="1440"/>
        <w:rPr>
          <w:rFonts w:ascii="Arial" w:eastAsia="Times New Roman" w:hAnsi="Arial" w:cs="Arial"/>
        </w:rPr>
      </w:pPr>
      <w:r w:rsidRPr="00134346">
        <w:rPr>
          <w:rFonts w:ascii="Arial" w:eastAsia="Times New Roman" w:hAnsi="Arial" w:cs="Arial"/>
        </w:rPr>
        <w:t>Present findings to SGC stakeholders virtually or in person as needed</w:t>
      </w:r>
      <w:bookmarkEnd w:id="6"/>
      <w:r w:rsidR="00626BE4" w:rsidRPr="00134346">
        <w:rPr>
          <w:rFonts w:ascii="Arial" w:eastAsia="Times New Roman" w:hAnsi="Arial" w:cs="Arial"/>
        </w:rPr>
        <w:t>.</w:t>
      </w:r>
    </w:p>
    <w:p w14:paraId="6496EA3B" w14:textId="3D4DF23F" w:rsidR="00E96538" w:rsidRPr="00C718FB" w:rsidRDefault="00E96538" w:rsidP="00E96538">
      <w:pPr>
        <w:pStyle w:val="Heading1"/>
        <w:rPr>
          <w:rFonts w:ascii="Arial" w:hAnsi="Arial" w:cs="Arial"/>
        </w:rPr>
      </w:pPr>
      <w:bookmarkStart w:id="9" w:name="_Toc202343494"/>
      <w:r w:rsidRPr="00C718FB">
        <w:rPr>
          <w:rFonts w:ascii="Arial" w:hAnsi="Arial" w:cs="Arial"/>
        </w:rPr>
        <w:t>RFP Administrative Information</w:t>
      </w:r>
      <w:bookmarkEnd w:id="9"/>
    </w:p>
    <w:p w14:paraId="0CA4C7A8" w14:textId="77777777" w:rsidR="00E96538" w:rsidRPr="00C718FB" w:rsidRDefault="00E96538" w:rsidP="00E96538">
      <w:pPr>
        <w:pStyle w:val="Heading2"/>
        <w:rPr>
          <w:rFonts w:ascii="Arial" w:hAnsi="Arial" w:cs="Arial"/>
        </w:rPr>
      </w:pPr>
      <w:bookmarkStart w:id="10" w:name="_Toc202343495"/>
      <w:r w:rsidRPr="00C718FB">
        <w:rPr>
          <w:rFonts w:ascii="Arial" w:hAnsi="Arial" w:cs="Arial"/>
        </w:rPr>
        <w:t>Contact Information</w:t>
      </w:r>
      <w:bookmarkEnd w:id="10"/>
    </w:p>
    <w:p w14:paraId="288C32ED" w14:textId="43188CB1" w:rsidR="00E96538" w:rsidRPr="00C718FB" w:rsidRDefault="00E96538" w:rsidP="00A83248">
      <w:pPr>
        <w:spacing w:after="80"/>
        <w:ind w:left="1440"/>
        <w:jc w:val="both"/>
        <w:rPr>
          <w:rFonts w:ascii="Arial" w:hAnsi="Arial" w:cs="Arial"/>
        </w:rPr>
      </w:pPr>
      <w:r w:rsidRPr="00C718FB">
        <w:rPr>
          <w:rFonts w:ascii="Arial" w:hAnsi="Arial" w:cs="Arial"/>
        </w:rPr>
        <w:t>Please use the following name and email address for all correspondence concerning this RFP.</w:t>
      </w:r>
    </w:p>
    <w:p w14:paraId="4D3AA31F" w14:textId="3A2DCC6B" w:rsidR="00E96538" w:rsidRPr="00A83248" w:rsidRDefault="00DB61C3" w:rsidP="00140981">
      <w:pPr>
        <w:spacing w:before="120" w:after="0"/>
        <w:ind w:left="1440" w:firstLine="720"/>
        <w:rPr>
          <w:rFonts w:ascii="Arial" w:hAnsi="Arial" w:cs="Arial"/>
        </w:rPr>
      </w:pPr>
      <w:r w:rsidRPr="00A83248">
        <w:rPr>
          <w:rFonts w:ascii="Arial" w:hAnsi="Arial" w:cs="Arial"/>
        </w:rPr>
        <w:t xml:space="preserve">Name </w:t>
      </w:r>
      <w:r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2D048B" w:rsidRPr="00A83248">
        <w:rPr>
          <w:rFonts w:ascii="Arial" w:hAnsi="Arial" w:cs="Arial"/>
        </w:rPr>
        <w:t>Shelle Heaton</w:t>
      </w:r>
      <w:r w:rsidR="002D048B" w:rsidRPr="00A83248">
        <w:rPr>
          <w:rFonts w:ascii="Arial" w:hAnsi="Arial" w:cs="Arial"/>
        </w:rPr>
        <w:tab/>
      </w:r>
    </w:p>
    <w:p w14:paraId="1774C131" w14:textId="77777777" w:rsidR="002D048B" w:rsidRPr="00A83248" w:rsidRDefault="00E96538" w:rsidP="00140981">
      <w:pPr>
        <w:spacing w:after="0"/>
        <w:ind w:left="1440" w:firstLine="720"/>
        <w:rPr>
          <w:rFonts w:ascii="Arial" w:hAnsi="Arial" w:cs="Arial"/>
        </w:rPr>
      </w:pPr>
      <w:r w:rsidRPr="00A83248">
        <w:rPr>
          <w:rFonts w:ascii="Arial" w:hAnsi="Arial" w:cs="Arial"/>
        </w:rPr>
        <w:t xml:space="preserve">Telephone </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(716) 345-1594</w:t>
      </w:r>
    </w:p>
    <w:p w14:paraId="11B86B5D" w14:textId="3F3F05D5" w:rsidR="00E96538" w:rsidRPr="00A83248" w:rsidRDefault="00E96538" w:rsidP="00A83248">
      <w:pPr>
        <w:spacing w:after="120"/>
        <w:ind w:left="1440" w:firstLine="720"/>
        <w:rPr>
          <w:rFonts w:ascii="Arial" w:hAnsi="Arial" w:cs="Arial"/>
        </w:rPr>
      </w:pPr>
      <w:r w:rsidRPr="00A83248">
        <w:rPr>
          <w:rFonts w:ascii="Arial" w:hAnsi="Arial" w:cs="Arial"/>
        </w:rPr>
        <w:t>Email</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sheaton@senecacasinos.com</w:t>
      </w:r>
    </w:p>
    <w:p w14:paraId="6AFB9417" w14:textId="77777777" w:rsidR="00E96538" w:rsidRPr="00C718FB" w:rsidRDefault="00E96538" w:rsidP="00E96538">
      <w:pPr>
        <w:pStyle w:val="Heading2"/>
        <w:rPr>
          <w:rFonts w:ascii="Arial" w:hAnsi="Arial" w:cs="Arial"/>
        </w:rPr>
      </w:pPr>
      <w:bookmarkStart w:id="11" w:name="_Toc202343496"/>
      <w:r w:rsidRPr="00C718FB">
        <w:rPr>
          <w:rFonts w:ascii="Arial" w:hAnsi="Arial" w:cs="Arial"/>
        </w:rPr>
        <w:t>Schedule of Events</w:t>
      </w:r>
      <w:bookmarkEnd w:id="11"/>
    </w:p>
    <w:p w14:paraId="506D373B" w14:textId="2F42B5F0" w:rsidR="00E96538" w:rsidRPr="001A214A" w:rsidRDefault="00E96538" w:rsidP="00E632C9">
      <w:pPr>
        <w:spacing w:after="0"/>
        <w:ind w:left="1440" w:firstLine="720"/>
        <w:rPr>
          <w:rFonts w:ascii="Arial" w:hAnsi="Arial" w:cs="Arial"/>
        </w:rPr>
      </w:pPr>
      <w:bookmarkStart w:id="12" w:name="_Hlk202603343"/>
      <w:r w:rsidRPr="001A214A">
        <w:rPr>
          <w:rFonts w:ascii="Arial" w:hAnsi="Arial" w:cs="Arial"/>
        </w:rPr>
        <w:t xml:space="preserve">RFP issue date:  </w:t>
      </w:r>
      <w:r w:rsidRPr="001A214A">
        <w:rPr>
          <w:rFonts w:ascii="Arial" w:hAnsi="Arial" w:cs="Arial"/>
        </w:rPr>
        <w:tab/>
      </w:r>
      <w:r w:rsidRPr="001A214A">
        <w:rPr>
          <w:rFonts w:ascii="Arial" w:hAnsi="Arial" w:cs="Arial"/>
        </w:rPr>
        <w:tab/>
      </w:r>
      <w:r w:rsidRPr="001A214A">
        <w:rPr>
          <w:rFonts w:ascii="Arial" w:hAnsi="Arial" w:cs="Arial"/>
        </w:rPr>
        <w:tab/>
      </w:r>
      <w:r w:rsidR="001553E5" w:rsidRPr="001A214A">
        <w:rPr>
          <w:rFonts w:ascii="Arial" w:hAnsi="Arial" w:cs="Arial"/>
        </w:rPr>
        <w:t>07/</w:t>
      </w:r>
      <w:r w:rsidR="00E217AF">
        <w:rPr>
          <w:rFonts w:ascii="Arial" w:hAnsi="Arial" w:cs="Arial"/>
        </w:rPr>
        <w:t>07</w:t>
      </w:r>
      <w:r w:rsidR="001A214A" w:rsidRPr="001A214A">
        <w:rPr>
          <w:rFonts w:ascii="Arial" w:hAnsi="Arial" w:cs="Arial"/>
        </w:rPr>
        <w:t>/</w:t>
      </w:r>
      <w:r w:rsidR="00FB1193" w:rsidRPr="001A214A">
        <w:rPr>
          <w:rFonts w:ascii="Arial" w:hAnsi="Arial" w:cs="Arial"/>
        </w:rPr>
        <w:t>2</w:t>
      </w:r>
      <w:r w:rsidR="002D048B" w:rsidRPr="001A214A">
        <w:rPr>
          <w:rFonts w:ascii="Arial" w:hAnsi="Arial" w:cs="Arial"/>
        </w:rPr>
        <w:t>025</w:t>
      </w:r>
    </w:p>
    <w:p w14:paraId="7B2FB4C9" w14:textId="17F31C57" w:rsidR="00AE4B06" w:rsidRPr="001A214A" w:rsidRDefault="00AE4B06" w:rsidP="00E632C9">
      <w:pPr>
        <w:spacing w:after="0"/>
        <w:ind w:left="1440" w:firstLine="720"/>
        <w:rPr>
          <w:rFonts w:ascii="Arial" w:hAnsi="Arial" w:cs="Arial"/>
        </w:rPr>
      </w:pPr>
      <w:r w:rsidRPr="001A214A">
        <w:rPr>
          <w:rFonts w:ascii="Arial" w:hAnsi="Arial" w:cs="Arial"/>
        </w:rPr>
        <w:t>Intent to Bid:</w:t>
      </w:r>
      <w:r w:rsidRPr="001A214A">
        <w:rPr>
          <w:rFonts w:ascii="Arial" w:hAnsi="Arial" w:cs="Arial"/>
        </w:rPr>
        <w:tab/>
      </w:r>
      <w:r w:rsidRPr="001A214A">
        <w:rPr>
          <w:rFonts w:ascii="Arial" w:hAnsi="Arial" w:cs="Arial"/>
        </w:rPr>
        <w:tab/>
      </w:r>
      <w:r w:rsidRPr="001A214A">
        <w:rPr>
          <w:rFonts w:ascii="Arial" w:hAnsi="Arial" w:cs="Arial"/>
        </w:rPr>
        <w:tab/>
      </w:r>
      <w:r w:rsidRPr="001A214A">
        <w:rPr>
          <w:rFonts w:ascii="Arial" w:hAnsi="Arial" w:cs="Arial"/>
        </w:rPr>
        <w:tab/>
      </w:r>
      <w:r w:rsidR="00A83248" w:rsidRPr="001A214A">
        <w:rPr>
          <w:rFonts w:ascii="Arial" w:hAnsi="Arial" w:cs="Arial"/>
        </w:rPr>
        <w:t>07</w:t>
      </w:r>
      <w:r w:rsidR="003F6C8E" w:rsidRPr="001A214A">
        <w:rPr>
          <w:rFonts w:ascii="Arial" w:hAnsi="Arial" w:cs="Arial"/>
        </w:rPr>
        <w:t>/</w:t>
      </w:r>
      <w:r w:rsidR="00E217AF">
        <w:rPr>
          <w:rFonts w:ascii="Arial" w:hAnsi="Arial" w:cs="Arial"/>
        </w:rPr>
        <w:t>14</w:t>
      </w:r>
      <w:r w:rsidR="002D048B" w:rsidRPr="001A214A">
        <w:rPr>
          <w:rFonts w:ascii="Arial" w:hAnsi="Arial" w:cs="Arial"/>
        </w:rPr>
        <w:t>/2025</w:t>
      </w:r>
    </w:p>
    <w:p w14:paraId="08ECBC76" w14:textId="310325C2" w:rsidR="00E96538" w:rsidRPr="001A214A" w:rsidRDefault="003F6C8E" w:rsidP="00E632C9">
      <w:pPr>
        <w:spacing w:after="0"/>
        <w:ind w:left="1440" w:firstLine="720"/>
        <w:rPr>
          <w:rFonts w:ascii="Arial" w:hAnsi="Arial" w:cs="Arial"/>
        </w:rPr>
      </w:pPr>
      <w:r w:rsidRPr="001A214A">
        <w:rPr>
          <w:rFonts w:ascii="Arial" w:hAnsi="Arial" w:cs="Arial"/>
        </w:rPr>
        <w:t>Bidder Q</w:t>
      </w:r>
      <w:r w:rsidR="00711E7E">
        <w:rPr>
          <w:rFonts w:ascii="Arial" w:hAnsi="Arial" w:cs="Arial"/>
        </w:rPr>
        <w:t>uestions Due</w:t>
      </w:r>
      <w:r w:rsidR="00E96538" w:rsidRPr="001A214A">
        <w:rPr>
          <w:rFonts w:ascii="Arial" w:hAnsi="Arial" w:cs="Arial"/>
        </w:rPr>
        <w:t>:</w:t>
      </w:r>
      <w:r w:rsidRPr="001A214A">
        <w:rPr>
          <w:rFonts w:ascii="Arial" w:hAnsi="Arial" w:cs="Arial"/>
        </w:rPr>
        <w:tab/>
      </w:r>
      <w:r w:rsidR="008C1B6F" w:rsidRPr="001A214A">
        <w:rPr>
          <w:rFonts w:ascii="Arial" w:hAnsi="Arial" w:cs="Arial"/>
        </w:rPr>
        <w:tab/>
      </w:r>
      <w:r w:rsidR="00A83248" w:rsidRPr="001A214A">
        <w:rPr>
          <w:rFonts w:ascii="Arial" w:hAnsi="Arial" w:cs="Arial"/>
        </w:rPr>
        <w:t>07</w:t>
      </w:r>
      <w:r w:rsidRPr="001A214A">
        <w:rPr>
          <w:rFonts w:ascii="Arial" w:hAnsi="Arial" w:cs="Arial"/>
        </w:rPr>
        <w:t>/</w:t>
      </w:r>
      <w:r w:rsidR="00E217AF">
        <w:rPr>
          <w:rFonts w:ascii="Arial" w:hAnsi="Arial" w:cs="Arial"/>
        </w:rPr>
        <w:t>17</w:t>
      </w:r>
      <w:r w:rsidR="002D048B" w:rsidRPr="001A214A">
        <w:rPr>
          <w:rFonts w:ascii="Arial" w:hAnsi="Arial" w:cs="Arial"/>
        </w:rPr>
        <w:t>/2025</w:t>
      </w:r>
    </w:p>
    <w:p w14:paraId="7D06AF2A" w14:textId="77BB2D59" w:rsidR="00E96538" w:rsidRPr="001A214A" w:rsidRDefault="00E96538" w:rsidP="00E632C9">
      <w:pPr>
        <w:spacing w:after="240"/>
        <w:ind w:left="5760" w:hanging="3600"/>
        <w:rPr>
          <w:rFonts w:ascii="Arial" w:hAnsi="Arial" w:cs="Arial"/>
          <w:b/>
        </w:rPr>
      </w:pPr>
      <w:r w:rsidRPr="001A214A">
        <w:rPr>
          <w:rFonts w:ascii="Arial" w:hAnsi="Arial" w:cs="Arial"/>
          <w:b/>
        </w:rPr>
        <w:t xml:space="preserve">Bid Submission Deadline: </w:t>
      </w:r>
      <w:r w:rsidRPr="001A214A">
        <w:rPr>
          <w:rFonts w:ascii="Arial" w:hAnsi="Arial" w:cs="Arial"/>
          <w:b/>
        </w:rPr>
        <w:tab/>
      </w:r>
      <w:r w:rsidR="00A83248" w:rsidRPr="001A214A">
        <w:rPr>
          <w:rFonts w:ascii="Arial" w:hAnsi="Arial" w:cs="Arial"/>
          <w:b/>
        </w:rPr>
        <w:t>07</w:t>
      </w:r>
      <w:r w:rsidR="00FB1193" w:rsidRPr="001A214A">
        <w:rPr>
          <w:rFonts w:ascii="Arial" w:hAnsi="Arial" w:cs="Arial"/>
          <w:b/>
        </w:rPr>
        <w:t>/</w:t>
      </w:r>
      <w:r w:rsidR="00E217AF">
        <w:rPr>
          <w:rFonts w:ascii="Arial" w:hAnsi="Arial" w:cs="Arial"/>
          <w:b/>
        </w:rPr>
        <w:t>24</w:t>
      </w:r>
      <w:r w:rsidR="00FB1193" w:rsidRPr="001A214A">
        <w:rPr>
          <w:rFonts w:ascii="Arial" w:hAnsi="Arial" w:cs="Arial"/>
          <w:b/>
        </w:rPr>
        <w:t>/20</w:t>
      </w:r>
      <w:r w:rsidR="002D048B" w:rsidRPr="001A214A">
        <w:rPr>
          <w:rFonts w:ascii="Arial" w:hAnsi="Arial" w:cs="Arial"/>
          <w:b/>
        </w:rPr>
        <w:t>25</w:t>
      </w:r>
      <w:r w:rsidRPr="001A214A">
        <w:rPr>
          <w:rFonts w:ascii="Arial" w:hAnsi="Arial" w:cs="Arial"/>
          <w:b/>
        </w:rPr>
        <w:t xml:space="preserve"> </w:t>
      </w:r>
    </w:p>
    <w:p w14:paraId="047AD639" w14:textId="77777777" w:rsidR="00E96538" w:rsidRPr="00C718FB" w:rsidRDefault="00E96538" w:rsidP="00E96538">
      <w:pPr>
        <w:pStyle w:val="Heading2"/>
        <w:rPr>
          <w:rFonts w:ascii="Arial" w:eastAsia="Times New Roman" w:hAnsi="Arial" w:cs="Arial"/>
        </w:rPr>
      </w:pPr>
      <w:bookmarkStart w:id="13" w:name="_Toc202343497"/>
      <w:bookmarkEnd w:id="12"/>
      <w:r w:rsidRPr="00C718FB">
        <w:rPr>
          <w:rFonts w:ascii="Arial" w:eastAsia="Times New Roman" w:hAnsi="Arial" w:cs="Arial"/>
        </w:rPr>
        <w:t>Intent to Bid</w:t>
      </w:r>
      <w:bookmarkEnd w:id="13"/>
    </w:p>
    <w:p w14:paraId="7778F4D6" w14:textId="17B416BA" w:rsidR="00E96538" w:rsidRPr="00C718FB" w:rsidRDefault="00E96538" w:rsidP="00E96538">
      <w:pPr>
        <w:ind w:left="1440"/>
        <w:jc w:val="both"/>
        <w:rPr>
          <w:rFonts w:ascii="Arial" w:hAnsi="Arial" w:cs="Arial"/>
        </w:rPr>
      </w:pPr>
      <w:r w:rsidRPr="00C718FB">
        <w:rPr>
          <w:rFonts w:ascii="Arial" w:hAnsi="Arial" w:cs="Arial"/>
        </w:rPr>
        <w:t xml:space="preserve">Potential Bidders must submit an email confirming their intent to bid to the </w:t>
      </w:r>
      <w:r w:rsidR="00AE4B06" w:rsidRPr="00C718FB">
        <w:rPr>
          <w:rFonts w:ascii="Arial" w:hAnsi="Arial" w:cs="Arial"/>
        </w:rPr>
        <w:t xml:space="preserve">Facilitator by </w:t>
      </w:r>
      <w:r w:rsidRPr="00C718FB">
        <w:rPr>
          <w:rFonts w:ascii="Arial" w:hAnsi="Arial" w:cs="Arial"/>
        </w:rPr>
        <w:t>the date and time indicated in the above schedule of events.</w:t>
      </w:r>
    </w:p>
    <w:p w14:paraId="7655B56B" w14:textId="77777777" w:rsidR="00E96538" w:rsidRPr="00C718FB" w:rsidRDefault="00E96538" w:rsidP="00E96538">
      <w:pPr>
        <w:ind w:left="1440"/>
        <w:jc w:val="both"/>
        <w:rPr>
          <w:rFonts w:ascii="Arial" w:hAnsi="Arial" w:cs="Arial"/>
        </w:rPr>
      </w:pPr>
      <w:r w:rsidRPr="00C718FB">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718FB" w:rsidRDefault="00E96538" w:rsidP="00E96538">
      <w:pPr>
        <w:pStyle w:val="Heading2"/>
        <w:rPr>
          <w:rFonts w:ascii="Arial" w:eastAsia="Times New Roman" w:hAnsi="Arial" w:cs="Arial"/>
        </w:rPr>
      </w:pPr>
      <w:bookmarkStart w:id="14" w:name="_Toc202343498"/>
      <w:r w:rsidRPr="00C718FB">
        <w:rPr>
          <w:rFonts w:ascii="Arial" w:eastAsia="Times New Roman" w:hAnsi="Arial" w:cs="Arial"/>
        </w:rPr>
        <w:t>Bidder Questions</w:t>
      </w:r>
      <w:bookmarkEnd w:id="14"/>
    </w:p>
    <w:p w14:paraId="7C152CB8" w14:textId="484D53A8" w:rsidR="00E96538" w:rsidRPr="00C718FB" w:rsidRDefault="00E96538" w:rsidP="00E96538">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Bidders must submit any questions to the </w:t>
      </w:r>
      <w:r w:rsidR="00AE4B06" w:rsidRPr="00C718FB">
        <w:rPr>
          <w:rFonts w:ascii="Arial" w:eastAsia="Times New Roman" w:hAnsi="Arial" w:cs="Arial"/>
        </w:rPr>
        <w:t>Facilitator’s</w:t>
      </w:r>
      <w:r w:rsidRPr="00C718FB">
        <w:rPr>
          <w:rFonts w:ascii="Arial" w:eastAsia="Times New Roman" w:hAnsi="Arial" w:cs="Arial"/>
        </w:rPr>
        <w:t xml:space="preserve"> email address directly. </w:t>
      </w:r>
      <w:r w:rsidRPr="00C718FB">
        <w:rPr>
          <w:rFonts w:ascii="Arial" w:eastAsia="Times New Roman" w:hAnsi="Arial" w:cs="Arial"/>
          <w:i/>
        </w:rPr>
        <w:t>No telephone questions will be accepted or considered</w:t>
      </w:r>
      <w:r w:rsidRPr="00C718FB">
        <w:rPr>
          <w:rFonts w:ascii="Arial" w:eastAsia="Times New Roman" w:hAnsi="Arial" w:cs="Arial"/>
        </w:rPr>
        <w:t xml:space="preserve">.  </w:t>
      </w:r>
    </w:p>
    <w:p w14:paraId="536187C7" w14:textId="77777777" w:rsidR="00E96538" w:rsidRPr="00C718FB" w:rsidRDefault="00E96538" w:rsidP="00E96538">
      <w:pPr>
        <w:pStyle w:val="ListParagraph"/>
        <w:spacing w:after="120" w:line="240" w:lineRule="auto"/>
        <w:ind w:left="1440"/>
        <w:jc w:val="both"/>
        <w:rPr>
          <w:rFonts w:ascii="Arial" w:eastAsia="Times New Roman" w:hAnsi="Arial" w:cs="Arial"/>
        </w:rPr>
      </w:pPr>
      <w:r w:rsidRPr="00C718FB">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C718FB" w:rsidRDefault="00456E00" w:rsidP="00456E00">
      <w:pPr>
        <w:pStyle w:val="Heading2"/>
        <w:rPr>
          <w:rFonts w:ascii="Arial" w:eastAsia="Times New Roman" w:hAnsi="Arial" w:cs="Arial"/>
        </w:rPr>
      </w:pPr>
      <w:bookmarkStart w:id="15" w:name="_Toc17728971"/>
      <w:bookmarkStart w:id="16" w:name="_Toc202343499"/>
      <w:r w:rsidRPr="00C718FB">
        <w:rPr>
          <w:rFonts w:ascii="Arial" w:eastAsia="Times New Roman" w:hAnsi="Arial" w:cs="Arial"/>
        </w:rPr>
        <w:t>Submission of Proposals</w:t>
      </w:r>
      <w:bookmarkEnd w:id="15"/>
      <w:bookmarkEnd w:id="16"/>
    </w:p>
    <w:p w14:paraId="015559A6" w14:textId="77777777" w:rsidR="00456E00" w:rsidRPr="00C718FB" w:rsidRDefault="00456E00" w:rsidP="00456E00">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Proposals must be submitted in electronic form, preferably in Microsoft Word and/or Microsoft Excel formats.  </w:t>
      </w:r>
      <w:r w:rsidRPr="00C718FB">
        <w:rPr>
          <w:rFonts w:ascii="Arial" w:eastAsia="Times New Roman" w:hAnsi="Arial" w:cs="Arial"/>
          <w:b/>
        </w:rPr>
        <w:t>Note: SGC’s email system rejects incoming messages with attachments exceeding 20 MB</w:t>
      </w:r>
      <w:r w:rsidRPr="00C718FB">
        <w:rPr>
          <w:rFonts w:ascii="Arial" w:eastAsia="Times New Roman" w:hAnsi="Arial" w:cs="Arial"/>
        </w:rPr>
        <w:t xml:space="preserve">.  Bidders are encourage to confirm that the Coordinating Buyer received their bid, prior to the bid submission deadline </w:t>
      </w:r>
      <w:r w:rsidRPr="00C718FB">
        <w:rPr>
          <w:rFonts w:ascii="Arial" w:hAnsi="Arial" w:cs="Arial"/>
        </w:rPr>
        <w:t>(date and time) indicated in the above schedule of events</w:t>
      </w:r>
      <w:r w:rsidRPr="00C718FB">
        <w:rPr>
          <w:rFonts w:ascii="Arial" w:eastAsia="Times New Roman" w:hAnsi="Arial" w:cs="Arial"/>
        </w:rPr>
        <w:t>.</w:t>
      </w:r>
    </w:p>
    <w:p w14:paraId="425CD6F3" w14:textId="77777777" w:rsidR="00E96538" w:rsidRPr="00C718FB"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C718FB">
        <w:rPr>
          <w:rFonts w:ascii="Arial" w:eastAsia="Times New Roman" w:hAnsi="Arial" w:cs="Arial"/>
        </w:rPr>
        <w:t xml:space="preserve">The Coordinating Buyer must receive proposals on or before </w:t>
      </w:r>
      <w:r w:rsidRPr="00C718FB">
        <w:rPr>
          <w:rFonts w:ascii="Arial" w:hAnsi="Arial" w:cs="Arial"/>
        </w:rPr>
        <w:t>the bid submission deadline</w:t>
      </w:r>
      <w:r w:rsidRPr="00C718FB">
        <w:rPr>
          <w:rFonts w:ascii="Arial" w:eastAsia="Times New Roman" w:hAnsi="Arial" w:cs="Arial"/>
        </w:rPr>
        <w:t>.</w:t>
      </w:r>
      <w:r w:rsidRPr="00C718FB">
        <w:rPr>
          <w:rFonts w:ascii="Arial" w:eastAsia="Times New Roman" w:hAnsi="Arial" w:cs="Arial"/>
          <w:sz w:val="24"/>
          <w:szCs w:val="24"/>
        </w:rPr>
        <w:t xml:space="preserve"> </w:t>
      </w:r>
      <w:r w:rsidRPr="00C718FB">
        <w:rPr>
          <w:rFonts w:ascii="Arial" w:eastAsia="Times New Roman" w:hAnsi="Arial" w:cs="Arial"/>
          <w:b/>
          <w:sz w:val="24"/>
          <w:szCs w:val="24"/>
        </w:rPr>
        <w:t xml:space="preserve">Proposals received after the bid </w:t>
      </w:r>
      <w:r w:rsidRPr="00C718FB">
        <w:rPr>
          <w:rFonts w:ascii="Arial" w:hAnsi="Arial" w:cs="Arial"/>
          <w:b/>
          <w:sz w:val="24"/>
          <w:szCs w:val="24"/>
        </w:rPr>
        <w:t xml:space="preserve">submission deadline </w:t>
      </w:r>
      <w:r w:rsidRPr="00C718FB">
        <w:rPr>
          <w:rFonts w:ascii="Arial" w:eastAsia="Times New Roman" w:hAnsi="Arial" w:cs="Arial"/>
          <w:b/>
          <w:sz w:val="24"/>
          <w:szCs w:val="24"/>
        </w:rPr>
        <w:t>will not be considered</w:t>
      </w:r>
      <w:r w:rsidR="00E96538" w:rsidRPr="00C718FB">
        <w:rPr>
          <w:rFonts w:ascii="Arial" w:eastAsia="Times New Roman" w:hAnsi="Arial" w:cs="Arial"/>
          <w:b/>
          <w:sz w:val="24"/>
          <w:szCs w:val="24"/>
        </w:rPr>
        <w:t xml:space="preserve">. </w:t>
      </w:r>
      <w:r w:rsidR="00E96538" w:rsidRPr="00C718FB">
        <w:rPr>
          <w:rFonts w:ascii="Arial" w:eastAsia="Times New Roman" w:hAnsi="Arial" w:cs="Arial"/>
          <w:sz w:val="24"/>
          <w:szCs w:val="24"/>
        </w:rPr>
        <w:t xml:space="preserve"> </w:t>
      </w:r>
    </w:p>
    <w:p w14:paraId="65774376" w14:textId="6CFB44CE" w:rsidR="00834241" w:rsidRPr="001A214A" w:rsidRDefault="00834241" w:rsidP="008F3FA0">
      <w:pPr>
        <w:pStyle w:val="Heading2"/>
        <w:rPr>
          <w:rFonts w:ascii="Arial" w:eastAsia="Times New Roman" w:hAnsi="Arial" w:cs="Arial"/>
        </w:rPr>
      </w:pPr>
      <w:bookmarkStart w:id="17" w:name="_Toc17728972"/>
      <w:bookmarkStart w:id="18" w:name="_Toc202343500"/>
      <w:r w:rsidRPr="001A214A">
        <w:rPr>
          <w:rFonts w:ascii="Arial" w:eastAsia="Times New Roman" w:hAnsi="Arial" w:cs="Arial"/>
        </w:rPr>
        <w:t>Proposal Format</w:t>
      </w:r>
      <w:bookmarkEnd w:id="17"/>
      <w:bookmarkEnd w:id="18"/>
    </w:p>
    <w:p w14:paraId="1F03FDA8" w14:textId="490A9284" w:rsidR="00F43ED8" w:rsidRPr="00C718FB" w:rsidRDefault="00F43ED8" w:rsidP="00F43ED8">
      <w:pPr>
        <w:rPr>
          <w:rFonts w:ascii="Arial" w:hAnsi="Arial" w:cs="Arial"/>
        </w:rPr>
      </w:pPr>
      <w:r w:rsidRPr="00C718FB">
        <w:rPr>
          <w:rFonts w:ascii="Arial" w:hAnsi="Arial" w:cs="Arial"/>
        </w:rPr>
        <w:tab/>
      </w:r>
      <w:r w:rsidRPr="00C718FB">
        <w:rPr>
          <w:rFonts w:ascii="Arial" w:hAnsi="Arial" w:cs="Arial"/>
        </w:rPr>
        <w:tab/>
        <w:t xml:space="preserve">Send RFP response with all requested information answered in the format provided, </w:t>
      </w:r>
      <w:r w:rsidRPr="00C718FB">
        <w:rPr>
          <w:rFonts w:ascii="Arial" w:hAnsi="Arial" w:cs="Arial"/>
        </w:rPr>
        <w:tab/>
      </w:r>
      <w:r w:rsidRPr="00C718FB">
        <w:rPr>
          <w:rFonts w:ascii="Arial" w:hAnsi="Arial" w:cs="Arial"/>
        </w:rPr>
        <w:tab/>
      </w:r>
      <w:r w:rsidRPr="00C718FB">
        <w:rPr>
          <w:rFonts w:ascii="Arial" w:hAnsi="Arial" w:cs="Arial"/>
        </w:rPr>
        <w:tab/>
        <w:t xml:space="preserve">along with any supporting attachments, electronically via email as stated in (above) </w:t>
      </w:r>
      <w:r w:rsidRPr="00C718FB">
        <w:rPr>
          <w:rFonts w:ascii="Arial" w:hAnsi="Arial" w:cs="Arial"/>
        </w:rPr>
        <w:tab/>
      </w:r>
      <w:r w:rsidRPr="00C718FB">
        <w:rPr>
          <w:rFonts w:ascii="Arial" w:hAnsi="Arial" w:cs="Arial"/>
        </w:rPr>
        <w:tab/>
      </w:r>
      <w:r w:rsidR="003F6C8E" w:rsidRPr="00C718FB">
        <w:rPr>
          <w:rFonts w:ascii="Arial" w:hAnsi="Arial" w:cs="Arial"/>
        </w:rPr>
        <w:tab/>
      </w:r>
      <w:r w:rsidRPr="00C718FB">
        <w:rPr>
          <w:rFonts w:ascii="Arial" w:hAnsi="Arial" w:cs="Arial"/>
        </w:rPr>
        <w:t xml:space="preserve">Section E. Submission of Proposals.  </w:t>
      </w:r>
    </w:p>
    <w:p w14:paraId="23CD1CCD" w14:textId="4558D4AF" w:rsidR="00F43ED8" w:rsidRPr="00C718FB" w:rsidRDefault="00F43ED8" w:rsidP="00F43ED8">
      <w:pPr>
        <w:ind w:left="1440"/>
        <w:rPr>
          <w:rFonts w:ascii="Arial" w:hAnsi="Arial" w:cs="Arial"/>
        </w:rPr>
      </w:pPr>
      <w:r w:rsidRPr="00C718FB">
        <w:rPr>
          <w:rFonts w:ascii="Arial" w:hAnsi="Arial" w:cs="Arial"/>
        </w:rPr>
        <w:t xml:space="preserve">Bidders must complete the attached excel </w:t>
      </w:r>
      <w:r w:rsidRPr="008C1B6F">
        <w:rPr>
          <w:rFonts w:ascii="Arial" w:hAnsi="Arial" w:cs="Arial"/>
        </w:rPr>
        <w:t>workbook</w:t>
      </w:r>
      <w:r w:rsidRPr="008C1B6F">
        <w:rPr>
          <w:rFonts w:ascii="Arial" w:hAnsi="Arial" w:cs="Arial"/>
          <w:bCs/>
          <w:color w:val="FF0000"/>
          <w:sz w:val="21"/>
          <w:szCs w:val="21"/>
        </w:rPr>
        <w:t xml:space="preserve"> - Exhibit A</w:t>
      </w:r>
      <w:r w:rsidRPr="008C1B6F">
        <w:rPr>
          <w:rFonts w:ascii="Arial" w:hAnsi="Arial" w:cs="Arial"/>
          <w:bCs/>
        </w:rPr>
        <w:tab/>
      </w:r>
    </w:p>
    <w:p w14:paraId="4460EE3E" w14:textId="204D139F" w:rsidR="00F43ED8" w:rsidRPr="00C718FB" w:rsidRDefault="00143363" w:rsidP="00143363">
      <w:pPr>
        <w:ind w:left="720" w:firstLine="720"/>
        <w:rPr>
          <w:rFonts w:ascii="Arial" w:eastAsia="Times New Roman" w:hAnsi="Arial" w:cs="Arial"/>
        </w:rPr>
      </w:pPr>
      <w:r w:rsidRPr="00C718FB">
        <w:rPr>
          <w:rFonts w:ascii="Arial" w:eastAsia="Times New Roman" w:hAnsi="Arial" w:cs="Arial"/>
        </w:rPr>
        <w:t>In addition, the following documents must be sent with your RFP response:</w:t>
      </w:r>
    </w:p>
    <w:p w14:paraId="21423F4E" w14:textId="57318654" w:rsidR="00143363" w:rsidRPr="00C718FB" w:rsidRDefault="00143363" w:rsidP="00143363">
      <w:pPr>
        <w:spacing w:after="120"/>
        <w:ind w:left="720" w:firstLine="720"/>
        <w:rPr>
          <w:rFonts w:ascii="Arial" w:hAnsi="Arial" w:cs="Arial"/>
          <w:b/>
        </w:rPr>
      </w:pPr>
      <w:r w:rsidRPr="00C718FB">
        <w:rPr>
          <w:rFonts w:ascii="Arial" w:hAnsi="Arial" w:cs="Arial"/>
          <w:b/>
        </w:rPr>
        <w:t>Part-1</w:t>
      </w:r>
      <w:r w:rsidRPr="00C718FB">
        <w:rPr>
          <w:rFonts w:ascii="Arial" w:hAnsi="Arial" w:cs="Arial"/>
          <w:b/>
        </w:rPr>
        <w:tab/>
        <w:t>Bidder Representations and Certifications</w:t>
      </w:r>
    </w:p>
    <w:p w14:paraId="058365B0" w14:textId="77777777" w:rsidR="00143363" w:rsidRPr="00C718FB" w:rsidRDefault="00143363" w:rsidP="00143363">
      <w:pPr>
        <w:ind w:left="1440"/>
        <w:jc w:val="both"/>
        <w:rPr>
          <w:rFonts w:ascii="Arial" w:hAnsi="Arial" w:cs="Arial"/>
        </w:rPr>
      </w:pPr>
      <w:r w:rsidRPr="00C718FB">
        <w:rPr>
          <w:rFonts w:ascii="Arial" w:hAnsi="Arial" w:cs="Arial"/>
        </w:rPr>
        <w:lastRenderedPageBreak/>
        <w:t xml:space="preserve">A corporate officer or person who is authorized to represent Bidder must complete, sign and date the Bidder Certifications and Representations, Section VII of the RFP. </w:t>
      </w:r>
    </w:p>
    <w:p w14:paraId="1CE0B5F4" w14:textId="38D6E598" w:rsidR="00143363" w:rsidRPr="00C718FB" w:rsidRDefault="00143363" w:rsidP="00143363">
      <w:pPr>
        <w:ind w:left="720" w:firstLine="720"/>
        <w:rPr>
          <w:rFonts w:ascii="Arial" w:hAnsi="Arial" w:cs="Arial"/>
          <w:b/>
        </w:rPr>
      </w:pPr>
      <w:r w:rsidRPr="00C718FB">
        <w:rPr>
          <w:rFonts w:ascii="Arial" w:hAnsi="Arial" w:cs="Arial"/>
          <w:b/>
        </w:rPr>
        <w:t>Part-2</w:t>
      </w:r>
      <w:r w:rsidRPr="00C718FB">
        <w:rPr>
          <w:rFonts w:ascii="Arial" w:hAnsi="Arial" w:cs="Arial"/>
          <w:b/>
        </w:rPr>
        <w:tab/>
        <w:t>Appendix</w:t>
      </w:r>
    </w:p>
    <w:p w14:paraId="73B1212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Appendix-A: Evidence of Insurance</w:t>
      </w:r>
    </w:p>
    <w:p w14:paraId="6D513133" w14:textId="77777777" w:rsidR="00143363" w:rsidRPr="00C718FB" w:rsidRDefault="00143363" w:rsidP="00143363">
      <w:pPr>
        <w:ind w:left="1440"/>
        <w:jc w:val="both"/>
        <w:rPr>
          <w:rFonts w:ascii="Arial" w:hAnsi="Arial" w:cs="Arial"/>
        </w:rPr>
      </w:pPr>
      <w:r w:rsidRPr="00C718FB">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C718FB" w:rsidRDefault="00143363" w:rsidP="00143363">
      <w:pPr>
        <w:ind w:left="1440"/>
        <w:jc w:val="both"/>
        <w:rPr>
          <w:rFonts w:ascii="Arial" w:hAnsi="Arial" w:cs="Arial"/>
          <w:b/>
          <w:bCs/>
        </w:rPr>
      </w:pPr>
      <w:r w:rsidRPr="00C718FB">
        <w:rPr>
          <w:rFonts w:ascii="Arial" w:hAnsi="Arial" w:cs="Arial"/>
          <w:b/>
          <w:bCs/>
        </w:rPr>
        <w:t>Additional Insured language:</w:t>
      </w:r>
    </w:p>
    <w:p w14:paraId="7EA61210" w14:textId="77777777" w:rsidR="00143363" w:rsidRPr="00C718FB" w:rsidRDefault="00143363" w:rsidP="00143363">
      <w:pPr>
        <w:ind w:left="1440"/>
        <w:jc w:val="both"/>
        <w:rPr>
          <w:rFonts w:ascii="Arial" w:hAnsi="Arial" w:cs="Arial"/>
        </w:rPr>
      </w:pPr>
      <w:r w:rsidRPr="00C718FB">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C718FB" w:rsidRDefault="00143363" w:rsidP="00143363">
      <w:pPr>
        <w:ind w:left="1440"/>
        <w:jc w:val="both"/>
        <w:rPr>
          <w:rFonts w:ascii="Arial" w:hAnsi="Arial" w:cs="Arial"/>
        </w:rPr>
      </w:pPr>
      <w:r w:rsidRPr="00C718FB">
        <w:rPr>
          <w:rFonts w:ascii="Arial" w:hAnsi="Arial" w:cs="Arial"/>
        </w:rPr>
        <w:t>Seneca Gaming Corporation to be named as Certificate Holder:</w:t>
      </w:r>
    </w:p>
    <w:p w14:paraId="3077F239" w14:textId="77777777" w:rsidR="00143363" w:rsidRPr="00C718FB" w:rsidRDefault="00143363" w:rsidP="008C1B6F">
      <w:pPr>
        <w:spacing w:after="0"/>
        <w:ind w:left="4320"/>
        <w:jc w:val="both"/>
        <w:rPr>
          <w:rFonts w:ascii="Arial" w:hAnsi="Arial" w:cs="Arial"/>
        </w:rPr>
      </w:pPr>
      <w:r w:rsidRPr="00C718FB">
        <w:rPr>
          <w:rFonts w:ascii="Arial" w:hAnsi="Arial" w:cs="Arial"/>
        </w:rPr>
        <w:t>Seneca Gaming Corporation</w:t>
      </w:r>
    </w:p>
    <w:p w14:paraId="0494335A" w14:textId="77777777" w:rsidR="00143363" w:rsidRPr="00C718FB" w:rsidRDefault="00143363" w:rsidP="008C1B6F">
      <w:pPr>
        <w:spacing w:after="0"/>
        <w:ind w:left="4320"/>
        <w:jc w:val="both"/>
        <w:rPr>
          <w:rFonts w:ascii="Arial" w:hAnsi="Arial" w:cs="Arial"/>
        </w:rPr>
      </w:pPr>
      <w:r w:rsidRPr="00C718FB">
        <w:rPr>
          <w:rFonts w:ascii="Arial" w:hAnsi="Arial" w:cs="Arial"/>
        </w:rPr>
        <w:t>310 Fourth Street</w:t>
      </w:r>
    </w:p>
    <w:p w14:paraId="4482B17A" w14:textId="77777777" w:rsidR="00143363" w:rsidRPr="00C718FB" w:rsidRDefault="00143363" w:rsidP="008C1B6F">
      <w:pPr>
        <w:ind w:left="4320"/>
        <w:jc w:val="both"/>
        <w:rPr>
          <w:rFonts w:ascii="Arial" w:hAnsi="Arial" w:cs="Arial"/>
        </w:rPr>
      </w:pPr>
      <w:r w:rsidRPr="00C718FB">
        <w:rPr>
          <w:rFonts w:ascii="Arial" w:hAnsi="Arial" w:cs="Arial"/>
        </w:rPr>
        <w:t>Niagara Falls, NY 14303</w:t>
      </w:r>
    </w:p>
    <w:p w14:paraId="64DF6E7C" w14:textId="77777777" w:rsidR="00143363" w:rsidRPr="00C718FB" w:rsidRDefault="00143363" w:rsidP="00143363">
      <w:pPr>
        <w:ind w:left="1440"/>
        <w:jc w:val="both"/>
        <w:rPr>
          <w:rFonts w:ascii="Arial" w:hAnsi="Arial" w:cs="Arial"/>
        </w:rPr>
      </w:pPr>
      <w:r w:rsidRPr="00C718FB">
        <w:rPr>
          <w:rFonts w:ascii="Arial" w:hAnsi="Arial" w:cs="Arial"/>
        </w:rPr>
        <w:t>Certificates evidencing such coverage shall be provided prior to commencement of work and renewal certificates shall be provided upon availability.</w:t>
      </w:r>
    </w:p>
    <w:p w14:paraId="6A9E6ABA"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C718FB" w:rsidRDefault="00143363" w:rsidP="00143363">
      <w:pPr>
        <w:ind w:left="1440"/>
        <w:rPr>
          <w:rFonts w:ascii="Arial" w:hAnsi="Arial" w:cs="Arial"/>
        </w:rPr>
      </w:pPr>
      <w:r w:rsidRPr="00C718FB">
        <w:rPr>
          <w:rFonts w:ascii="Arial" w:hAnsi="Arial" w:cs="Arial"/>
        </w:rPr>
        <w:t xml:space="preserve">For additional details, see section 22 of SGC’s Standard Terms &amp; Conditions at </w:t>
      </w:r>
      <w:hyperlink r:id="rId11" w:history="1">
        <w:r w:rsidRPr="00C718FB">
          <w:rPr>
            <w:rStyle w:val="Hyperlink"/>
            <w:rFonts w:ascii="Arial" w:hAnsi="Arial" w:cs="Arial"/>
          </w:rPr>
          <w:t>https://senecacasinos.com/media/zqdd2j1f/sgc-standard-terms-and-conditions-v-10-30-20.pdf</w:t>
        </w:r>
      </w:hyperlink>
    </w:p>
    <w:p w14:paraId="4A7E9D9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Appendix-B:  Standard Agreements</w:t>
      </w:r>
    </w:p>
    <w:p w14:paraId="766FFBD9" w14:textId="77777777" w:rsidR="00143363" w:rsidRPr="00C718FB" w:rsidRDefault="00143363" w:rsidP="00143363">
      <w:pPr>
        <w:ind w:left="1440"/>
        <w:jc w:val="both"/>
        <w:rPr>
          <w:rFonts w:ascii="Arial" w:hAnsi="Arial" w:cs="Arial"/>
        </w:rPr>
      </w:pPr>
      <w:r w:rsidRPr="00C718FB">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263D24B8" w:rsidR="00834241" w:rsidRPr="00C718FB" w:rsidRDefault="00834241" w:rsidP="008C1B6F">
      <w:pPr>
        <w:ind w:left="720" w:firstLine="720"/>
        <w:rPr>
          <w:rFonts w:ascii="Arial" w:hAnsi="Arial" w:cs="Arial"/>
          <w:b/>
          <w:color w:val="FF0000"/>
          <w:sz w:val="24"/>
          <w:szCs w:val="24"/>
          <w:highlight w:val="yellow"/>
        </w:rPr>
      </w:pPr>
      <w:r w:rsidRPr="008C1B6F">
        <w:rPr>
          <w:rFonts w:ascii="Arial" w:hAnsi="Arial" w:cs="Arial"/>
          <w:b/>
        </w:rPr>
        <w:t>Part-</w:t>
      </w:r>
      <w:r w:rsidR="00143363" w:rsidRPr="008C1B6F">
        <w:rPr>
          <w:rFonts w:ascii="Arial" w:hAnsi="Arial" w:cs="Arial"/>
          <w:b/>
        </w:rPr>
        <w:t>3</w:t>
      </w:r>
      <w:r w:rsidRPr="008C1B6F">
        <w:rPr>
          <w:rFonts w:ascii="Arial" w:hAnsi="Arial" w:cs="Arial"/>
          <w:b/>
        </w:rPr>
        <w:tab/>
        <w:t>Company Overview</w:t>
      </w:r>
    </w:p>
    <w:p w14:paraId="7CC65678" w14:textId="5709C469" w:rsidR="00834241" w:rsidRPr="00F71757" w:rsidRDefault="00834241" w:rsidP="00834241">
      <w:pPr>
        <w:spacing w:after="120"/>
        <w:ind w:left="720" w:firstLine="720"/>
        <w:rPr>
          <w:rFonts w:ascii="Arial" w:hAnsi="Arial" w:cs="Arial"/>
          <w:b/>
        </w:rPr>
      </w:pPr>
      <w:r w:rsidRPr="00F71757">
        <w:rPr>
          <w:rFonts w:ascii="Arial" w:hAnsi="Arial" w:cs="Arial"/>
          <w:b/>
        </w:rPr>
        <w:t>Section 1: Company Overview</w:t>
      </w:r>
    </w:p>
    <w:p w14:paraId="5FF036CC" w14:textId="77777777" w:rsidR="00834241" w:rsidRPr="00C718FB" w:rsidRDefault="00834241" w:rsidP="00834241">
      <w:pPr>
        <w:ind w:left="1440"/>
        <w:jc w:val="both"/>
        <w:rPr>
          <w:rFonts w:ascii="Arial" w:hAnsi="Arial" w:cs="Arial"/>
        </w:rPr>
      </w:pPr>
      <w:r w:rsidRPr="00C718FB">
        <w:rPr>
          <w:rFonts w:ascii="Arial" w:hAnsi="Arial" w:cs="Arial"/>
        </w:rPr>
        <w:lastRenderedPageBreak/>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C718FB" w:rsidRDefault="00834241" w:rsidP="00834241">
      <w:pPr>
        <w:spacing w:after="120"/>
        <w:ind w:left="720" w:firstLine="720"/>
        <w:rPr>
          <w:rFonts w:ascii="Arial" w:hAnsi="Arial" w:cs="Arial"/>
          <w:b/>
          <w:bCs/>
          <w:color w:val="FF0000"/>
          <w:u w:val="single"/>
        </w:rPr>
      </w:pPr>
      <w:r w:rsidRPr="00F71757">
        <w:rPr>
          <w:rFonts w:ascii="Arial" w:hAnsi="Arial" w:cs="Arial"/>
          <w:b/>
        </w:rPr>
        <w:t>Section 2: References</w:t>
      </w:r>
    </w:p>
    <w:p w14:paraId="6453DE4A" w14:textId="77777777" w:rsidR="00834241" w:rsidRPr="00C718FB" w:rsidRDefault="00834241" w:rsidP="00834241">
      <w:pPr>
        <w:ind w:left="1440"/>
        <w:jc w:val="both"/>
        <w:rPr>
          <w:rFonts w:ascii="Arial" w:hAnsi="Arial" w:cs="Arial"/>
        </w:rPr>
      </w:pPr>
      <w:r w:rsidRPr="00C718FB">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8C1B6F" w:rsidRDefault="00834241" w:rsidP="008C1B6F">
      <w:pPr>
        <w:ind w:left="720" w:firstLine="720"/>
        <w:rPr>
          <w:rFonts w:ascii="Arial" w:hAnsi="Arial" w:cs="Arial"/>
          <w:b/>
        </w:rPr>
      </w:pPr>
      <w:r w:rsidRPr="008C1B6F">
        <w:rPr>
          <w:rFonts w:ascii="Arial" w:hAnsi="Arial" w:cs="Arial"/>
          <w:b/>
        </w:rPr>
        <w:t>Part-</w:t>
      </w:r>
      <w:r w:rsidR="00143363" w:rsidRPr="008C1B6F">
        <w:rPr>
          <w:rFonts w:ascii="Arial" w:hAnsi="Arial" w:cs="Arial"/>
          <w:b/>
        </w:rPr>
        <w:t>4</w:t>
      </w:r>
      <w:r w:rsidRPr="008C1B6F">
        <w:rPr>
          <w:rFonts w:ascii="Arial" w:hAnsi="Arial" w:cs="Arial"/>
          <w:b/>
        </w:rPr>
        <w:t xml:space="preserve"> RFP Proposal</w:t>
      </w:r>
    </w:p>
    <w:p w14:paraId="545F3BB0" w14:textId="77777777" w:rsidR="00834241" w:rsidRPr="008C1B6F" w:rsidRDefault="00834241" w:rsidP="00834241">
      <w:pPr>
        <w:spacing w:after="120"/>
        <w:ind w:left="720" w:firstLine="720"/>
        <w:rPr>
          <w:rFonts w:ascii="Arial" w:hAnsi="Arial" w:cs="Arial"/>
          <w:b/>
        </w:rPr>
      </w:pPr>
      <w:r w:rsidRPr="008C1B6F">
        <w:rPr>
          <w:rFonts w:ascii="Arial" w:hAnsi="Arial" w:cs="Arial"/>
          <w:b/>
        </w:rPr>
        <w:t>Section 1: Executive Summary</w:t>
      </w:r>
    </w:p>
    <w:p w14:paraId="6481A9FA" w14:textId="77777777" w:rsidR="00834241" w:rsidRPr="008C1B6F" w:rsidRDefault="00834241" w:rsidP="00834241">
      <w:pPr>
        <w:ind w:left="1440"/>
        <w:jc w:val="both"/>
        <w:rPr>
          <w:rFonts w:ascii="Arial" w:hAnsi="Arial" w:cs="Arial"/>
        </w:rPr>
      </w:pPr>
      <w:r w:rsidRPr="008C1B6F">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8C1B6F" w:rsidRDefault="00834241" w:rsidP="00834241">
      <w:pPr>
        <w:spacing w:after="120"/>
        <w:ind w:left="720" w:firstLine="720"/>
        <w:rPr>
          <w:rFonts w:ascii="Arial" w:hAnsi="Arial" w:cs="Arial"/>
          <w:b/>
          <w:bCs/>
        </w:rPr>
      </w:pPr>
      <w:r w:rsidRPr="008C1B6F">
        <w:rPr>
          <w:rFonts w:ascii="Arial" w:hAnsi="Arial" w:cs="Arial"/>
          <w:b/>
          <w:bCs/>
        </w:rPr>
        <w:t>Section 2: Response to Requirements</w:t>
      </w:r>
    </w:p>
    <w:p w14:paraId="2ED46696" w14:textId="77777777" w:rsidR="00834241" w:rsidRPr="008C1B6F" w:rsidRDefault="00834241" w:rsidP="00834241">
      <w:pPr>
        <w:ind w:left="1440"/>
        <w:jc w:val="both"/>
        <w:rPr>
          <w:rFonts w:ascii="Arial" w:hAnsi="Arial" w:cs="Arial"/>
        </w:rPr>
      </w:pPr>
      <w:r w:rsidRPr="008C1B6F">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8C1B6F" w:rsidRDefault="00834241" w:rsidP="00834241">
      <w:pPr>
        <w:spacing w:after="120"/>
        <w:ind w:left="720" w:firstLine="720"/>
        <w:rPr>
          <w:rFonts w:ascii="Arial" w:hAnsi="Arial" w:cs="Arial"/>
          <w:b/>
          <w:bCs/>
        </w:rPr>
      </w:pPr>
      <w:r w:rsidRPr="008C1B6F">
        <w:rPr>
          <w:rFonts w:ascii="Arial" w:hAnsi="Arial" w:cs="Arial"/>
          <w:b/>
          <w:bCs/>
        </w:rPr>
        <w:t>Section 3: Bidder Supplemental Information</w:t>
      </w:r>
    </w:p>
    <w:p w14:paraId="60208F17" w14:textId="77777777" w:rsidR="00834241" w:rsidRPr="00C718FB" w:rsidRDefault="00834241" w:rsidP="00834241">
      <w:pPr>
        <w:ind w:left="1440"/>
        <w:jc w:val="both"/>
        <w:rPr>
          <w:rFonts w:ascii="Arial" w:hAnsi="Arial" w:cs="Arial"/>
        </w:rPr>
      </w:pPr>
      <w:r w:rsidRPr="00C718FB">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1E8A1522" w14:textId="0AFEA5E6" w:rsidR="00834241" w:rsidRPr="008C1B6F" w:rsidRDefault="00834241" w:rsidP="008C1B6F">
      <w:pPr>
        <w:ind w:left="720" w:firstLine="720"/>
        <w:rPr>
          <w:rFonts w:ascii="Arial" w:hAnsi="Arial" w:cs="Arial"/>
          <w:b/>
        </w:rPr>
      </w:pPr>
      <w:r w:rsidRPr="008C1B6F">
        <w:rPr>
          <w:rFonts w:ascii="Arial" w:hAnsi="Arial" w:cs="Arial"/>
          <w:b/>
        </w:rPr>
        <w:t>Part-</w:t>
      </w:r>
      <w:r w:rsidR="00143363" w:rsidRPr="008C1B6F">
        <w:rPr>
          <w:rFonts w:ascii="Arial" w:hAnsi="Arial" w:cs="Arial"/>
          <w:b/>
        </w:rPr>
        <w:t>5</w:t>
      </w:r>
      <w:r w:rsidRPr="008C1B6F">
        <w:rPr>
          <w:rFonts w:ascii="Arial" w:hAnsi="Arial" w:cs="Arial"/>
          <w:b/>
        </w:rPr>
        <w:tab/>
        <w:t>Pricing Proposal and Quotes</w:t>
      </w:r>
    </w:p>
    <w:p w14:paraId="58EBCA82" w14:textId="1EDDBF04" w:rsidR="00834241" w:rsidRPr="008C1B6F" w:rsidRDefault="00834241" w:rsidP="008C1B6F">
      <w:pPr>
        <w:ind w:left="1440"/>
        <w:jc w:val="both"/>
        <w:rPr>
          <w:rFonts w:ascii="Arial" w:hAnsi="Arial" w:cs="Arial"/>
        </w:rPr>
      </w:pPr>
      <w:r w:rsidRPr="00C718FB">
        <w:rPr>
          <w:rFonts w:ascii="Arial" w:hAnsi="Arial" w:cs="Arial"/>
        </w:rPr>
        <w:t>This section summarizes Bidder’s pricing model and applicable terms. Additional offers, discounts, rebates, etc. should be noted separately.  Where applicable, pricing should cover the entire term of the contract indicated in the RFP, including any options to renew, where applicable.</w:t>
      </w:r>
    </w:p>
    <w:p w14:paraId="23A4C877" w14:textId="77777777" w:rsidR="00911476" w:rsidRPr="00C718FB" w:rsidRDefault="00911476" w:rsidP="00911476">
      <w:pPr>
        <w:pStyle w:val="Heading2"/>
        <w:rPr>
          <w:rFonts w:ascii="Arial" w:eastAsia="Times New Roman" w:hAnsi="Arial" w:cs="Arial"/>
        </w:rPr>
      </w:pPr>
      <w:bookmarkStart w:id="19" w:name="_Toc186803474"/>
      <w:bookmarkStart w:id="20" w:name="_Toc202343501"/>
      <w:r w:rsidRPr="00C718FB">
        <w:rPr>
          <w:rFonts w:ascii="Arial" w:eastAsia="Times New Roman" w:hAnsi="Arial" w:cs="Arial"/>
        </w:rPr>
        <w:t>Conditions</w:t>
      </w:r>
      <w:bookmarkEnd w:id="19"/>
      <w:bookmarkEnd w:id="20"/>
    </w:p>
    <w:p w14:paraId="03AB3761" w14:textId="0EF179D0"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Under no circumstances will responses be made available to other organizations, either </w:t>
      </w:r>
      <w:r w:rsidRPr="00C718FB">
        <w:rPr>
          <w:rFonts w:ascii="Arial" w:hAnsi="Arial" w:cs="Arial"/>
        </w:rPr>
        <w:tab/>
      </w:r>
      <w:r w:rsidRPr="00C718FB">
        <w:rPr>
          <w:rFonts w:ascii="Arial" w:hAnsi="Arial" w:cs="Arial"/>
        </w:rPr>
        <w:tab/>
      </w:r>
      <w:r w:rsidRPr="00C718FB">
        <w:rPr>
          <w:rFonts w:ascii="Arial" w:hAnsi="Arial" w:cs="Arial"/>
        </w:rPr>
        <w:tab/>
        <w:t>wholly or in part, without Vendor’s prior written permission.</w:t>
      </w:r>
    </w:p>
    <w:p w14:paraId="5A7835EA" w14:textId="77777777"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By participating in this RFP:</w:t>
      </w:r>
    </w:p>
    <w:p w14:paraId="50B93C41"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67409CCA" w:rsidR="00911476" w:rsidRPr="00C718FB" w:rsidRDefault="00911476" w:rsidP="00911476">
      <w:pPr>
        <w:rPr>
          <w:rFonts w:ascii="Arial" w:hAnsi="Arial" w:cs="Arial"/>
        </w:rPr>
      </w:pPr>
      <w:r w:rsidRPr="00C718FB">
        <w:rPr>
          <w:rFonts w:ascii="Arial" w:hAnsi="Arial" w:cs="Arial"/>
        </w:rPr>
        <w:lastRenderedPageBreak/>
        <w:tab/>
      </w:r>
      <w:r w:rsidRPr="00C718FB">
        <w:rPr>
          <w:rFonts w:ascii="Arial" w:hAnsi="Arial" w:cs="Arial"/>
        </w:rPr>
        <w:tab/>
        <w:t xml:space="preserve">Bidder agrees that all information provided in their RFP response is valid for a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minimum of 90 days from the response date.</w:t>
      </w:r>
    </w:p>
    <w:p w14:paraId="36303B3F" w14:textId="34CBF136"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All costs incurred by the bidder for participating in this evaluation will be the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responsibility of the bidder.  SGC will not reimburse any bidder costs or expenses.</w:t>
      </w:r>
    </w:p>
    <w:p w14:paraId="2719D125" w14:textId="21BD8CD3"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All responses to the RFP become the property of SGC.</w:t>
      </w:r>
    </w:p>
    <w:p w14:paraId="6956EF26" w14:textId="3BE2AA2D" w:rsidR="00E96538" w:rsidRPr="00C718FB" w:rsidRDefault="00E96538" w:rsidP="00E96538">
      <w:pPr>
        <w:pStyle w:val="Heading2"/>
        <w:rPr>
          <w:rFonts w:ascii="Arial" w:eastAsia="Times New Roman" w:hAnsi="Arial" w:cs="Arial"/>
        </w:rPr>
      </w:pPr>
      <w:bookmarkStart w:id="21" w:name="_Toc202343502"/>
      <w:r w:rsidRPr="00C718FB">
        <w:rPr>
          <w:rFonts w:ascii="Arial" w:eastAsia="Times New Roman" w:hAnsi="Arial" w:cs="Arial"/>
        </w:rPr>
        <w:t>Proposal Evaluation/Vendor Selection</w:t>
      </w:r>
      <w:bookmarkEnd w:id="21"/>
    </w:p>
    <w:p w14:paraId="47216457"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C718FB">
        <w:rPr>
          <w:rFonts w:ascii="Arial" w:hAnsi="Arial" w:cs="Arial"/>
        </w:rPr>
        <w:t xml:space="preserve"> as detailed in paragraph VI. I. below</w:t>
      </w:r>
      <w:r w:rsidRPr="00C718FB">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C718FB" w:rsidRDefault="00E96538" w:rsidP="00E96538">
      <w:pPr>
        <w:pStyle w:val="Heading2"/>
        <w:rPr>
          <w:rFonts w:ascii="Arial" w:eastAsia="Times New Roman" w:hAnsi="Arial" w:cs="Arial"/>
        </w:rPr>
      </w:pPr>
      <w:bookmarkStart w:id="22" w:name="_Toc202343503"/>
      <w:r w:rsidRPr="00C718FB">
        <w:rPr>
          <w:rFonts w:ascii="Arial" w:eastAsia="Times New Roman" w:hAnsi="Arial" w:cs="Arial"/>
        </w:rPr>
        <w:t>General Bidder Information</w:t>
      </w:r>
      <w:bookmarkEnd w:id="22"/>
    </w:p>
    <w:p w14:paraId="3686E673"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u w:val="single"/>
        </w:rPr>
        <w:t>Bid Validity</w:t>
      </w:r>
      <w:r w:rsidRPr="00C718FB">
        <w:rPr>
          <w:rFonts w:ascii="Arial" w:hAnsi="Arial" w:cs="Arial"/>
        </w:rPr>
        <w:t xml:space="preserve">. Bidder’s bid submission must remain valid for a minimum of ninety (90) days from the bid closing date. </w:t>
      </w:r>
    </w:p>
    <w:p w14:paraId="0409322D" w14:textId="77777777" w:rsidR="00E96538" w:rsidRPr="00C718FB" w:rsidRDefault="00E96538" w:rsidP="00E96538">
      <w:pPr>
        <w:spacing w:after="120" w:line="240" w:lineRule="auto"/>
        <w:ind w:left="1440"/>
        <w:jc w:val="both"/>
        <w:rPr>
          <w:rFonts w:ascii="Arial" w:eastAsia="Times New Roman" w:hAnsi="Arial" w:cs="Arial"/>
          <w:b/>
        </w:rPr>
      </w:pPr>
      <w:r w:rsidRPr="00C718FB">
        <w:rPr>
          <w:rFonts w:ascii="Arial" w:eastAsia="Times New Roman" w:hAnsi="Arial" w:cs="Arial"/>
          <w:u w:val="single"/>
        </w:rPr>
        <w:t>Minority Bidders:</w:t>
      </w:r>
      <w:r w:rsidRPr="00C718FB">
        <w:rPr>
          <w:rFonts w:ascii="Arial" w:eastAsia="Times New Roman" w:hAnsi="Arial" w:cs="Arial"/>
          <w:b/>
        </w:rPr>
        <w:t xml:space="preserve"> </w:t>
      </w:r>
      <w:r w:rsidRPr="00C718FB">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C718FB" w:rsidRDefault="00E96538" w:rsidP="00E96538">
      <w:pPr>
        <w:spacing w:after="120" w:line="240" w:lineRule="auto"/>
        <w:ind w:left="1440"/>
        <w:jc w:val="both"/>
        <w:rPr>
          <w:rFonts w:ascii="Arial" w:eastAsia="Times New Roman" w:hAnsi="Arial" w:cs="Arial"/>
          <w:b/>
          <w:strike/>
        </w:rPr>
      </w:pPr>
      <w:r w:rsidRPr="00C718FB">
        <w:rPr>
          <w:rFonts w:ascii="Arial" w:eastAsia="Times New Roman" w:hAnsi="Arial" w:cs="Arial"/>
          <w:u w:val="single"/>
        </w:rPr>
        <w:t>Alternative Proposals</w:t>
      </w:r>
      <w:r w:rsidRPr="00C718FB">
        <w:rPr>
          <w:rFonts w:ascii="Arial" w:eastAsia="Times New Roman" w:hAnsi="Arial" w:cs="Arial"/>
          <w:b/>
          <w:u w:val="single"/>
        </w:rPr>
        <w:t xml:space="preserve"> </w:t>
      </w:r>
      <w:r w:rsidRPr="00C718FB">
        <w:rPr>
          <w:rFonts w:ascii="Arial" w:eastAsia="Times New Roman" w:hAnsi="Arial" w:cs="Arial"/>
          <w:i/>
          <w:u w:val="single"/>
        </w:rPr>
        <w:t>(if applicable)</w:t>
      </w:r>
      <w:r w:rsidRPr="00C718FB">
        <w:rPr>
          <w:rFonts w:ascii="Arial" w:eastAsia="Times New Roman" w:hAnsi="Arial" w:cs="Arial"/>
          <w:b/>
        </w:rPr>
        <w:t xml:space="preserve"> </w:t>
      </w:r>
      <w:r w:rsidRPr="00C718FB">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t>Substitutes.</w:t>
      </w:r>
      <w:r w:rsidRPr="00C718FB">
        <w:rPr>
          <w:rFonts w:ascii="Arial" w:eastAsia="Times New Roman" w:hAnsi="Arial" w:cs="Arial"/>
        </w:rPr>
        <w:t xml:space="preserve"> Any recommended substitutions should be attached separately.  </w:t>
      </w:r>
      <w:r w:rsidRPr="00C718FB">
        <w:rPr>
          <w:rFonts w:ascii="Arial" w:eastAsia="Times New Roman" w:hAnsi="Arial" w:cs="Arial"/>
          <w:i/>
        </w:rPr>
        <w:t xml:space="preserve">Products may require testing before acceptance.  Bidder’s pricing must include the conversion calculations if </w:t>
      </w:r>
      <w:r w:rsidRPr="00C718FB">
        <w:rPr>
          <w:rFonts w:ascii="Arial" w:eastAsia="Times New Roman" w:hAnsi="Arial" w:cs="Arial"/>
          <w:i/>
        </w:rPr>
        <w:lastRenderedPageBreak/>
        <w:t xml:space="preserve">your size, pack, weight, etc. is not the same as the specified product(s). </w:t>
      </w:r>
      <w:r w:rsidRPr="00C718FB">
        <w:rPr>
          <w:rFonts w:ascii="Arial" w:eastAsia="Times New Roman" w:hAnsi="Arial" w:cs="Arial"/>
        </w:rPr>
        <w:t xml:space="preserve">SGC solicits Bidders’ recommendation(s) for new products and/or services leading to lower costs. </w:t>
      </w:r>
    </w:p>
    <w:p w14:paraId="6FF2E212"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t>Projected Volume</w:t>
      </w:r>
      <w:r w:rsidRPr="00C718FB">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C718FB" w:rsidRDefault="00E96538" w:rsidP="00E96538">
      <w:pPr>
        <w:pStyle w:val="Heading2"/>
        <w:rPr>
          <w:rFonts w:ascii="Arial" w:eastAsia="Times New Roman" w:hAnsi="Arial" w:cs="Arial"/>
        </w:rPr>
      </w:pPr>
      <w:bookmarkStart w:id="23" w:name="_Toc202343504"/>
      <w:r w:rsidRPr="00C718FB">
        <w:rPr>
          <w:rFonts w:ascii="Arial" w:eastAsia="Times New Roman" w:hAnsi="Arial" w:cs="Arial"/>
        </w:rPr>
        <w:t>SGC Standard Terms and Conditions</w:t>
      </w:r>
      <w:bookmarkEnd w:id="23"/>
    </w:p>
    <w:p w14:paraId="164FA3F2" w14:textId="77777777" w:rsidR="00B04250" w:rsidRPr="00C718FB" w:rsidRDefault="00E96538" w:rsidP="00E96538">
      <w:pPr>
        <w:spacing w:after="120" w:line="240" w:lineRule="auto"/>
        <w:ind w:left="1440"/>
        <w:jc w:val="both"/>
        <w:rPr>
          <w:rFonts w:ascii="Arial" w:hAnsi="Arial" w:cs="Arial"/>
        </w:rPr>
      </w:pPr>
      <w:r w:rsidRPr="00C718FB">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C718FB">
          <w:rPr>
            <w:rStyle w:val="Hyperlink"/>
            <w:rFonts w:ascii="Arial" w:hAnsi="Arial" w:cs="Arial"/>
          </w:rPr>
          <w:t>https://senecacasinos.com/media/zqdd2j1f/sgc-standard-terms-and-conditions-v-10-30-20.pdf</w:t>
        </w:r>
      </w:hyperlink>
      <w:r w:rsidR="00B04250" w:rsidRPr="00C718FB">
        <w:rPr>
          <w:rFonts w:ascii="Arial" w:hAnsi="Arial" w:cs="Arial"/>
        </w:rPr>
        <w:t>.</w:t>
      </w:r>
    </w:p>
    <w:p w14:paraId="08514266"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4CF033D5" w:rsidR="00E96538" w:rsidRPr="00C718FB" w:rsidRDefault="00E96538" w:rsidP="00E96538">
      <w:pPr>
        <w:pStyle w:val="Heading1"/>
        <w:rPr>
          <w:rFonts w:ascii="Arial" w:eastAsia="Times New Roman" w:hAnsi="Arial" w:cs="Arial"/>
        </w:rPr>
      </w:pPr>
      <w:bookmarkStart w:id="24" w:name="_Toc202343505"/>
      <w:r w:rsidRPr="00C718FB">
        <w:rPr>
          <w:rFonts w:ascii="Arial" w:eastAsia="Times New Roman" w:hAnsi="Arial" w:cs="Arial"/>
        </w:rPr>
        <w:t>Provisions Applicable to the Contract</w:t>
      </w:r>
      <w:bookmarkEnd w:id="24"/>
    </w:p>
    <w:p w14:paraId="3A80FF3E" w14:textId="4D66FE6E" w:rsidR="009367F7" w:rsidRPr="00C718FB" w:rsidRDefault="00E96538" w:rsidP="009367F7">
      <w:pPr>
        <w:pStyle w:val="Heading2"/>
        <w:rPr>
          <w:rFonts w:ascii="Arial" w:eastAsia="Times New Roman" w:hAnsi="Arial" w:cs="Arial"/>
        </w:rPr>
      </w:pPr>
      <w:bookmarkStart w:id="25" w:name="_Toc202343506"/>
      <w:r w:rsidRPr="00C718FB">
        <w:rPr>
          <w:rFonts w:ascii="Arial" w:eastAsia="Times New Roman" w:hAnsi="Arial" w:cs="Arial"/>
        </w:rPr>
        <w:t>Agreement Term</w:t>
      </w:r>
      <w:bookmarkEnd w:id="25"/>
    </w:p>
    <w:p w14:paraId="4904E9B1" w14:textId="71AE0CF6" w:rsidR="00E96538" w:rsidRPr="001A214A" w:rsidRDefault="00E96538" w:rsidP="00E96538">
      <w:pPr>
        <w:spacing w:after="0"/>
        <w:ind w:left="1440"/>
        <w:jc w:val="both"/>
        <w:rPr>
          <w:rFonts w:ascii="Arial" w:hAnsi="Arial" w:cs="Arial"/>
        </w:rPr>
      </w:pPr>
      <w:r w:rsidRPr="001A214A">
        <w:rPr>
          <w:rFonts w:ascii="Arial" w:hAnsi="Arial" w:cs="Arial"/>
        </w:rPr>
        <w:t xml:space="preserve">The initial term of the contract will be </w:t>
      </w:r>
      <w:r w:rsidR="002D048B" w:rsidRPr="001A214A">
        <w:rPr>
          <w:rFonts w:ascii="Arial" w:hAnsi="Arial" w:cs="Arial"/>
        </w:rPr>
        <w:t>three years</w:t>
      </w:r>
      <w:r w:rsidRPr="001A214A">
        <w:rPr>
          <w:rFonts w:ascii="Arial" w:hAnsi="Arial" w:cs="Arial"/>
        </w:rPr>
        <w:t xml:space="preserve">, with </w:t>
      </w:r>
      <w:r w:rsidR="002D048B" w:rsidRPr="001A214A">
        <w:rPr>
          <w:rFonts w:ascii="Arial" w:hAnsi="Arial" w:cs="Arial"/>
          <w:u w:val="single"/>
        </w:rPr>
        <w:t xml:space="preserve">two </w:t>
      </w:r>
      <w:r w:rsidRPr="001A214A">
        <w:rPr>
          <w:rFonts w:ascii="Arial" w:hAnsi="Arial" w:cs="Arial"/>
        </w:rPr>
        <w:t xml:space="preserve">options to renew in favor of SGC, each (1) year in duration (each a renewal term). </w:t>
      </w:r>
    </w:p>
    <w:p w14:paraId="5C8609DC" w14:textId="5F283AB7" w:rsidR="00E96538" w:rsidRPr="001A214A" w:rsidRDefault="00E96538" w:rsidP="00E96538">
      <w:pPr>
        <w:spacing w:before="120" w:after="120"/>
        <w:ind w:left="1440"/>
        <w:jc w:val="both"/>
        <w:rPr>
          <w:rFonts w:ascii="Arial" w:hAnsi="Arial" w:cs="Arial"/>
        </w:rPr>
      </w:pPr>
      <w:bookmarkStart w:id="26" w:name="_Hlk195199403"/>
      <w:r w:rsidRPr="001A214A">
        <w:rPr>
          <w:rFonts w:ascii="Arial" w:hAnsi="Arial" w:cs="Arial"/>
        </w:rPr>
        <w:t>Upon expiration of the initial term and exercised renewal terms, the contract will automatically renew on a month-to-month basis</w:t>
      </w:r>
      <w:r w:rsidR="009367F7" w:rsidRPr="001A214A">
        <w:rPr>
          <w:rFonts w:ascii="Arial" w:hAnsi="Arial" w:cs="Arial"/>
        </w:rPr>
        <w:t>, as needed to facilitate a new RFP and enter (or transition) into a subsequent new agreement</w:t>
      </w:r>
      <w:r w:rsidRPr="001A214A">
        <w:rPr>
          <w:rFonts w:ascii="Arial" w:hAnsi="Arial" w:cs="Arial"/>
        </w:rPr>
        <w:t>.</w:t>
      </w:r>
    </w:p>
    <w:p w14:paraId="1D351F9B" w14:textId="4887D5FF" w:rsidR="00E96538" w:rsidRPr="00C718FB" w:rsidRDefault="00E96538" w:rsidP="00E96538">
      <w:pPr>
        <w:pStyle w:val="Heading2"/>
        <w:rPr>
          <w:rFonts w:ascii="Arial" w:hAnsi="Arial" w:cs="Arial"/>
        </w:rPr>
      </w:pPr>
      <w:bookmarkStart w:id="27" w:name="_Toc202343507"/>
      <w:bookmarkEnd w:id="26"/>
      <w:r w:rsidRPr="00C718FB">
        <w:rPr>
          <w:rFonts w:ascii="Arial" w:hAnsi="Arial" w:cs="Arial"/>
        </w:rPr>
        <w:t>R</w:t>
      </w:r>
      <w:r w:rsidR="00E62CA8">
        <w:rPr>
          <w:rFonts w:ascii="Arial" w:hAnsi="Arial" w:cs="Arial"/>
        </w:rPr>
        <w:t>oles and Responsibilities</w:t>
      </w:r>
      <w:bookmarkEnd w:id="27"/>
      <w:r w:rsidR="00E62CA8">
        <w:rPr>
          <w:rFonts w:ascii="Arial" w:hAnsi="Arial" w:cs="Arial"/>
        </w:rPr>
        <w:t xml:space="preserve"> </w:t>
      </w:r>
    </w:p>
    <w:p w14:paraId="4D4F1C78" w14:textId="6DF2A76E" w:rsidR="00E62CA8" w:rsidRPr="001A214A" w:rsidRDefault="00E62CA8" w:rsidP="00626BE4">
      <w:pPr>
        <w:pStyle w:val="Heading4"/>
        <w:numPr>
          <w:ilvl w:val="0"/>
          <w:numId w:val="0"/>
        </w:numPr>
        <w:tabs>
          <w:tab w:val="left" w:pos="1530"/>
        </w:tabs>
        <w:spacing w:after="80"/>
        <w:ind w:left="1440"/>
        <w:rPr>
          <w:rFonts w:ascii="Arial" w:hAnsi="Arial" w:cs="Arial"/>
          <w:i w:val="0"/>
          <w:iCs w:val="0"/>
          <w:color w:val="auto"/>
        </w:rPr>
      </w:pPr>
      <w:r w:rsidRPr="001A214A">
        <w:rPr>
          <w:rFonts w:ascii="Arial" w:hAnsi="Arial" w:cs="Arial"/>
          <w:b/>
          <w:bCs/>
          <w:i w:val="0"/>
          <w:iCs w:val="0"/>
          <w:color w:val="auto"/>
        </w:rPr>
        <w:t>Budget and Management -</w:t>
      </w:r>
      <w:r w:rsidRPr="001A214A">
        <w:rPr>
          <w:rFonts w:ascii="Arial" w:hAnsi="Arial" w:cs="Arial"/>
          <w:i w:val="0"/>
          <w:iCs w:val="0"/>
          <w:color w:val="auto"/>
        </w:rPr>
        <w:t xml:space="preserve"> Vendor is responsible for preparing a budget flow chart and will ensure that total billing stays within the agreed budget for each SGC property and media type. Vendor will submit monthly invoices broken out by property and for media placement invoices by media type.</w:t>
      </w:r>
    </w:p>
    <w:p w14:paraId="09361FCD" w14:textId="0A4F1CA2" w:rsidR="00E62CA8" w:rsidRPr="001A214A" w:rsidRDefault="00E62CA8" w:rsidP="00626BE4">
      <w:pPr>
        <w:pStyle w:val="Heading4"/>
        <w:numPr>
          <w:ilvl w:val="0"/>
          <w:numId w:val="0"/>
        </w:numPr>
        <w:tabs>
          <w:tab w:val="left" w:pos="1530"/>
          <w:tab w:val="left" w:pos="1710"/>
        </w:tabs>
        <w:spacing w:after="80"/>
        <w:ind w:left="1440"/>
        <w:rPr>
          <w:rFonts w:ascii="Arial" w:hAnsi="Arial" w:cs="Arial"/>
          <w:i w:val="0"/>
          <w:iCs w:val="0"/>
          <w:color w:val="auto"/>
        </w:rPr>
      </w:pPr>
      <w:r w:rsidRPr="001A214A">
        <w:rPr>
          <w:rFonts w:ascii="Arial" w:hAnsi="Arial" w:cs="Arial"/>
          <w:b/>
          <w:bCs/>
          <w:i w:val="0"/>
          <w:iCs w:val="0"/>
          <w:color w:val="auto"/>
        </w:rPr>
        <w:t>Account Team</w:t>
      </w:r>
      <w:r w:rsidR="00F71757" w:rsidRPr="001A214A">
        <w:rPr>
          <w:rFonts w:ascii="Arial" w:hAnsi="Arial" w:cs="Arial"/>
          <w:color w:val="auto"/>
        </w:rPr>
        <w:t xml:space="preserve">- </w:t>
      </w:r>
      <w:r w:rsidRPr="001A214A">
        <w:rPr>
          <w:rFonts w:ascii="Arial" w:hAnsi="Arial" w:cs="Arial"/>
          <w:i w:val="0"/>
          <w:iCs w:val="0"/>
          <w:color w:val="auto"/>
        </w:rPr>
        <w:t xml:space="preserve">The vendor will provide three account service team members to work full-time on SGC’s account.  In addition, the vendor will assign an Account Manager and a VP of client services to assist with all SGC requirements. </w:t>
      </w:r>
    </w:p>
    <w:p w14:paraId="756A502F" w14:textId="77777777" w:rsidR="00F71757" w:rsidRPr="001A214A" w:rsidRDefault="00E62CA8" w:rsidP="00626BE4">
      <w:pPr>
        <w:pStyle w:val="Heading4"/>
        <w:numPr>
          <w:ilvl w:val="0"/>
          <w:numId w:val="0"/>
        </w:numPr>
        <w:tabs>
          <w:tab w:val="left" w:pos="1530"/>
        </w:tabs>
        <w:spacing w:after="80"/>
        <w:ind w:left="1440"/>
        <w:rPr>
          <w:rFonts w:ascii="Arial" w:hAnsi="Arial" w:cs="Arial"/>
          <w:i w:val="0"/>
          <w:iCs w:val="0"/>
          <w:color w:val="auto"/>
        </w:rPr>
      </w:pPr>
      <w:r w:rsidRPr="001A214A">
        <w:rPr>
          <w:rFonts w:ascii="Arial" w:hAnsi="Arial" w:cs="Arial"/>
          <w:b/>
          <w:bCs/>
          <w:i w:val="0"/>
          <w:iCs w:val="0"/>
          <w:color w:val="auto"/>
        </w:rPr>
        <w:t>Planning and Performance Tracking and Reporting</w:t>
      </w:r>
      <w:r w:rsidR="00F71757" w:rsidRPr="001A214A">
        <w:rPr>
          <w:rFonts w:ascii="Arial" w:hAnsi="Arial" w:cs="Arial"/>
          <w:b/>
          <w:bCs/>
          <w:i w:val="0"/>
          <w:iCs w:val="0"/>
          <w:color w:val="auto"/>
        </w:rPr>
        <w:t>-</w:t>
      </w:r>
      <w:r w:rsidR="00F71757" w:rsidRPr="001A214A">
        <w:rPr>
          <w:rFonts w:ascii="Arial" w:hAnsi="Arial" w:cs="Arial"/>
          <w:i w:val="0"/>
          <w:iCs w:val="0"/>
          <w:color w:val="auto"/>
        </w:rPr>
        <w:t xml:space="preserve"> </w:t>
      </w:r>
      <w:r w:rsidRPr="001A214A">
        <w:rPr>
          <w:rFonts w:ascii="Arial" w:hAnsi="Arial" w:cs="Arial"/>
          <w:i w:val="0"/>
          <w:iCs w:val="0"/>
          <w:color w:val="auto"/>
        </w:rPr>
        <w:t>The parties will hold weekly meetings at which the vendor Account Executive Team and SGC Traffic Team members will participate. Vendor will also provide SGC with a daily status report outlining what job will be sent to SGC for the current day as well as all jobs currently routing with the SGC Traffic Team.</w:t>
      </w:r>
    </w:p>
    <w:p w14:paraId="5E039F44" w14:textId="1D5C3502" w:rsidR="00E62CA8" w:rsidRPr="001A214A" w:rsidRDefault="00E62CA8" w:rsidP="00626BE4">
      <w:pPr>
        <w:pStyle w:val="Heading4"/>
        <w:numPr>
          <w:ilvl w:val="0"/>
          <w:numId w:val="0"/>
        </w:numPr>
        <w:tabs>
          <w:tab w:val="left" w:pos="1530"/>
        </w:tabs>
        <w:spacing w:after="160"/>
        <w:ind w:left="1440"/>
        <w:rPr>
          <w:rFonts w:ascii="Arial" w:hAnsi="Arial" w:cs="Arial"/>
          <w:i w:val="0"/>
          <w:iCs w:val="0"/>
          <w:color w:val="auto"/>
        </w:rPr>
      </w:pPr>
      <w:r w:rsidRPr="001A214A">
        <w:rPr>
          <w:rFonts w:ascii="Arial" w:hAnsi="Arial" w:cs="Arial"/>
          <w:b/>
          <w:bCs/>
          <w:i w:val="0"/>
          <w:iCs w:val="0"/>
          <w:color w:val="auto"/>
        </w:rPr>
        <w:t>Travel Expense Reimbursement</w:t>
      </w:r>
      <w:r w:rsidR="00F71757" w:rsidRPr="001A214A">
        <w:rPr>
          <w:rFonts w:ascii="Arial" w:hAnsi="Arial" w:cs="Arial"/>
          <w:color w:val="auto"/>
        </w:rPr>
        <w:t xml:space="preserve"> - </w:t>
      </w:r>
      <w:r w:rsidRPr="001A214A">
        <w:rPr>
          <w:rFonts w:ascii="Arial" w:hAnsi="Arial" w:cs="Arial"/>
          <w:i w:val="0"/>
          <w:iCs w:val="0"/>
          <w:color w:val="auto"/>
        </w:rPr>
        <w:t>Travel time over and above the monthly maximum amount listed in the agreement under retainer is non-compensable</w:t>
      </w:r>
      <w:r w:rsidRPr="001A214A">
        <w:rPr>
          <w:rFonts w:ascii="Arial" w:hAnsi="Arial" w:cs="Arial"/>
          <w:color w:val="auto"/>
        </w:rPr>
        <w:t>.</w:t>
      </w:r>
    </w:p>
    <w:p w14:paraId="64D79E70" w14:textId="6674E8A6" w:rsidR="00E96538" w:rsidRPr="00C718FB" w:rsidRDefault="00E96538" w:rsidP="00E96538">
      <w:pPr>
        <w:pStyle w:val="Heading2"/>
        <w:rPr>
          <w:rFonts w:ascii="Arial" w:eastAsia="Times New Roman" w:hAnsi="Arial" w:cs="Arial"/>
        </w:rPr>
      </w:pPr>
      <w:bookmarkStart w:id="28" w:name="_Toc202343508"/>
      <w:r w:rsidRPr="00C718FB">
        <w:rPr>
          <w:rFonts w:ascii="Arial" w:eastAsia="Times New Roman" w:hAnsi="Arial" w:cs="Arial"/>
        </w:rPr>
        <w:t>Pricing</w:t>
      </w:r>
      <w:r w:rsidR="00CC3664">
        <w:rPr>
          <w:rFonts w:ascii="Arial" w:eastAsia="Times New Roman" w:hAnsi="Arial" w:cs="Arial"/>
        </w:rPr>
        <w:t xml:space="preserve"> and Fee Structure</w:t>
      </w:r>
      <w:bookmarkEnd w:id="28"/>
      <w:r w:rsidRPr="00C718FB">
        <w:rPr>
          <w:rFonts w:ascii="Arial" w:eastAsia="Times New Roman" w:hAnsi="Arial" w:cs="Arial"/>
        </w:rPr>
        <w:t xml:space="preserve"> </w:t>
      </w:r>
    </w:p>
    <w:p w14:paraId="043188CD" w14:textId="76CE2F0C" w:rsidR="00CC3664" w:rsidRPr="001A214A" w:rsidRDefault="00CC3664" w:rsidP="00CC3664">
      <w:pPr>
        <w:widowControl w:val="0"/>
        <w:kinsoku w:val="0"/>
        <w:spacing w:after="120" w:line="240" w:lineRule="auto"/>
        <w:ind w:left="1440"/>
        <w:jc w:val="both"/>
        <w:rPr>
          <w:rFonts w:ascii="Arial" w:eastAsia="Times New Roman" w:hAnsi="Arial" w:cs="Arial"/>
        </w:rPr>
      </w:pPr>
      <w:r w:rsidRPr="001A214A">
        <w:rPr>
          <w:rFonts w:ascii="Arial" w:eastAsia="Times New Roman" w:hAnsi="Arial" w:cs="Arial"/>
        </w:rPr>
        <w:t>Bidders are required to clearly outline their proposed pricing for each of the services listed. Pricing should reflect competitive market rates and may include a combination of monthly retainers, project-based fees, hourly rates, or performance-based compensation models.</w:t>
      </w:r>
    </w:p>
    <w:p w14:paraId="7B59E03C" w14:textId="4C4A3066" w:rsidR="00CC3664" w:rsidRPr="005A347C" w:rsidRDefault="00CC3664" w:rsidP="00DF648B">
      <w:pPr>
        <w:pStyle w:val="Heading3"/>
        <w:rPr>
          <w:rFonts w:ascii="Arial" w:eastAsia="Times New Roman" w:hAnsi="Arial" w:cs="Arial"/>
        </w:rPr>
      </w:pPr>
      <w:bookmarkStart w:id="29" w:name="_Toc201288147"/>
      <w:bookmarkStart w:id="30" w:name="_Toc202343509"/>
      <w:r w:rsidRPr="005A347C">
        <w:rPr>
          <w:rFonts w:ascii="Arial" w:eastAsia="Times New Roman" w:hAnsi="Arial" w:cs="Arial"/>
        </w:rPr>
        <w:t xml:space="preserve">Please provide pricing in </w:t>
      </w:r>
      <w:r w:rsidR="00DF648B" w:rsidRPr="005A347C">
        <w:rPr>
          <w:rFonts w:ascii="Arial" w:eastAsia="Times New Roman" w:hAnsi="Arial" w:cs="Arial"/>
        </w:rPr>
        <w:t xml:space="preserve">attached Excel worksheet </w:t>
      </w:r>
      <w:r w:rsidRPr="005A347C">
        <w:rPr>
          <w:rFonts w:ascii="Arial" w:eastAsia="Times New Roman" w:hAnsi="Arial" w:cs="Arial"/>
        </w:rPr>
        <w:t>Exhibit A</w:t>
      </w:r>
      <w:bookmarkEnd w:id="29"/>
      <w:bookmarkEnd w:id="30"/>
    </w:p>
    <w:p w14:paraId="53D9C8B6"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bookmarkStart w:id="31" w:name="_Toc201288148"/>
      <w:r w:rsidRPr="001A214A">
        <w:rPr>
          <w:rFonts w:ascii="Arial" w:eastAsia="Times New Roman" w:hAnsi="Arial" w:cs="Arial"/>
        </w:rPr>
        <w:t>PR Strategy &amp; Planning</w:t>
      </w:r>
    </w:p>
    <w:p w14:paraId="64F5DE5C"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Media Outreach &amp; Press Outreach</w:t>
      </w:r>
    </w:p>
    <w:p w14:paraId="47604D02"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Press Release Writing &amp; Distribution</w:t>
      </w:r>
    </w:p>
    <w:p w14:paraId="54771A8B"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lastRenderedPageBreak/>
        <w:t>Event Publicity &amp; Media Hosting</w:t>
      </w:r>
    </w:p>
    <w:p w14:paraId="78423802"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Influencer &amp; Talent Partnerships</w:t>
      </w:r>
    </w:p>
    <w:p w14:paraId="1F6BAC0D"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Multicultural &amp; Community Relations</w:t>
      </w:r>
    </w:p>
    <w:p w14:paraId="00B42400"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Reporting, Monitoring &amp; PR Analytics</w:t>
      </w:r>
    </w:p>
    <w:p w14:paraId="19D5CD19"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Crisis Communications</w:t>
      </w:r>
    </w:p>
    <w:p w14:paraId="3A29FB4B" w14:textId="77777777" w:rsidR="00626BE4" w:rsidRPr="001A214A" w:rsidRDefault="00626BE4" w:rsidP="00626BE4">
      <w:pPr>
        <w:pStyle w:val="ListParagraph"/>
        <w:widowControl w:val="0"/>
        <w:numPr>
          <w:ilvl w:val="0"/>
          <w:numId w:val="24"/>
        </w:numPr>
        <w:tabs>
          <w:tab w:val="left" w:pos="900"/>
        </w:tabs>
        <w:kinsoku w:val="0"/>
        <w:spacing w:after="120" w:line="240" w:lineRule="auto"/>
        <w:jc w:val="both"/>
        <w:rPr>
          <w:rFonts w:ascii="Arial" w:eastAsia="Times New Roman" w:hAnsi="Arial" w:cs="Arial"/>
        </w:rPr>
      </w:pPr>
      <w:r w:rsidRPr="001A214A">
        <w:rPr>
          <w:rFonts w:ascii="Arial" w:eastAsia="Times New Roman" w:hAnsi="Arial" w:cs="Arial"/>
        </w:rPr>
        <w:t xml:space="preserve">Other (Please Describe) </w:t>
      </w:r>
    </w:p>
    <w:p w14:paraId="4F8A89DC" w14:textId="431368DC" w:rsidR="00CC3664" w:rsidRPr="005A347C" w:rsidRDefault="00CC3664" w:rsidP="00DF648B">
      <w:pPr>
        <w:pStyle w:val="Heading3"/>
        <w:rPr>
          <w:rFonts w:ascii="Arial" w:eastAsia="Times New Roman" w:hAnsi="Arial" w:cs="Arial"/>
        </w:rPr>
      </w:pPr>
      <w:bookmarkStart w:id="32" w:name="_Toc202343510"/>
      <w:r w:rsidRPr="005A347C">
        <w:rPr>
          <w:rFonts w:ascii="Arial" w:eastAsia="Times New Roman" w:hAnsi="Arial" w:cs="Arial"/>
        </w:rPr>
        <w:t>Additional Details to Include:</w:t>
      </w:r>
      <w:bookmarkEnd w:id="31"/>
      <w:bookmarkEnd w:id="32"/>
    </w:p>
    <w:p w14:paraId="10D79AF6" w14:textId="77777777" w:rsidR="00CC3664" w:rsidRPr="001A214A"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1A214A">
        <w:rPr>
          <w:rFonts w:ascii="Arial" w:eastAsia="Times New Roman" w:hAnsi="Arial" w:cs="Arial"/>
          <w:b/>
          <w:bCs/>
        </w:rPr>
        <w:t>Retainer Inclusions</w:t>
      </w:r>
      <w:r w:rsidRPr="001A214A">
        <w:rPr>
          <w:rFonts w:ascii="Arial" w:eastAsia="Times New Roman" w:hAnsi="Arial" w:cs="Arial"/>
        </w:rPr>
        <w:t>: Clearly define the services and deliverables covered under each monthly retainer.</w:t>
      </w:r>
    </w:p>
    <w:p w14:paraId="3A608145" w14:textId="77777777" w:rsidR="00CC3664" w:rsidRPr="001A214A"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1A214A">
        <w:rPr>
          <w:rFonts w:ascii="Arial" w:eastAsia="Times New Roman" w:hAnsi="Arial" w:cs="Arial"/>
          <w:b/>
          <w:bCs/>
        </w:rPr>
        <w:t>Overage Policy</w:t>
      </w:r>
      <w:r w:rsidRPr="001A214A">
        <w:rPr>
          <w:rFonts w:ascii="Arial" w:eastAsia="Times New Roman" w:hAnsi="Arial" w:cs="Arial"/>
        </w:rPr>
        <w:t>: Specify hourly rate or fees for work performed beyond retainer hours.</w:t>
      </w:r>
    </w:p>
    <w:p w14:paraId="234C0CDC" w14:textId="77777777" w:rsidR="00CC3664" w:rsidRPr="001A214A"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1A214A">
        <w:rPr>
          <w:rFonts w:ascii="Arial" w:eastAsia="Times New Roman" w:hAnsi="Arial" w:cs="Arial"/>
          <w:b/>
          <w:bCs/>
        </w:rPr>
        <w:t>Creative Revisions</w:t>
      </w:r>
      <w:r w:rsidRPr="001A214A">
        <w:rPr>
          <w:rFonts w:ascii="Arial" w:eastAsia="Times New Roman" w:hAnsi="Arial" w:cs="Arial"/>
        </w:rPr>
        <w:t>: Include the number of rounds of creative revisions allowed before additional fees apply.</w:t>
      </w:r>
    </w:p>
    <w:p w14:paraId="379610C4" w14:textId="77777777" w:rsidR="00CC3664" w:rsidRPr="001A214A"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1A214A">
        <w:rPr>
          <w:rFonts w:ascii="Arial" w:eastAsia="Times New Roman" w:hAnsi="Arial" w:cs="Arial"/>
          <w:b/>
          <w:bCs/>
        </w:rPr>
        <w:t>Paid Media Commission</w:t>
      </w:r>
      <w:r w:rsidRPr="001A214A">
        <w:rPr>
          <w:rFonts w:ascii="Arial" w:eastAsia="Times New Roman" w:hAnsi="Arial" w:cs="Arial"/>
        </w:rPr>
        <w:t>: If applicable, indicate if media planning/buying includes a commission structure, and whether that commission applies to gross or net media spend.</w:t>
      </w:r>
    </w:p>
    <w:p w14:paraId="130DF590" w14:textId="77777777" w:rsidR="00CC3664" w:rsidRPr="001A214A"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1A214A">
        <w:rPr>
          <w:rFonts w:ascii="Arial" w:eastAsia="Times New Roman" w:hAnsi="Arial" w:cs="Arial"/>
          <w:b/>
          <w:bCs/>
        </w:rPr>
        <w:t>Third-Party Pass-Through Costs</w:t>
      </w:r>
      <w:r w:rsidRPr="001A214A">
        <w:rPr>
          <w:rFonts w:ascii="Arial" w:eastAsia="Times New Roman" w:hAnsi="Arial" w:cs="Arial"/>
        </w:rPr>
        <w:t>: Indicate how third-party costs (e.g., stock photography, media platform fees, influencer fees) will be billed.</w:t>
      </w:r>
    </w:p>
    <w:p w14:paraId="19925E4C" w14:textId="77777777" w:rsidR="00CC3664" w:rsidRPr="001A214A" w:rsidRDefault="00CC3664" w:rsidP="00DF648B">
      <w:pPr>
        <w:widowControl w:val="0"/>
        <w:numPr>
          <w:ilvl w:val="0"/>
          <w:numId w:val="23"/>
        </w:numPr>
        <w:tabs>
          <w:tab w:val="clear" w:pos="1080"/>
          <w:tab w:val="num" w:pos="2160"/>
        </w:tabs>
        <w:kinsoku w:val="0"/>
        <w:spacing w:after="120" w:line="240" w:lineRule="auto"/>
        <w:ind w:left="2520"/>
        <w:jc w:val="both"/>
        <w:rPr>
          <w:rFonts w:ascii="Arial" w:eastAsia="Times New Roman" w:hAnsi="Arial" w:cs="Arial"/>
        </w:rPr>
      </w:pPr>
      <w:r w:rsidRPr="001A214A">
        <w:rPr>
          <w:rFonts w:ascii="Arial" w:eastAsia="Times New Roman" w:hAnsi="Arial" w:cs="Arial"/>
          <w:b/>
          <w:bCs/>
        </w:rPr>
        <w:t>Performance-Based Incentives</w:t>
      </w:r>
      <w:r w:rsidRPr="001A214A">
        <w:rPr>
          <w:rFonts w:ascii="Arial" w:eastAsia="Times New Roman" w:hAnsi="Arial" w:cs="Arial"/>
        </w:rPr>
        <w:t>: Optional – Bidders may propose performance-based compensation tied to specific KPIs (e.g., cost per acquisition, return on ad spend).</w:t>
      </w:r>
    </w:p>
    <w:p w14:paraId="4E0D6D31" w14:textId="77777777" w:rsidR="00DF648B" w:rsidRPr="005A347C" w:rsidRDefault="00DF648B" w:rsidP="00DF648B">
      <w:pPr>
        <w:pStyle w:val="Heading3"/>
        <w:ind w:left="2160" w:hanging="720"/>
        <w:rPr>
          <w:rFonts w:ascii="Arial" w:eastAsia="Times New Roman" w:hAnsi="Arial" w:cs="Arial"/>
        </w:rPr>
      </w:pPr>
      <w:bookmarkStart w:id="33" w:name="_Toc201288149"/>
      <w:bookmarkStart w:id="34" w:name="_Toc202343511"/>
      <w:r w:rsidRPr="005A347C">
        <w:rPr>
          <w:rFonts w:ascii="Arial" w:eastAsia="Times New Roman" w:hAnsi="Arial" w:cs="Arial"/>
        </w:rPr>
        <w:t>Predictable Monthly Fee Structure</w:t>
      </w:r>
      <w:bookmarkEnd w:id="33"/>
      <w:bookmarkEnd w:id="34"/>
    </w:p>
    <w:p w14:paraId="1F3839F1" w14:textId="207BF25C" w:rsidR="00CC3664" w:rsidRPr="001A214A" w:rsidRDefault="00CC3664" w:rsidP="00DF648B">
      <w:pPr>
        <w:pStyle w:val="Heading3"/>
        <w:numPr>
          <w:ilvl w:val="0"/>
          <w:numId w:val="0"/>
        </w:numPr>
        <w:ind w:left="2160"/>
        <w:rPr>
          <w:rFonts w:ascii="Arial" w:eastAsia="Times New Roman" w:hAnsi="Arial" w:cs="Arial"/>
          <w:color w:val="auto"/>
          <w:sz w:val="22"/>
          <w:szCs w:val="22"/>
        </w:rPr>
      </w:pPr>
      <w:bookmarkStart w:id="35" w:name="_Toc201288150"/>
      <w:bookmarkStart w:id="36" w:name="_Toc202343512"/>
      <w:r w:rsidRPr="001A214A">
        <w:rPr>
          <w:rFonts w:ascii="Arial" w:eastAsia="Times New Roman" w:hAnsi="Arial" w:cs="Arial"/>
          <w:color w:val="auto"/>
          <w:sz w:val="22"/>
          <w:szCs w:val="22"/>
        </w:rPr>
        <w:t>SGC prefers a predictable monthly fee structure where possible, with transparent breakdowns of billable services and optional add-ons.</w:t>
      </w:r>
      <w:bookmarkEnd w:id="35"/>
      <w:bookmarkEnd w:id="36"/>
      <w:r w:rsidR="00DF648B" w:rsidRPr="001A214A">
        <w:rPr>
          <w:rFonts w:ascii="Arial" w:eastAsia="Times New Roman" w:hAnsi="Arial" w:cs="Arial"/>
          <w:color w:val="auto"/>
          <w:sz w:val="22"/>
          <w:szCs w:val="22"/>
        </w:rPr>
        <w:t xml:space="preserve"> </w:t>
      </w:r>
    </w:p>
    <w:p w14:paraId="35319D11" w14:textId="77777777" w:rsidR="00CC3664" w:rsidRPr="001A214A" w:rsidRDefault="00CC3664" w:rsidP="00DF648B">
      <w:pPr>
        <w:spacing w:after="0"/>
        <w:ind w:left="1440" w:firstLine="720"/>
        <w:rPr>
          <w:rFonts w:ascii="Arial" w:hAnsi="Arial" w:cs="Arial"/>
        </w:rPr>
      </w:pPr>
      <w:r w:rsidRPr="001A214A">
        <w:rPr>
          <w:rFonts w:ascii="Arial" w:hAnsi="Arial" w:cs="Arial"/>
        </w:rPr>
        <w:t xml:space="preserve">Please provide your most competitive pricing and any additional offers. </w:t>
      </w:r>
    </w:p>
    <w:p w14:paraId="4B6367F9" w14:textId="77777777" w:rsidR="00CC3664" w:rsidRPr="001A214A" w:rsidRDefault="00CC3664" w:rsidP="00DF648B">
      <w:pPr>
        <w:widowControl w:val="0"/>
        <w:kinsoku w:val="0"/>
        <w:spacing w:after="120" w:line="240" w:lineRule="auto"/>
        <w:ind w:left="1440" w:firstLine="720"/>
        <w:jc w:val="both"/>
        <w:rPr>
          <w:rFonts w:ascii="Arial" w:eastAsia="Times New Roman" w:hAnsi="Arial" w:cs="Arial"/>
        </w:rPr>
      </w:pPr>
      <w:r w:rsidRPr="001A214A">
        <w:rPr>
          <w:rFonts w:ascii="Arial" w:eastAsia="Times New Roman" w:hAnsi="Arial" w:cs="Arial"/>
        </w:rPr>
        <w:t>Prices are fixed during the term of the contract, including any renewal term.</w:t>
      </w:r>
    </w:p>
    <w:p w14:paraId="340F20F2" w14:textId="77777777" w:rsidR="00DF648B" w:rsidRPr="00FB61D0" w:rsidRDefault="00DF648B" w:rsidP="00DF648B">
      <w:pPr>
        <w:pStyle w:val="Heading3"/>
        <w:rPr>
          <w:rFonts w:ascii="Arial" w:eastAsia="Times New Roman" w:hAnsi="Arial" w:cs="Arial"/>
        </w:rPr>
      </w:pPr>
      <w:bookmarkStart w:id="37" w:name="_Toc201288151"/>
      <w:bookmarkStart w:id="38" w:name="_Toc202343513"/>
      <w:r w:rsidRPr="00FB61D0">
        <w:rPr>
          <w:rFonts w:ascii="Arial" w:eastAsia="Times New Roman" w:hAnsi="Arial" w:cs="Arial"/>
        </w:rPr>
        <w:t>Media Reimbursement</w:t>
      </w:r>
      <w:bookmarkEnd w:id="37"/>
      <w:bookmarkEnd w:id="38"/>
      <w:r w:rsidRPr="00FB61D0">
        <w:rPr>
          <w:rFonts w:ascii="Arial" w:eastAsia="Times New Roman" w:hAnsi="Arial" w:cs="Arial"/>
        </w:rPr>
        <w:t xml:space="preserve"> </w:t>
      </w:r>
    </w:p>
    <w:p w14:paraId="389C7484" w14:textId="2AE87CF9" w:rsidR="00CC3664" w:rsidRPr="001A214A" w:rsidRDefault="00CC3664" w:rsidP="00DF648B">
      <w:pPr>
        <w:pStyle w:val="Heading3"/>
        <w:numPr>
          <w:ilvl w:val="0"/>
          <w:numId w:val="0"/>
        </w:numPr>
        <w:ind w:left="2160"/>
        <w:rPr>
          <w:rFonts w:ascii="Arial" w:eastAsia="Times New Roman" w:hAnsi="Arial" w:cs="Arial"/>
          <w:color w:val="auto"/>
          <w:sz w:val="22"/>
          <w:szCs w:val="22"/>
        </w:rPr>
      </w:pPr>
      <w:bookmarkStart w:id="39" w:name="_Toc201288152"/>
      <w:bookmarkStart w:id="40" w:name="_Toc202343514"/>
      <w:r w:rsidRPr="001A214A">
        <w:rPr>
          <w:rFonts w:ascii="Arial" w:eastAsia="Times New Roman" w:hAnsi="Arial" w:cs="Arial"/>
          <w:color w:val="auto"/>
          <w:sz w:val="22"/>
          <w:szCs w:val="22"/>
        </w:rPr>
        <w:t>Reimbursement for media placement expenditures made on behalf of SGC and for authorized travel: SGC will pay vendor in advance for the amount included in a monthly pre-bill containing the estimated cost (net of all estimated vendor discounts, rebates and allowances) of outside media being placed by vendor. Vendor will first submit written proposals to SGC containing full descriptions of the proposed advertisements and/or services and estimates of the cost. Vendor is responsible for complying with SGC’s total media placement budget and such expenditures shall not exceed the total budget without SGC’s prior written approval. Copies of media vendor invoices will be submitted together with the vendor’s reconciliation to SGC. If a media buy is cancelled, SGC will be entitled to a credit equivalent to any credit provided by media vendor. On a quarterly basis, vendor will provide SGC with a reconciliation of the pre-bills for the prior quarter to the final vendor invoices for the media placed during the quarter.</w:t>
      </w:r>
      <w:bookmarkEnd w:id="39"/>
      <w:bookmarkEnd w:id="40"/>
    </w:p>
    <w:p w14:paraId="7BC188CF" w14:textId="77777777" w:rsidR="00CC3664" w:rsidRPr="005A347C" w:rsidRDefault="00CC3664" w:rsidP="00DF648B">
      <w:pPr>
        <w:widowControl w:val="0"/>
        <w:kinsoku w:val="0"/>
        <w:spacing w:after="120" w:line="240" w:lineRule="auto"/>
        <w:jc w:val="both"/>
        <w:rPr>
          <w:rFonts w:ascii="Arial" w:eastAsia="Times New Roman" w:hAnsi="Arial" w:cs="Arial"/>
          <w:color w:val="FF0000"/>
          <w:sz w:val="6"/>
          <w:szCs w:val="6"/>
        </w:rPr>
      </w:pPr>
    </w:p>
    <w:p w14:paraId="4D0E46D5" w14:textId="77777777" w:rsidR="00E96538" w:rsidRPr="00C718FB" w:rsidRDefault="00E96538" w:rsidP="00E96538">
      <w:pPr>
        <w:pStyle w:val="Heading2"/>
        <w:rPr>
          <w:rFonts w:ascii="Arial" w:eastAsia="Times New Roman" w:hAnsi="Arial" w:cs="Arial"/>
        </w:rPr>
      </w:pPr>
      <w:bookmarkStart w:id="41" w:name="_Toc202343515"/>
      <w:r w:rsidRPr="00C718FB">
        <w:rPr>
          <w:rFonts w:ascii="Arial" w:eastAsia="Times New Roman" w:hAnsi="Arial" w:cs="Arial"/>
        </w:rPr>
        <w:t>Tax Exempt Status</w:t>
      </w:r>
      <w:bookmarkEnd w:id="41"/>
      <w:r w:rsidRPr="00C718FB">
        <w:rPr>
          <w:rFonts w:ascii="Arial" w:eastAsia="Times New Roman" w:hAnsi="Arial" w:cs="Arial"/>
        </w:rPr>
        <w:t xml:space="preserve">  </w:t>
      </w:r>
    </w:p>
    <w:p w14:paraId="37C03BC3"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C718FB" w:rsidRDefault="00E96538" w:rsidP="00E96538">
      <w:pPr>
        <w:pStyle w:val="Heading2"/>
        <w:rPr>
          <w:rFonts w:ascii="Arial" w:eastAsia="Times New Roman" w:hAnsi="Arial" w:cs="Arial"/>
        </w:rPr>
      </w:pPr>
      <w:bookmarkStart w:id="42" w:name="_Toc202343516"/>
      <w:r w:rsidRPr="00C718FB">
        <w:rPr>
          <w:rFonts w:ascii="Arial" w:eastAsia="Times New Roman" w:hAnsi="Arial" w:cs="Arial"/>
        </w:rPr>
        <w:lastRenderedPageBreak/>
        <w:t>Payment Terms</w:t>
      </w:r>
      <w:bookmarkEnd w:id="42"/>
      <w:r w:rsidRPr="00C718FB">
        <w:rPr>
          <w:rFonts w:ascii="Arial" w:eastAsia="Times New Roman" w:hAnsi="Arial" w:cs="Arial"/>
        </w:rPr>
        <w:t xml:space="preserve"> </w:t>
      </w:r>
    </w:p>
    <w:p w14:paraId="6BB04360"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C718FB" w:rsidRDefault="00E96538" w:rsidP="00E96538">
      <w:pPr>
        <w:pStyle w:val="Heading1"/>
        <w:rPr>
          <w:rFonts w:ascii="Arial" w:eastAsia="Times New Roman" w:hAnsi="Arial" w:cs="Arial"/>
        </w:rPr>
      </w:pPr>
      <w:bookmarkStart w:id="43" w:name="_Toc202343517"/>
      <w:r w:rsidRPr="00C718FB">
        <w:rPr>
          <w:rFonts w:ascii="Arial" w:eastAsia="Times New Roman" w:hAnsi="Arial" w:cs="Arial"/>
        </w:rPr>
        <w:t>Supplemental Bidder Information</w:t>
      </w:r>
      <w:bookmarkEnd w:id="43"/>
    </w:p>
    <w:p w14:paraId="2F798FA2" w14:textId="77777777" w:rsidR="00E96538" w:rsidRPr="00C718FB" w:rsidRDefault="00E96538" w:rsidP="00E96538">
      <w:pPr>
        <w:pStyle w:val="Heading2"/>
        <w:rPr>
          <w:rFonts w:ascii="Arial" w:eastAsia="Times New Roman" w:hAnsi="Arial" w:cs="Arial"/>
        </w:rPr>
      </w:pPr>
      <w:bookmarkStart w:id="44" w:name="_Toc202343518"/>
      <w:r w:rsidRPr="00C718FB">
        <w:rPr>
          <w:rFonts w:ascii="Arial" w:eastAsia="Times New Roman" w:hAnsi="Arial" w:cs="Arial"/>
        </w:rPr>
        <w:t>Business Continuity</w:t>
      </w:r>
      <w:bookmarkEnd w:id="44"/>
    </w:p>
    <w:p w14:paraId="65880AEC" w14:textId="0B2B00AF" w:rsidR="00E96538" w:rsidRPr="00F134FD" w:rsidRDefault="00E96538" w:rsidP="00E96538">
      <w:pPr>
        <w:spacing w:after="120" w:line="240" w:lineRule="auto"/>
        <w:ind w:left="1440"/>
        <w:jc w:val="both"/>
        <w:rPr>
          <w:rFonts w:ascii="Arial" w:eastAsia="Times New Roman" w:hAnsi="Arial" w:cs="Arial"/>
          <w:b/>
        </w:rPr>
      </w:pPr>
      <w:r w:rsidRPr="00F134FD">
        <w:rPr>
          <w:rFonts w:ascii="Arial" w:eastAsia="Times New Roman" w:hAnsi="Arial" w:cs="Arial"/>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7E2C90" w:rsidRPr="00F134FD">
        <w:rPr>
          <w:rFonts w:ascii="Arial" w:eastAsia="Times New Roman" w:hAnsi="Arial" w:cs="Arial"/>
        </w:rPr>
        <w:t>occurrence;</w:t>
      </w:r>
      <w:r w:rsidRPr="00F134FD">
        <w:rPr>
          <w:rFonts w:ascii="Arial" w:eastAsia="Times New Roman" w:hAnsi="Arial" w:cs="Arial"/>
        </w:rPr>
        <w:t xml:space="preserve"> Bidder’s critical supplier strategy to ensure continuity of suppliers in such event; and </w:t>
      </w:r>
      <w:r w:rsidR="007E2C90" w:rsidRPr="00F134FD">
        <w:rPr>
          <w:rFonts w:ascii="Arial" w:eastAsia="Times New Roman" w:hAnsi="Arial" w:cs="Arial"/>
        </w:rPr>
        <w:t>Bidder’s process</w:t>
      </w:r>
      <w:r w:rsidRPr="00F134FD">
        <w:rPr>
          <w:rFonts w:ascii="Arial" w:eastAsia="Times New Roman" w:hAnsi="Arial" w:cs="Arial"/>
        </w:rPr>
        <w:t xml:space="preserve"> or criteria for prioritizing customer demands during a crisis.</w:t>
      </w:r>
    </w:p>
    <w:p w14:paraId="2F17EE1B" w14:textId="77777777" w:rsidR="00E96538" w:rsidRPr="00C718FB" w:rsidRDefault="00E96538" w:rsidP="00E96538">
      <w:pPr>
        <w:pStyle w:val="Heading2"/>
        <w:rPr>
          <w:rFonts w:ascii="Arial" w:eastAsia="Times New Roman" w:hAnsi="Arial" w:cs="Arial"/>
        </w:rPr>
      </w:pPr>
      <w:bookmarkStart w:id="45" w:name="_Toc202343519"/>
      <w:r w:rsidRPr="00C718FB">
        <w:rPr>
          <w:rFonts w:ascii="Arial" w:eastAsia="Times New Roman" w:hAnsi="Arial" w:cs="Arial"/>
        </w:rPr>
        <w:t>Conformity of Proposal with SGC Requirements</w:t>
      </w:r>
      <w:bookmarkEnd w:id="45"/>
    </w:p>
    <w:p w14:paraId="44164AA4" w14:textId="77777777" w:rsidR="00E96538" w:rsidRPr="00C718FB" w:rsidRDefault="00E96538" w:rsidP="00E96538">
      <w:pPr>
        <w:autoSpaceDE w:val="0"/>
        <w:autoSpaceDN w:val="0"/>
        <w:adjustRightInd w:val="0"/>
        <w:spacing w:after="120" w:line="240" w:lineRule="auto"/>
        <w:ind w:left="1440"/>
        <w:jc w:val="both"/>
        <w:rPr>
          <w:rFonts w:ascii="Arial" w:eastAsia="Times New Roman" w:hAnsi="Arial" w:cs="Arial"/>
        </w:rPr>
      </w:pPr>
      <w:r w:rsidRPr="00C718FB">
        <w:rPr>
          <w:rFonts w:ascii="Arial" w:eastAsia="Times New Roman" w:hAnsi="Arial" w:cs="Arial"/>
        </w:rPr>
        <w:t xml:space="preserve">Bidders represent and warrant that the goods and/or services provided in their Proposal will meet SGC’s requirements </w:t>
      </w:r>
      <w:r w:rsidRPr="00C718FB">
        <w:rPr>
          <w:rFonts w:ascii="Arial" w:eastAsia="Times New Roman" w:hAnsi="Arial" w:cs="Arial"/>
          <w:b/>
        </w:rPr>
        <w:t>as expressed in the Scope of Work contained in this RFP</w:t>
      </w:r>
      <w:r w:rsidRPr="00C718FB">
        <w:rPr>
          <w:rFonts w:ascii="Arial" w:eastAsia="Times New Roman" w:hAnsi="Arial" w:cs="Arial"/>
        </w:rPr>
        <w:t xml:space="preserve"> and will be fit for the purpose expressed herein.</w:t>
      </w:r>
    </w:p>
    <w:p w14:paraId="263A3E56" w14:textId="77777777" w:rsidR="00E96538" w:rsidRPr="00C718FB" w:rsidRDefault="00E96538" w:rsidP="00E96538">
      <w:pPr>
        <w:pStyle w:val="Heading1"/>
        <w:rPr>
          <w:rFonts w:ascii="Arial" w:eastAsia="Times New Roman" w:hAnsi="Arial" w:cs="Arial"/>
        </w:rPr>
      </w:pPr>
      <w:bookmarkStart w:id="46" w:name="_Toc202343520"/>
      <w:r w:rsidRPr="00C718FB">
        <w:rPr>
          <w:rFonts w:ascii="Arial" w:eastAsia="Times New Roman" w:hAnsi="Arial" w:cs="Arial"/>
        </w:rPr>
        <w:t>Vendor Requirements</w:t>
      </w:r>
      <w:bookmarkEnd w:id="46"/>
    </w:p>
    <w:p w14:paraId="23762B08" w14:textId="77777777" w:rsidR="00E96538" w:rsidRPr="00C718FB" w:rsidRDefault="00E96538" w:rsidP="00E96538">
      <w:pPr>
        <w:pStyle w:val="Heading2"/>
        <w:rPr>
          <w:rFonts w:ascii="Arial" w:eastAsia="Times New Roman" w:hAnsi="Arial" w:cs="Arial"/>
        </w:rPr>
      </w:pPr>
      <w:bookmarkStart w:id="47" w:name="_Toc202343521"/>
      <w:r w:rsidRPr="00C718FB">
        <w:rPr>
          <w:rFonts w:ascii="Arial" w:eastAsia="Times New Roman" w:hAnsi="Arial" w:cs="Arial"/>
        </w:rPr>
        <w:t>Proposal</w:t>
      </w:r>
      <w:bookmarkEnd w:id="47"/>
      <w:r w:rsidRPr="00C718FB">
        <w:rPr>
          <w:rFonts w:ascii="Arial" w:eastAsia="Times New Roman" w:hAnsi="Arial" w:cs="Arial"/>
        </w:rPr>
        <w:t xml:space="preserve"> </w:t>
      </w:r>
    </w:p>
    <w:p w14:paraId="075D97D1" w14:textId="77777777" w:rsidR="00E96538" w:rsidRPr="00C718FB" w:rsidRDefault="00E96538" w:rsidP="00E96538">
      <w:pPr>
        <w:ind w:left="1440"/>
        <w:jc w:val="both"/>
        <w:rPr>
          <w:rFonts w:ascii="Arial" w:hAnsi="Arial" w:cs="Arial"/>
        </w:rPr>
      </w:pPr>
      <w:r w:rsidRPr="00C718FB">
        <w:rPr>
          <w:rFonts w:ascii="Arial" w:hAnsi="Arial" w:cs="Arial"/>
        </w:rPr>
        <w:t xml:space="preserve">Successful Bidders should expect that their response to the RFP and any accompanying supporting materials will be incorporated into any contract signed with SGC. </w:t>
      </w:r>
    </w:p>
    <w:p w14:paraId="3E507865" w14:textId="77777777" w:rsidR="00E96538" w:rsidRPr="00C718FB" w:rsidRDefault="00E96538" w:rsidP="00E96538">
      <w:pPr>
        <w:pStyle w:val="Heading2"/>
        <w:rPr>
          <w:rFonts w:ascii="Arial" w:eastAsia="Times New Roman" w:hAnsi="Arial" w:cs="Arial"/>
        </w:rPr>
      </w:pPr>
      <w:bookmarkStart w:id="48" w:name="_Toc202343522"/>
      <w:r w:rsidRPr="00C718FB">
        <w:rPr>
          <w:rFonts w:ascii="Arial" w:eastAsia="Times New Roman" w:hAnsi="Arial" w:cs="Arial"/>
        </w:rPr>
        <w:t>Standard Service Agreement</w:t>
      </w:r>
      <w:bookmarkEnd w:id="48"/>
      <w:r w:rsidRPr="00C718FB">
        <w:rPr>
          <w:rFonts w:ascii="Arial" w:eastAsia="Times New Roman" w:hAnsi="Arial" w:cs="Arial"/>
        </w:rPr>
        <w:t xml:space="preserve">  </w:t>
      </w:r>
    </w:p>
    <w:p w14:paraId="3027967B" w14:textId="2DFDE4F3" w:rsidR="00E96538" w:rsidRPr="00F134FD" w:rsidRDefault="00E96538" w:rsidP="00E96538">
      <w:pPr>
        <w:autoSpaceDE w:val="0"/>
        <w:autoSpaceDN w:val="0"/>
        <w:adjustRightInd w:val="0"/>
        <w:spacing w:after="120" w:line="240" w:lineRule="auto"/>
        <w:ind w:left="1440"/>
        <w:jc w:val="both"/>
        <w:rPr>
          <w:rFonts w:ascii="Arial" w:eastAsia="Times New Roman" w:hAnsi="Arial" w:cs="Arial"/>
        </w:rPr>
      </w:pPr>
      <w:r w:rsidRPr="00F134FD">
        <w:rPr>
          <w:rFonts w:ascii="Arial" w:eastAsia="Times New Roman" w:hAnsi="Arial" w:cs="Arial"/>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482D8C5E" w14:textId="77777777" w:rsidR="00E96538" w:rsidRPr="00C718FB" w:rsidRDefault="00E96538" w:rsidP="00E96538">
      <w:pPr>
        <w:pStyle w:val="Heading2"/>
        <w:rPr>
          <w:rFonts w:ascii="Arial" w:eastAsia="Times New Roman" w:hAnsi="Arial" w:cs="Arial"/>
        </w:rPr>
      </w:pPr>
      <w:bookmarkStart w:id="49" w:name="_Toc202343523"/>
      <w:r w:rsidRPr="00C718FB">
        <w:rPr>
          <w:rFonts w:ascii="Arial" w:eastAsia="Times New Roman" w:hAnsi="Arial" w:cs="Arial"/>
        </w:rPr>
        <w:t>Exclusivity</w:t>
      </w:r>
      <w:bookmarkEnd w:id="49"/>
      <w:r w:rsidRPr="00C718FB">
        <w:rPr>
          <w:rFonts w:ascii="Arial" w:eastAsia="Times New Roman" w:hAnsi="Arial" w:cs="Arial"/>
        </w:rPr>
        <w:t xml:space="preserve"> </w:t>
      </w:r>
    </w:p>
    <w:p w14:paraId="166EDDC0" w14:textId="6514BB89" w:rsidR="00E96538" w:rsidRPr="00F134FD" w:rsidRDefault="00E96538" w:rsidP="00E96538">
      <w:pPr>
        <w:autoSpaceDE w:val="0"/>
        <w:autoSpaceDN w:val="0"/>
        <w:adjustRightInd w:val="0"/>
        <w:spacing w:after="120" w:line="240" w:lineRule="auto"/>
        <w:ind w:left="1440"/>
        <w:jc w:val="both"/>
        <w:rPr>
          <w:rFonts w:ascii="Arial" w:eastAsia="Times New Roman" w:hAnsi="Arial" w:cs="Arial"/>
        </w:rPr>
      </w:pPr>
      <w:r w:rsidRPr="00F134FD">
        <w:rPr>
          <w:rFonts w:ascii="Arial" w:eastAsia="Times New Roman" w:hAnsi="Arial" w:cs="Arial"/>
        </w:rPr>
        <w:t xml:space="preserve">Successful Bidder will be expected to agree not to consult or provide any services in any manner or capacity to a direct competitor of SGC during the term of its contract with SGC unless express written authorization to do so is given by SGC. A direct competitor of SGC is defined as any individual, partnership, corporation and/or other business entity that engages in the business of casino gaming (including </w:t>
      </w:r>
      <w:proofErr w:type="spellStart"/>
      <w:r w:rsidRPr="00F134FD">
        <w:rPr>
          <w:rFonts w:ascii="Arial" w:eastAsia="Times New Roman" w:hAnsi="Arial" w:cs="Arial"/>
        </w:rPr>
        <w:t>racinos</w:t>
      </w:r>
      <w:proofErr w:type="spellEnd"/>
      <w:r w:rsidRPr="00F134FD">
        <w:rPr>
          <w:rFonts w:ascii="Arial" w:eastAsia="Times New Roman" w:hAnsi="Arial" w:cs="Arial"/>
        </w:rPr>
        <w:t xml:space="preserve">) within a </w:t>
      </w:r>
      <w:r w:rsidR="008C1B6F" w:rsidRPr="00F134FD">
        <w:rPr>
          <w:rFonts w:ascii="Arial" w:eastAsia="Times New Roman" w:hAnsi="Arial" w:cs="Arial"/>
        </w:rPr>
        <w:t>150-mile</w:t>
      </w:r>
      <w:r w:rsidRPr="00F134FD">
        <w:rPr>
          <w:rFonts w:ascii="Arial" w:eastAsia="Times New Roman" w:hAnsi="Arial" w:cs="Arial"/>
        </w:rPr>
        <w:t xml:space="preserve"> radius of any gaming property of SGC.</w:t>
      </w:r>
    </w:p>
    <w:p w14:paraId="363DBBEF" w14:textId="77777777" w:rsidR="00E96538" w:rsidRPr="00C718FB" w:rsidRDefault="00E96538" w:rsidP="00E96538">
      <w:pPr>
        <w:pStyle w:val="Heading2"/>
        <w:rPr>
          <w:rFonts w:ascii="Arial" w:eastAsia="Times New Roman" w:hAnsi="Arial" w:cs="Arial"/>
        </w:rPr>
      </w:pPr>
      <w:bookmarkStart w:id="50" w:name="_Toc202343524"/>
      <w:bookmarkStart w:id="51" w:name="OLE_LINK3"/>
      <w:bookmarkStart w:id="52" w:name="OLE_LINK4"/>
      <w:r w:rsidRPr="00C718FB">
        <w:rPr>
          <w:rFonts w:ascii="Arial" w:eastAsia="Times New Roman" w:hAnsi="Arial" w:cs="Arial"/>
        </w:rPr>
        <w:t>Data Security</w:t>
      </w:r>
      <w:bookmarkEnd w:id="50"/>
      <w:r w:rsidRPr="00C718FB">
        <w:rPr>
          <w:rFonts w:ascii="Arial" w:eastAsia="Times New Roman" w:hAnsi="Arial" w:cs="Arial"/>
        </w:rPr>
        <w:t xml:space="preserve"> </w:t>
      </w:r>
    </w:p>
    <w:p w14:paraId="795F879A" w14:textId="683A1561" w:rsidR="00E96538" w:rsidRPr="001A214A" w:rsidRDefault="00E96538" w:rsidP="00E96538">
      <w:pPr>
        <w:spacing w:after="120" w:line="240" w:lineRule="auto"/>
        <w:ind w:left="1440"/>
        <w:jc w:val="both"/>
        <w:rPr>
          <w:rFonts w:ascii="Arial" w:eastAsia="Times New Roman" w:hAnsi="Arial" w:cs="Arial"/>
        </w:rPr>
      </w:pPr>
      <w:r w:rsidRPr="001A214A">
        <w:rPr>
          <w:rFonts w:ascii="Arial" w:eastAsia="Times New Roman" w:hAnsi="Arial" w:cs="Arial"/>
        </w:rPr>
        <w:t>Upon request, Successful Bidder/Vendor will supply a current Statement on Standards for A</w:t>
      </w:r>
      <w:r w:rsidR="007F794E" w:rsidRPr="001A214A">
        <w:rPr>
          <w:rFonts w:ascii="Arial" w:eastAsia="Times New Roman" w:hAnsi="Arial" w:cs="Arial"/>
        </w:rPr>
        <w:t xml:space="preserve">ttestation Engagements [SSAE] </w:t>
      </w:r>
      <w:r w:rsidRPr="001A214A">
        <w:rPr>
          <w:rFonts w:ascii="Arial" w:eastAsia="Times New Roman" w:hAnsi="Arial" w:cs="Arial"/>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60E21F98" w14:textId="77777777" w:rsidR="00E96538" w:rsidRPr="00C718FB" w:rsidRDefault="00E96538" w:rsidP="00E96538">
      <w:pPr>
        <w:pStyle w:val="Heading2"/>
        <w:rPr>
          <w:rFonts w:ascii="Arial" w:eastAsia="Times New Roman" w:hAnsi="Arial" w:cs="Arial"/>
        </w:rPr>
      </w:pPr>
      <w:bookmarkStart w:id="53" w:name="_Toc202343525"/>
      <w:r w:rsidRPr="00C718FB">
        <w:rPr>
          <w:rFonts w:ascii="Arial" w:eastAsia="Times New Roman" w:hAnsi="Arial" w:cs="Arial"/>
        </w:rPr>
        <w:lastRenderedPageBreak/>
        <w:t>Directives and Minimum Internal Control Standards</w:t>
      </w:r>
      <w:bookmarkEnd w:id="53"/>
      <w:r w:rsidRPr="00C718FB">
        <w:rPr>
          <w:rFonts w:ascii="Arial" w:eastAsia="Times New Roman" w:hAnsi="Arial" w:cs="Arial"/>
        </w:rPr>
        <w:t xml:space="preserve"> </w:t>
      </w:r>
    </w:p>
    <w:p w14:paraId="5DE305C6" w14:textId="175308E0" w:rsidR="00D72C9A" w:rsidRPr="001A214A" w:rsidRDefault="00E96538" w:rsidP="00E96538">
      <w:pPr>
        <w:ind w:left="1440"/>
        <w:jc w:val="both"/>
        <w:rPr>
          <w:rFonts w:ascii="Arial" w:eastAsia="Times New Roman" w:hAnsi="Arial" w:cs="Arial"/>
        </w:rPr>
      </w:pPr>
      <w:r w:rsidRPr="001A214A">
        <w:rPr>
          <w:rFonts w:ascii="Arial" w:eastAsia="Times New Roman" w:hAnsi="Arial" w:cs="Arial"/>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51"/>
      <w:bookmarkEnd w:id="52"/>
    </w:p>
    <w:p w14:paraId="69616AEC" w14:textId="77777777" w:rsidR="00D72C9A" w:rsidRPr="00C718FB" w:rsidRDefault="00D72C9A" w:rsidP="00D72C9A">
      <w:pPr>
        <w:pStyle w:val="Heading2"/>
        <w:rPr>
          <w:rFonts w:ascii="Arial" w:eastAsia="Times New Roman" w:hAnsi="Arial" w:cs="Arial"/>
        </w:rPr>
      </w:pPr>
      <w:bookmarkStart w:id="54" w:name="_Toc202343526"/>
      <w:r w:rsidRPr="00C718FB">
        <w:rPr>
          <w:rFonts w:ascii="Arial" w:eastAsia="Times New Roman" w:hAnsi="Arial" w:cs="Arial"/>
        </w:rPr>
        <w:t>Seneca Nation Business Registration Fee (SNIBRF)</w:t>
      </w:r>
      <w:bookmarkEnd w:id="54"/>
    </w:p>
    <w:p w14:paraId="286D1BFE" w14:textId="67883CA9" w:rsidR="00D20F91" w:rsidRPr="00C718FB" w:rsidRDefault="00D72C9A" w:rsidP="005177FD">
      <w:pPr>
        <w:rPr>
          <w:rFonts w:ascii="Arial" w:eastAsia="Times New Roman" w:hAnsi="Arial" w:cs="Arial"/>
          <w:b/>
          <w:color w:val="2E74B5" w:themeColor="accent1" w:themeShade="BF"/>
          <w:sz w:val="26"/>
          <w:szCs w:val="26"/>
        </w:rPr>
      </w:pPr>
      <w:r w:rsidRPr="00C718FB">
        <w:rPr>
          <w:rFonts w:ascii="Arial" w:hAnsi="Arial" w:cs="Arial"/>
        </w:rPr>
        <w:tab/>
      </w:r>
      <w:r w:rsidR="006A7F0E" w:rsidRPr="00C718FB">
        <w:rPr>
          <w:rFonts w:ascii="Arial" w:hAnsi="Arial" w:cs="Arial"/>
        </w:rPr>
        <w:tab/>
      </w:r>
      <w:r w:rsidRPr="00C718FB">
        <w:rPr>
          <w:rFonts w:ascii="Arial" w:eastAsia="Times New Roman" w:hAnsi="Arial" w:cs="Arial"/>
        </w:rPr>
        <w:t xml:space="preserve">Vendor must pay the SNIBRF of $750 directly to the Seneca Gaming Authority once total </w:t>
      </w:r>
      <w:r w:rsidRPr="00C718FB">
        <w:rPr>
          <w:rFonts w:ascii="Arial" w:eastAsia="Times New Roman" w:hAnsi="Arial" w:cs="Arial"/>
        </w:rPr>
        <w:tab/>
      </w:r>
      <w:r w:rsidRPr="00C718FB">
        <w:rPr>
          <w:rFonts w:ascii="Arial" w:eastAsia="Times New Roman" w:hAnsi="Arial" w:cs="Arial"/>
        </w:rPr>
        <w:tab/>
        <w:t xml:space="preserve">payment to the vendor exceeds $10,000.  Failure to pay the fee when required may </w:t>
      </w:r>
      <w:r w:rsidRPr="00C718FB">
        <w:rPr>
          <w:rFonts w:ascii="Arial" w:eastAsia="Times New Roman" w:hAnsi="Arial" w:cs="Arial"/>
        </w:rPr>
        <w:tab/>
      </w:r>
      <w:r w:rsidRPr="00C718FB">
        <w:rPr>
          <w:rFonts w:ascii="Arial" w:eastAsia="Times New Roman" w:hAnsi="Arial" w:cs="Arial"/>
        </w:rPr>
        <w:tab/>
      </w:r>
      <w:r w:rsidRPr="00C718FB">
        <w:rPr>
          <w:rFonts w:ascii="Arial" w:eastAsia="Times New Roman" w:hAnsi="Arial" w:cs="Arial"/>
        </w:rPr>
        <w:tab/>
        <w:t>result in termination of further business with Seneca Gaming Corporation.</w:t>
      </w:r>
    </w:p>
    <w:p w14:paraId="7CD7B6C9" w14:textId="77777777" w:rsidR="00E96538" w:rsidRPr="00C718FB" w:rsidRDefault="00E96538" w:rsidP="002D048B">
      <w:pPr>
        <w:pStyle w:val="Heading2"/>
        <w:numPr>
          <w:ilvl w:val="0"/>
          <w:numId w:val="0"/>
        </w:numPr>
        <w:ind w:left="720"/>
        <w:rPr>
          <w:rFonts w:ascii="Arial" w:eastAsia="Times New Roman" w:hAnsi="Arial" w:cs="Arial"/>
          <w:sz w:val="32"/>
          <w:szCs w:val="32"/>
        </w:rPr>
      </w:pPr>
      <w:r w:rsidRPr="00C718FB">
        <w:rPr>
          <w:rFonts w:ascii="Arial" w:eastAsia="Times New Roman" w:hAnsi="Arial" w:cs="Arial"/>
        </w:rPr>
        <w:br w:type="page"/>
      </w:r>
    </w:p>
    <w:p w14:paraId="7A8C4336" w14:textId="77777777" w:rsidR="00E96538" w:rsidRPr="00C718FB" w:rsidRDefault="00E96538" w:rsidP="00E96538">
      <w:pPr>
        <w:pStyle w:val="Heading1"/>
        <w:rPr>
          <w:rFonts w:ascii="Arial" w:eastAsia="Times New Roman" w:hAnsi="Arial" w:cs="Arial"/>
        </w:rPr>
      </w:pPr>
      <w:bookmarkStart w:id="55" w:name="_Toc202343527"/>
      <w:r w:rsidRPr="00C718FB">
        <w:rPr>
          <w:rFonts w:ascii="Arial" w:eastAsia="Times New Roman" w:hAnsi="Arial" w:cs="Arial"/>
        </w:rPr>
        <w:lastRenderedPageBreak/>
        <w:t>Bidder Certifications and Representations</w:t>
      </w:r>
      <w:bookmarkEnd w:id="55"/>
    </w:p>
    <w:p w14:paraId="71FB7B1B"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C718FB" w:rsidRDefault="00E96538" w:rsidP="0023713C">
      <w:pPr>
        <w:numPr>
          <w:ilvl w:val="0"/>
          <w:numId w:val="8"/>
        </w:numPr>
        <w:spacing w:before="120" w:after="0" w:line="240" w:lineRule="auto"/>
        <w:jc w:val="both"/>
        <w:rPr>
          <w:rFonts w:ascii="Arial" w:hAnsi="Arial" w:cs="Arial"/>
        </w:rPr>
      </w:pPr>
      <w:r w:rsidRPr="00C718FB">
        <w:rPr>
          <w:rFonts w:ascii="Arial" w:eastAsia="Times New Roman" w:hAnsi="Arial" w:cs="Arial"/>
        </w:rPr>
        <w:t xml:space="preserve">Bidder has reviewed and understood SGC’s Standard Terms &amp; Conditions found at </w:t>
      </w:r>
      <w:hyperlink r:id="rId13" w:history="1">
        <w:r w:rsidR="0023713C" w:rsidRPr="00C718FB">
          <w:rPr>
            <w:rStyle w:val="Hyperlink"/>
            <w:rFonts w:ascii="Arial" w:hAnsi="Arial" w:cs="Arial"/>
          </w:rPr>
          <w:t>https://senecacasinos.com/media/zqdd2j1f/sgc-standard-terms-and-conditions-v-10-30-20.pdf</w:t>
        </w:r>
      </w:hyperlink>
    </w:p>
    <w:p w14:paraId="7C0CF8C0"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C718FB" w:rsidRDefault="00E96538" w:rsidP="00E96538">
      <w:pPr>
        <w:spacing w:before="240" w:after="0" w:line="240" w:lineRule="auto"/>
        <w:ind w:left="720"/>
        <w:rPr>
          <w:rFonts w:ascii="Arial" w:eastAsia="Times New Roman" w:hAnsi="Arial" w:cs="Arial"/>
          <w:b/>
          <w:sz w:val="24"/>
          <w:szCs w:val="24"/>
        </w:rPr>
      </w:pPr>
      <w:r w:rsidRPr="00C718FB">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C718FB" w:rsidRDefault="0077626A" w:rsidP="0077626A">
      <w:pPr>
        <w:spacing w:before="240" w:after="0" w:line="240" w:lineRule="auto"/>
        <w:ind w:firstLine="720"/>
        <w:rPr>
          <w:rFonts w:ascii="Arial" w:eastAsia="Times New Roman" w:hAnsi="Arial" w:cs="Arial"/>
          <w:sz w:val="24"/>
          <w:szCs w:val="24"/>
        </w:rPr>
      </w:pPr>
      <w:r w:rsidRPr="00C718FB">
        <w:rPr>
          <w:rFonts w:ascii="Arial" w:eastAsia="Times New Roman" w:hAnsi="Arial" w:cs="Arial"/>
          <w:sz w:val="24"/>
          <w:szCs w:val="24"/>
        </w:rPr>
        <w:t>Legal Name of Bidder: ___________________________________________________</w:t>
      </w:r>
    </w:p>
    <w:p w14:paraId="19564A6B"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DBA (if applicable): _____________________________________________________</w:t>
      </w:r>
    </w:p>
    <w:p w14:paraId="1E71B1E8"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Address: ______________________________________________________________</w:t>
      </w:r>
    </w:p>
    <w:p w14:paraId="0AC2CC41" w14:textId="51C7D160" w:rsidR="0077626A" w:rsidRPr="00C718FB" w:rsidRDefault="0077626A" w:rsidP="0077626A">
      <w:pPr>
        <w:spacing w:before="280" w:after="0" w:line="240" w:lineRule="auto"/>
        <w:ind w:firstLine="720"/>
        <w:rPr>
          <w:rFonts w:ascii="Arial" w:hAnsi="Arial" w:cs="Arial"/>
        </w:rPr>
      </w:pPr>
      <w:r w:rsidRPr="00C718FB">
        <w:rPr>
          <w:rFonts w:ascii="Arial" w:eastAsia="Times New Roman" w:hAnsi="Arial" w:cs="Arial"/>
          <w:sz w:val="24"/>
          <w:szCs w:val="24"/>
        </w:rPr>
        <w:t>Telephone: ____________________</w:t>
      </w:r>
      <w:r w:rsidRPr="00C718FB">
        <w:rPr>
          <w:rFonts w:ascii="Arial" w:eastAsia="Times New Roman" w:hAnsi="Arial" w:cs="Arial"/>
          <w:sz w:val="24"/>
          <w:szCs w:val="24"/>
        </w:rPr>
        <w:tab/>
      </w:r>
      <w:r w:rsidRPr="00C718FB">
        <w:rPr>
          <w:rFonts w:ascii="Arial" w:eastAsia="Times New Roman" w:hAnsi="Arial" w:cs="Arial"/>
          <w:sz w:val="24"/>
          <w:szCs w:val="24"/>
        </w:rPr>
        <w:tab/>
      </w:r>
    </w:p>
    <w:p w14:paraId="6E228B37"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E-Mail: _______________________________________________________________</w:t>
      </w:r>
    </w:p>
    <w:p w14:paraId="3E43A043"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Website: ______________________________________________________________</w:t>
      </w:r>
    </w:p>
    <w:p w14:paraId="4367F7BE"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Signature: _______________________________________________</w:t>
      </w:r>
    </w:p>
    <w:p w14:paraId="0697FFDB"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Name: ____________________________________________</w:t>
      </w:r>
    </w:p>
    <w:p w14:paraId="103F2125"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Title: _____________________________________________</w:t>
      </w:r>
    </w:p>
    <w:p w14:paraId="60E73ED6" w14:textId="5198DA14" w:rsidR="00E96538" w:rsidRPr="0034489C" w:rsidRDefault="0077626A" w:rsidP="0077626A">
      <w:pPr>
        <w:spacing w:before="280" w:after="0" w:line="240" w:lineRule="auto"/>
        <w:ind w:firstLine="720"/>
        <w:rPr>
          <w:rFonts w:ascii="Georgia" w:eastAsia="Times New Roman" w:hAnsi="Georgia" w:cs="Times New Roman"/>
        </w:rPr>
      </w:pPr>
      <w:r w:rsidRPr="00C718FB">
        <w:rPr>
          <w:rFonts w:ascii="Arial" w:eastAsia="Times New Roman" w:hAnsi="Arial" w:cs="Arial"/>
          <w:sz w:val="24"/>
          <w:szCs w:val="24"/>
        </w:rPr>
        <w:t>Date: __________________</w:t>
      </w:r>
      <w:r w:rsidRPr="00C718FB">
        <w:rPr>
          <w:rFonts w:ascii="Arial" w:eastAsia="Times New Roman" w:hAnsi="Arial" w:cs="Arial"/>
          <w:sz w:val="24"/>
          <w:szCs w:val="24"/>
        </w:rPr>
        <w:tab/>
      </w:r>
      <w:r w:rsidRPr="00C718FB">
        <w:rPr>
          <w:rFonts w:ascii="Arial" w:eastAsia="Times New Roman" w:hAnsi="Arial" w:cs="Arial"/>
          <w:sz w:val="24"/>
          <w:szCs w:val="24"/>
        </w:rPr>
        <w:tab/>
        <w:t xml:space="preserve">NAICS code # </w:t>
      </w:r>
      <w:r w:rsidRPr="00C718FB">
        <w:rPr>
          <w:rFonts w:ascii="Arial" w:eastAsia="Times New Roman" w:hAnsi="Arial" w:cs="Arial"/>
        </w:rPr>
        <w:tab/>
      </w:r>
      <w:r w:rsidRPr="00C718FB">
        <w:rPr>
          <w:rFonts w:ascii="Arial" w:eastAsia="Times New Roman" w:hAnsi="Arial" w:cs="Arial"/>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B651" w14:textId="77777777" w:rsidR="00FD635A" w:rsidRDefault="00FD635A">
      <w:pPr>
        <w:spacing w:after="0" w:line="240" w:lineRule="auto"/>
      </w:pPr>
      <w:r>
        <w:separator/>
      </w:r>
    </w:p>
  </w:endnote>
  <w:endnote w:type="continuationSeparator" w:id="0">
    <w:p w14:paraId="701ECC68" w14:textId="77777777" w:rsidR="00FD635A" w:rsidRDefault="00FD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217" w14:textId="77777777" w:rsidR="00FD635A" w:rsidRDefault="00FD635A">
      <w:pPr>
        <w:spacing w:after="0" w:line="240" w:lineRule="auto"/>
      </w:pPr>
      <w:r>
        <w:separator/>
      </w:r>
    </w:p>
  </w:footnote>
  <w:footnote w:type="continuationSeparator" w:id="0">
    <w:p w14:paraId="1CB0008E" w14:textId="77777777" w:rsidR="00FD635A" w:rsidRDefault="00FD6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B03"/>
    <w:multiLevelType w:val="hybridMultilevel"/>
    <w:tmpl w:val="284AF5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246C73"/>
    <w:multiLevelType w:val="multilevel"/>
    <w:tmpl w:val="75D6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2047B"/>
    <w:multiLevelType w:val="multilevel"/>
    <w:tmpl w:val="250A42A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2E752C"/>
    <w:multiLevelType w:val="multilevel"/>
    <w:tmpl w:val="EA2404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CA5472"/>
    <w:multiLevelType w:val="multilevel"/>
    <w:tmpl w:val="E7B2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C7A61"/>
    <w:multiLevelType w:val="hybridMultilevel"/>
    <w:tmpl w:val="645CAF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762C77"/>
    <w:multiLevelType w:val="multilevel"/>
    <w:tmpl w:val="0F4AC8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55CDE"/>
    <w:multiLevelType w:val="hybridMultilevel"/>
    <w:tmpl w:val="139A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D0B1DEA"/>
    <w:multiLevelType w:val="hybridMultilevel"/>
    <w:tmpl w:val="A95A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367B9"/>
    <w:multiLevelType w:val="hybridMultilevel"/>
    <w:tmpl w:val="C978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72224F5"/>
    <w:multiLevelType w:val="multilevel"/>
    <w:tmpl w:val="2D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23D7B"/>
    <w:multiLevelType w:val="hybridMultilevel"/>
    <w:tmpl w:val="B1E63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E2661B"/>
    <w:multiLevelType w:val="multilevel"/>
    <w:tmpl w:val="C3F654CC"/>
    <w:lvl w:ilvl="0">
      <w:start w:val="1"/>
      <w:numFmt w:val="upperRoman"/>
      <w:lvlText w:val="%1."/>
      <w:lvlJc w:val="left"/>
      <w:pPr>
        <w:ind w:left="0" w:firstLine="0"/>
      </w:pPr>
    </w:lvl>
    <w:lvl w:ilvl="1">
      <w:start w:val="1"/>
      <w:numFmt w:val="upperLetter"/>
      <w:lvlText w:val="%2."/>
      <w:lvlJc w:val="left"/>
      <w:pPr>
        <w:ind w:left="720" w:firstLine="0"/>
      </w:pPr>
      <w:rPr>
        <w:sz w:val="26"/>
        <w:szCs w:val="26"/>
      </w:rPr>
    </w:lvl>
    <w:lvl w:ilvl="2">
      <w:start w:val="1"/>
      <w:numFmt w:val="decimal"/>
      <w:lvlText w:val="%3."/>
      <w:lvlJc w:val="left"/>
      <w:pPr>
        <w:ind w:left="1440" w:firstLine="0"/>
      </w:pPr>
    </w:lvl>
    <w:lvl w:ilvl="3">
      <w:start w:val="1"/>
      <w:numFmt w:val="bullet"/>
      <w:lvlText w:val=""/>
      <w:lvlJc w:val="left"/>
      <w:pPr>
        <w:ind w:left="1440" w:firstLine="0"/>
      </w:pPr>
      <w:rPr>
        <w:rFonts w:ascii="Symbol" w:hAnsi="Symbol" w:hint="default"/>
        <w:i w:val="0"/>
        <w:iCs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51987B8E"/>
    <w:multiLevelType w:val="multilevel"/>
    <w:tmpl w:val="6F4066EA"/>
    <w:lvl w:ilvl="0">
      <w:start w:val="1"/>
      <w:numFmt w:val="upperRoman"/>
      <w:lvlText w:val="%1."/>
      <w:lvlJc w:val="left"/>
      <w:pPr>
        <w:ind w:left="0" w:firstLine="0"/>
      </w:pPr>
    </w:lvl>
    <w:lvl w:ilvl="1">
      <w:start w:val="1"/>
      <w:numFmt w:val="upperLetter"/>
      <w:lvlText w:val="%2."/>
      <w:lvlJc w:val="left"/>
      <w:pPr>
        <w:ind w:left="720" w:firstLine="0"/>
      </w:pPr>
      <w:rPr>
        <w:sz w:val="26"/>
        <w:szCs w:val="26"/>
      </w:rPr>
    </w:lvl>
    <w:lvl w:ilvl="2">
      <w:start w:val="1"/>
      <w:numFmt w:val="decimal"/>
      <w:lvlText w:val="%3."/>
      <w:lvlJc w:val="left"/>
      <w:pPr>
        <w:ind w:left="1440" w:firstLine="0"/>
      </w:pPr>
    </w:lvl>
    <w:lvl w:ilvl="3">
      <w:start w:val="1"/>
      <w:numFmt w:val="bullet"/>
      <w:lvlText w:val=""/>
      <w:lvlJc w:val="left"/>
      <w:pPr>
        <w:ind w:left="1440" w:firstLine="0"/>
      </w:pPr>
      <w:rPr>
        <w:rFonts w:ascii="Symbol" w:hAnsi="Symbol" w:hint="default"/>
        <w:i w:val="0"/>
        <w:iCs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558E7101"/>
    <w:multiLevelType w:val="multilevel"/>
    <w:tmpl w:val="481E377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decimal"/>
      <w:pStyle w:val="Heading4"/>
      <w:lvlText w:val="%4."/>
      <w:lvlJc w:val="left"/>
      <w:pPr>
        <w:ind w:left="1440" w:firstLine="0"/>
      </w:pPr>
      <w:rPr>
        <w:i w:val="0"/>
        <w:iCs w:val="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BCE2D70"/>
    <w:multiLevelType w:val="multilevel"/>
    <w:tmpl w:val="A3603B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698E2F29"/>
    <w:multiLevelType w:val="multilevel"/>
    <w:tmpl w:val="0808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E1F98"/>
    <w:multiLevelType w:val="multilevel"/>
    <w:tmpl w:val="A78C4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2"/>
  </w:num>
  <w:num w:numId="2">
    <w:abstractNumId w:val="11"/>
  </w:num>
  <w:num w:numId="3">
    <w:abstractNumId w:val="7"/>
  </w:num>
  <w:num w:numId="4">
    <w:abstractNumId w:val="16"/>
  </w:num>
  <w:num w:numId="5">
    <w:abstractNumId w:val="13"/>
  </w:num>
  <w:num w:numId="6">
    <w:abstractNumId w:val="1"/>
  </w:num>
  <w:num w:numId="7">
    <w:abstractNumId w:val="17"/>
  </w:num>
  <w:num w:numId="8">
    <w:abstractNumId w:val="4"/>
  </w:num>
  <w:num w:numId="9">
    <w:abstractNumId w:val="5"/>
  </w:num>
  <w:num w:numId="10">
    <w:abstractNumId w:val="12"/>
  </w:num>
  <w:num w:numId="11">
    <w:abstractNumId w:val="10"/>
  </w:num>
  <w:num w:numId="12">
    <w:abstractNumId w:val="2"/>
  </w:num>
  <w:num w:numId="13">
    <w:abstractNumId w:val="3"/>
  </w:num>
  <w:num w:numId="14">
    <w:abstractNumId w:val="8"/>
  </w:num>
  <w:num w:numId="15">
    <w:abstractNumId w:val="18"/>
  </w:num>
  <w:num w:numId="16">
    <w:abstractNumId w:val="23"/>
  </w:num>
  <w:num w:numId="17">
    <w:abstractNumId w:val="6"/>
  </w:num>
  <w:num w:numId="18">
    <w:abstractNumId w:val="14"/>
  </w:num>
  <w:num w:numId="19">
    <w:abstractNumId w:val="24"/>
  </w:num>
  <w:num w:numId="20">
    <w:abstractNumId w:val="22"/>
  </w:num>
  <w:num w:numId="21">
    <w:abstractNumId w:val="22"/>
  </w:num>
  <w:num w:numId="22">
    <w:abstractNumId w:val="19"/>
  </w:num>
  <w:num w:numId="23">
    <w:abstractNumId w:val="25"/>
  </w:num>
  <w:num w:numId="24">
    <w:abstractNumId w:val="9"/>
  </w:num>
  <w:num w:numId="25">
    <w:abstractNumId w:val="15"/>
  </w:num>
  <w:num w:numId="26">
    <w:abstractNumId w:val="0"/>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23536"/>
    <w:rsid w:val="00052E1F"/>
    <w:rsid w:val="00073373"/>
    <w:rsid w:val="00134346"/>
    <w:rsid w:val="001363D7"/>
    <w:rsid w:val="00140981"/>
    <w:rsid w:val="00143363"/>
    <w:rsid w:val="0014705A"/>
    <w:rsid w:val="001553E5"/>
    <w:rsid w:val="001A214A"/>
    <w:rsid w:val="001A2DAD"/>
    <w:rsid w:val="0023713C"/>
    <w:rsid w:val="00237E51"/>
    <w:rsid w:val="00250353"/>
    <w:rsid w:val="00275CA0"/>
    <w:rsid w:val="002D048B"/>
    <w:rsid w:val="003254D7"/>
    <w:rsid w:val="003401B6"/>
    <w:rsid w:val="003E25F2"/>
    <w:rsid w:val="003F6C8E"/>
    <w:rsid w:val="00456E00"/>
    <w:rsid w:val="00457F12"/>
    <w:rsid w:val="00470E46"/>
    <w:rsid w:val="004757FB"/>
    <w:rsid w:val="004D3030"/>
    <w:rsid w:val="004D32F5"/>
    <w:rsid w:val="004F2163"/>
    <w:rsid w:val="005177FD"/>
    <w:rsid w:val="00574363"/>
    <w:rsid w:val="005A347C"/>
    <w:rsid w:val="00626BE4"/>
    <w:rsid w:val="00641823"/>
    <w:rsid w:val="006A381D"/>
    <w:rsid w:val="006A7F0E"/>
    <w:rsid w:val="006C7EA3"/>
    <w:rsid w:val="006D1252"/>
    <w:rsid w:val="00711E7E"/>
    <w:rsid w:val="0077626A"/>
    <w:rsid w:val="007E2C90"/>
    <w:rsid w:val="007F794E"/>
    <w:rsid w:val="00804800"/>
    <w:rsid w:val="00806F87"/>
    <w:rsid w:val="00834241"/>
    <w:rsid w:val="008C1B6F"/>
    <w:rsid w:val="00911476"/>
    <w:rsid w:val="009367F7"/>
    <w:rsid w:val="00953354"/>
    <w:rsid w:val="009D2F2D"/>
    <w:rsid w:val="00A66CA8"/>
    <w:rsid w:val="00A83248"/>
    <w:rsid w:val="00AB6DD9"/>
    <w:rsid w:val="00AE4B06"/>
    <w:rsid w:val="00B04250"/>
    <w:rsid w:val="00B7414B"/>
    <w:rsid w:val="00BA0797"/>
    <w:rsid w:val="00C60AFF"/>
    <w:rsid w:val="00C718FB"/>
    <w:rsid w:val="00CC3664"/>
    <w:rsid w:val="00CC668B"/>
    <w:rsid w:val="00D20F91"/>
    <w:rsid w:val="00D72C9A"/>
    <w:rsid w:val="00D77992"/>
    <w:rsid w:val="00DB61C3"/>
    <w:rsid w:val="00DF648B"/>
    <w:rsid w:val="00E217AF"/>
    <w:rsid w:val="00E46A94"/>
    <w:rsid w:val="00E62CA8"/>
    <w:rsid w:val="00E632C9"/>
    <w:rsid w:val="00E96538"/>
    <w:rsid w:val="00EB617E"/>
    <w:rsid w:val="00EE6F09"/>
    <w:rsid w:val="00F078E2"/>
    <w:rsid w:val="00F134FD"/>
    <w:rsid w:val="00F43ED8"/>
    <w:rsid w:val="00F71757"/>
    <w:rsid w:val="00F75F30"/>
    <w:rsid w:val="00F91620"/>
    <w:rsid w:val="00FB1193"/>
    <w:rsid w:val="00FB61D0"/>
    <w:rsid w:val="00FD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275CA0"/>
    <w:rPr>
      <w:sz w:val="16"/>
      <w:szCs w:val="16"/>
    </w:rPr>
  </w:style>
  <w:style w:type="paragraph" w:styleId="CommentText">
    <w:name w:val="annotation text"/>
    <w:basedOn w:val="Normal"/>
    <w:link w:val="CommentTextChar"/>
    <w:uiPriority w:val="99"/>
    <w:unhideWhenUsed/>
    <w:rsid w:val="00275CA0"/>
    <w:pPr>
      <w:spacing w:line="240" w:lineRule="auto"/>
    </w:pPr>
    <w:rPr>
      <w:sz w:val="20"/>
      <w:szCs w:val="20"/>
    </w:rPr>
  </w:style>
  <w:style w:type="character" w:customStyle="1" w:styleId="CommentTextChar">
    <w:name w:val="Comment Text Char"/>
    <w:basedOn w:val="DefaultParagraphFont"/>
    <w:link w:val="CommentText"/>
    <w:uiPriority w:val="99"/>
    <w:rsid w:val="00275CA0"/>
    <w:rPr>
      <w:sz w:val="20"/>
      <w:szCs w:val="20"/>
    </w:rPr>
  </w:style>
  <w:style w:type="paragraph" w:styleId="CommentSubject">
    <w:name w:val="annotation subject"/>
    <w:basedOn w:val="CommentText"/>
    <w:next w:val="CommentText"/>
    <w:link w:val="CommentSubjectChar"/>
    <w:uiPriority w:val="99"/>
    <w:semiHidden/>
    <w:unhideWhenUsed/>
    <w:rsid w:val="008C1B6F"/>
    <w:rPr>
      <w:b/>
      <w:bCs/>
    </w:rPr>
  </w:style>
  <w:style w:type="character" w:customStyle="1" w:styleId="CommentSubjectChar">
    <w:name w:val="Comment Subject Char"/>
    <w:basedOn w:val="CommentTextChar"/>
    <w:link w:val="CommentSubject"/>
    <w:uiPriority w:val="99"/>
    <w:semiHidden/>
    <w:rsid w:val="008C1B6F"/>
    <w:rPr>
      <w:b/>
      <w:bCs/>
      <w:sz w:val="20"/>
      <w:szCs w:val="20"/>
    </w:rPr>
  </w:style>
  <w:style w:type="table" w:styleId="TableGrid">
    <w:name w:val="Table Grid"/>
    <w:basedOn w:val="TableNormal"/>
    <w:uiPriority w:val="39"/>
    <w:rsid w:val="00CC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2025-07-07T05:14:00Z</dcterms:created>
  <dcterms:modified xsi:type="dcterms:W3CDTF">2025-07-07T05:14:00Z</dcterms:modified>
</cp:coreProperties>
</file>