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p w:rsidR="00E96538" w:rsidRPr="004108EF" w:rsidRDefault="00E96538" w:rsidP="004108EF">
          <w:pPr>
            <w:ind w:left="603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488950</wp:posOffset>
                    </wp:positionH>
                    <wp:positionV relativeFrom="page">
                      <wp:posOffset>5645150</wp:posOffset>
                    </wp:positionV>
                    <wp:extent cx="7245350" cy="11239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245350" cy="1123950"/>
                            </a:xfrm>
                            <a:prstGeom prst="rect">
                              <a:avLst/>
                            </a:prstGeom>
                            <a:noFill/>
                            <a:ln w="6350">
                              <a:noFill/>
                            </a:ln>
                            <a:effectLst/>
                          </wps:spPr>
                          <wps:txbx>
                            <w:txbxContent>
                              <w:p w:rsidR="004F2163" w:rsidRPr="004108EF" w:rsidRDefault="004108EF" w:rsidP="00384135">
                                <w:pPr>
                                  <w:pStyle w:val="NoSpacing"/>
                                  <w:rPr>
                                    <w:color w:val="5B9BD5" w:themeColor="accent1"/>
                                    <w:sz w:val="44"/>
                                    <w:szCs w:val="44"/>
                                    <w:highlight w:val="yellow"/>
                                  </w:rPr>
                                </w:pPr>
                                <w:r w:rsidRPr="004108EF">
                                  <w:rPr>
                                    <w:color w:val="5B9BD5" w:themeColor="accent1"/>
                                    <w:sz w:val="44"/>
                                    <w:szCs w:val="44"/>
                                  </w:rPr>
                                  <w:t xml:space="preserve">DSX – Keri </w:t>
                                </w:r>
                                <w:r w:rsidR="00384135">
                                  <w:rPr>
                                    <w:color w:val="5B9BD5" w:themeColor="accent1"/>
                                    <w:sz w:val="44"/>
                                    <w:szCs w:val="44"/>
                                  </w:rPr>
                                  <w:t>Upgrades</w:t>
                                </w:r>
                                <w:r w:rsidRPr="004108EF">
                                  <w:rPr>
                                    <w:color w:val="5B9BD5" w:themeColor="accent1"/>
                                    <w:sz w:val="44"/>
                                    <w:szCs w:val="44"/>
                                  </w:rPr>
                                  <w:t xml:space="preserve"> &amp; </w:t>
                                </w:r>
                                <w:r w:rsidR="00384135">
                                  <w:rPr>
                                    <w:color w:val="5B9BD5" w:themeColor="accent1"/>
                                    <w:sz w:val="44"/>
                                    <w:szCs w:val="44"/>
                                  </w:rPr>
                                  <w:t xml:space="preserve">Replacement of </w:t>
                                </w:r>
                                <w:r w:rsidRPr="004108EF">
                                  <w:rPr>
                                    <w:color w:val="5B9BD5" w:themeColor="accent1"/>
                                    <w:sz w:val="44"/>
                                    <w:szCs w:val="44"/>
                                  </w:rPr>
                                  <w:t>Keypads</w:t>
                                </w:r>
                              </w:p>
                              <w:p w:rsidR="004108EF" w:rsidRPr="004108EF" w:rsidRDefault="004108EF" w:rsidP="00384135">
                                <w:pPr>
                                  <w:pStyle w:val="NoSpacing"/>
                                  <w:rPr>
                                    <w:color w:val="595959" w:themeColor="text1" w:themeTint="A6"/>
                                    <w:sz w:val="44"/>
                                    <w:szCs w:val="44"/>
                                  </w:rPr>
                                </w:pPr>
                                <w:r w:rsidRPr="004108EF">
                                  <w:rPr>
                                    <w:color w:val="5B9BD5" w:themeColor="accent1"/>
                                    <w:sz w:val="44"/>
                                    <w:szCs w:val="44"/>
                                  </w:rPr>
                                  <w:t xml:space="preserve">RFP SNRC-0004-22CS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70EA95" id="_x0000_t202" coordsize="21600,21600" o:spt="202" path="m,l,21600r21600,l21600,xe">
                    <v:stroke joinstyle="miter"/>
                    <v:path gradientshapeok="t" o:connecttype="rect"/>
                  </v:shapetype>
                  <v:shape id="_x0000_s1027" type="#_x0000_t202" style="position:absolute;left:0;text-align:left;margin-left:38.5pt;margin-top:444.5pt;width:570.5pt;height:8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" filled="f" stroked="f" strokeweight=".5pt">
                    <v:textbox inset="126pt,0,54pt,0">
                      <w:txbxContent>
                        <w:p w:rsidR="004F2163" w:rsidRPr="004108EF" w:rsidRDefault="004108EF" w:rsidP="00384135">
                          <w:pPr>
                            <w:pStyle w:val="NoSpacing"/>
                            <w:rPr>
                              <w:color w:val="5B9BD5" w:themeColor="accent1"/>
                              <w:sz w:val="44"/>
                              <w:szCs w:val="44"/>
                              <w:highlight w:val="yellow"/>
                            </w:rPr>
                          </w:pPr>
                          <w:r w:rsidRPr="004108EF">
                            <w:rPr>
                              <w:color w:val="5B9BD5" w:themeColor="accent1"/>
                              <w:sz w:val="44"/>
                              <w:szCs w:val="44"/>
                            </w:rPr>
                            <w:t xml:space="preserve">DSX – Keri </w:t>
                          </w:r>
                          <w:r w:rsidR="00384135">
                            <w:rPr>
                              <w:color w:val="5B9BD5" w:themeColor="accent1"/>
                              <w:sz w:val="44"/>
                              <w:szCs w:val="44"/>
                            </w:rPr>
                            <w:t>Upgrades</w:t>
                          </w:r>
                          <w:r w:rsidRPr="004108EF">
                            <w:rPr>
                              <w:color w:val="5B9BD5" w:themeColor="accent1"/>
                              <w:sz w:val="44"/>
                              <w:szCs w:val="44"/>
                            </w:rPr>
                            <w:t xml:space="preserve"> &amp; </w:t>
                          </w:r>
                          <w:r w:rsidR="00384135">
                            <w:rPr>
                              <w:color w:val="5B9BD5" w:themeColor="accent1"/>
                              <w:sz w:val="44"/>
                              <w:szCs w:val="44"/>
                            </w:rPr>
                            <w:t xml:space="preserve">Replacement of </w:t>
                          </w:r>
                          <w:r w:rsidRPr="004108EF">
                            <w:rPr>
                              <w:color w:val="5B9BD5" w:themeColor="accent1"/>
                              <w:sz w:val="44"/>
                              <w:szCs w:val="44"/>
                            </w:rPr>
                            <w:t>Keypads</w:t>
                          </w:r>
                        </w:p>
                        <w:p w:rsidR="004108EF" w:rsidRPr="004108EF" w:rsidRDefault="004108EF" w:rsidP="00384135">
                          <w:pPr>
                            <w:pStyle w:val="NoSpacing"/>
                            <w:rPr>
                              <w:color w:val="595959" w:themeColor="text1" w:themeTint="A6"/>
                              <w:sz w:val="44"/>
                              <w:szCs w:val="44"/>
                            </w:rPr>
                          </w:pPr>
                          <w:r w:rsidRPr="004108EF">
                            <w:rPr>
                              <w:color w:val="5B9BD5" w:themeColor="accent1"/>
                              <w:sz w:val="44"/>
                              <w:szCs w:val="44"/>
                            </w:rPr>
                            <w:t xml:space="preserve">RFP SNRC-0004-22CS </w:t>
                          </w:r>
                          <w:bookmarkStart w:id="1" w:name="_GoBack"/>
                          <w:bookmarkEnd w:id="1"/>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4F2163" w:rsidRPr="004108EF" w:rsidRDefault="004108EF" w:rsidP="00E96538">
                                <w:pPr>
                                  <w:pStyle w:val="NoSpacing"/>
                                  <w:jc w:val="right"/>
                                  <w:rPr>
                                    <w:color w:val="5B9BD5" w:themeColor="accent1"/>
                                    <w:sz w:val="32"/>
                                    <w:szCs w:val="32"/>
                                  </w:rPr>
                                </w:pPr>
                                <w:r w:rsidRPr="004108EF">
                                  <w:rPr>
                                    <w:color w:val="5B9BD5" w:themeColor="accent1"/>
                                    <w:sz w:val="32"/>
                                    <w:szCs w:val="32"/>
                                  </w:rPr>
                                  <w:t>NOVEMBER 15, 2021</w:t>
                                </w:r>
                              </w:p>
                              <w:p w:rsidR="004F2163" w:rsidRDefault="004F2163"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D95EC6"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4F2163" w:rsidRPr="004108EF" w:rsidRDefault="004108EF" w:rsidP="00E96538">
                          <w:pPr>
                            <w:pStyle w:val="NoSpacing"/>
                            <w:jc w:val="right"/>
                            <w:rPr>
                              <w:color w:val="5B9BD5" w:themeColor="accent1"/>
                              <w:sz w:val="32"/>
                              <w:szCs w:val="32"/>
                            </w:rPr>
                          </w:pPr>
                          <w:r w:rsidRPr="004108EF">
                            <w:rPr>
                              <w:color w:val="5B9BD5" w:themeColor="accent1"/>
                              <w:sz w:val="32"/>
                              <w:szCs w:val="32"/>
                            </w:rPr>
                            <w:t>NOVEMBER 15, 2021</w:t>
                          </w:r>
                        </w:p>
                        <w:p w:rsidR="004F2163" w:rsidRDefault="004F2163"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2163" w:rsidRDefault="00773599"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4F2163" w:rsidRDefault="0023713C"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7"/>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8" o:title="" recolor="t" rotate="t" type="frame"/>
                    </v:rect>
                    <w10:wrap anchorx="margin" anchory="page"/>
                  </v:group>
                </w:pict>
              </mc:Fallback>
            </mc:AlternateContent>
          </w:r>
          <w:r>
            <w:br w:type="page"/>
          </w:r>
        </w:p>
      </w:sdtContent>
    </w:sdt>
    <w:p w:rsidR="00E96538" w:rsidRDefault="00E96538" w:rsidP="00E96538">
      <w:pPr>
        <w:pStyle w:val="Heading1"/>
      </w:pPr>
      <w:bookmarkStart w:id="1" w:name="_Toc17988920"/>
      <w:r>
        <w:lastRenderedPageBreak/>
        <w:t>Introduction</w:t>
      </w:r>
      <w:bookmarkEnd w:id="1"/>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through its wholly owned subsidiaries, owns and operates Seneca Niagara Resort &amp; Casino in Niagara Falls, New York, Seneca Allegany Resort &amp; Casino in Salamanca, New York, and Seneca Buffalo Creek Casino in Buffalo, New York. </w:t>
      </w:r>
    </w:p>
    <w:p w:rsidR="00E96538" w:rsidRDefault="00E96538" w:rsidP="00E96538">
      <w:pPr>
        <w:ind w:left="720"/>
        <w:rPr>
          <w:rFonts w:cstheme="minorHAnsi"/>
        </w:rPr>
      </w:pPr>
      <w:r w:rsidRPr="00371E1A">
        <w:rPr>
          <w:rFonts w:cstheme="minorHAnsi"/>
        </w:rPr>
        <w:t xml:space="preserve">For additional information, please visit our website at </w:t>
      </w:r>
      <w:hyperlink r:id="rId10" w:history="1">
        <w:r w:rsidR="006A381D" w:rsidRPr="005E170B">
          <w:rPr>
            <w:rStyle w:val="Hyperlink"/>
            <w:rFonts w:cstheme="minorHAnsi"/>
          </w:rPr>
          <w:t>www.Senecacasinos.com</w:t>
        </w:r>
      </w:hyperlink>
      <w:r w:rsidR="006A381D">
        <w:rPr>
          <w:rFonts w:cstheme="minorHAnsi"/>
        </w:rPr>
        <w:t>.</w:t>
      </w:r>
    </w:p>
    <w:p w:rsidR="00E96538" w:rsidRDefault="00E96538" w:rsidP="00E96538">
      <w:pPr>
        <w:pStyle w:val="Heading1"/>
      </w:pPr>
      <w:bookmarkStart w:id="2" w:name="_Toc17988921"/>
      <w:r>
        <w:t>RFP Objective</w:t>
      </w:r>
      <w:bookmarkEnd w:id="2"/>
    </w:p>
    <w:p w:rsidR="00E96538" w:rsidRPr="00AB31A0" w:rsidRDefault="00E96538" w:rsidP="00E96538">
      <w:pPr>
        <w:spacing w:before="120" w:after="120" w:line="240" w:lineRule="auto"/>
        <w:ind w:left="720"/>
        <w:rPr>
          <w:rFonts w:eastAsia="Times New Roman" w:cstheme="minorHAnsi"/>
          <w:sz w:val="24"/>
          <w:szCs w:val="24"/>
        </w:rPr>
      </w:pPr>
      <w:r w:rsidRPr="00C63E68">
        <w:rPr>
          <w:rFonts w:eastAsia="Times New Roman" w:cstheme="minorHAnsi"/>
        </w:rPr>
        <w:t>Seneca Gaming Corporation (hereinafter referred to as SGC</w:t>
      </w:r>
      <w:r w:rsidRPr="00C63E68">
        <w:rPr>
          <w:rFonts w:eastAsia="Times New Roman" w:cstheme="minorHAnsi"/>
          <w:szCs w:val="24"/>
        </w:rPr>
        <w:t xml:space="preserve">) </w:t>
      </w:r>
      <w:r w:rsidRPr="00C63E68">
        <w:rPr>
          <w:rFonts w:eastAsia="Times New Roman" w:cstheme="minorHAnsi"/>
        </w:rPr>
        <w:t xml:space="preserve">is seeking a qualified </w:t>
      </w:r>
      <w:r w:rsidR="004108EF">
        <w:rPr>
          <w:rFonts w:eastAsia="Times New Roman" w:cstheme="minorHAnsi"/>
        </w:rPr>
        <w:t>DSX certified vendor to conduct</w:t>
      </w:r>
      <w:r w:rsidR="00D368D2">
        <w:rPr>
          <w:rFonts w:eastAsia="Times New Roman" w:cstheme="minorHAnsi"/>
        </w:rPr>
        <w:t xml:space="preserve"> the replacement of a </w:t>
      </w:r>
      <w:r w:rsidR="004108EF">
        <w:rPr>
          <w:rFonts w:eastAsia="Times New Roman" w:cstheme="minorHAnsi"/>
        </w:rPr>
        <w:t xml:space="preserve">Keri </w:t>
      </w:r>
      <w:r w:rsidR="00D368D2">
        <w:rPr>
          <w:rFonts w:eastAsia="Times New Roman" w:cstheme="minorHAnsi"/>
        </w:rPr>
        <w:t xml:space="preserve">Access Control System and non-integrated keypad access control devices, with DSX Access Control compatible hardware and integrate into our existing WinDSX system at primarily our Seneca Office Building located at </w:t>
      </w:r>
      <w:r w:rsidR="00BD5CC4">
        <w:rPr>
          <w:rFonts w:eastAsia="Times New Roman" w:cstheme="minorHAnsi"/>
        </w:rPr>
        <w:t xml:space="preserve">310 Fourth Street, Niagara Falls, NY 14303. </w:t>
      </w:r>
      <w:r w:rsidR="00576766">
        <w:rPr>
          <w:rFonts w:eastAsia="Times New Roman" w:cstheme="minorHAnsi"/>
        </w:rPr>
        <w:t xml:space="preserve">Mandatory </w:t>
      </w:r>
      <w:r w:rsidR="00BD5CC4">
        <w:rPr>
          <w:rFonts w:eastAsia="Times New Roman" w:cstheme="minorHAnsi"/>
        </w:rPr>
        <w:t xml:space="preserve">walkthrough </w:t>
      </w:r>
      <w:r w:rsidR="00576766">
        <w:rPr>
          <w:rFonts w:eastAsia="Times New Roman" w:cstheme="minorHAnsi"/>
        </w:rPr>
        <w:t>required by 11/24/21.</w:t>
      </w:r>
      <w:r w:rsidR="00BD5CC4">
        <w:rPr>
          <w:rFonts w:eastAsia="Times New Roman" w:cstheme="minorHAnsi"/>
        </w:rPr>
        <w:t xml:space="preserve"> Project to be completed by January 31, 2022, or sooner.  </w:t>
      </w:r>
    </w:p>
    <w:p w:rsidR="00E96538" w:rsidRDefault="00E96538" w:rsidP="00E96538">
      <w:pPr>
        <w:pStyle w:val="Heading1"/>
      </w:pPr>
      <w:bookmarkStart w:id="3" w:name="_Toc17988922"/>
      <w:r>
        <w:t>RFP Administrative Information</w:t>
      </w:r>
      <w:bookmarkEnd w:id="3"/>
    </w:p>
    <w:p w:rsidR="00E96538" w:rsidRDefault="00E96538" w:rsidP="00E96538">
      <w:pPr>
        <w:pStyle w:val="Heading2"/>
      </w:pPr>
      <w:bookmarkStart w:id="4" w:name="_Toc17988923"/>
      <w:r>
        <w:t>Contact Information</w:t>
      </w:r>
      <w:bookmarkEnd w:id="4"/>
    </w:p>
    <w:p w:rsidR="00E96538" w:rsidRPr="00CC3D40" w:rsidRDefault="00E96538" w:rsidP="00E96538">
      <w:pPr>
        <w:ind w:left="1440"/>
        <w:jc w:val="both"/>
      </w:pPr>
      <w:r>
        <w:t>Please use the following name and email address for all correspondence with SGC concerning this RFP.  Suppliers who solicit information about this RFP either directly or indirectly from other sources will be disqualified.</w:t>
      </w:r>
    </w:p>
    <w:p w:rsidR="00E96538" w:rsidRDefault="00E96538" w:rsidP="00E96538">
      <w:pPr>
        <w:ind w:left="720" w:firstLine="720"/>
      </w:pPr>
      <w:r w:rsidRPr="00AB31A0">
        <w:rPr>
          <w:b/>
          <w:u w:val="single"/>
        </w:rPr>
        <w:t>Coordinating Buye</w:t>
      </w:r>
      <w:r w:rsidRPr="00AB31A0">
        <w:rPr>
          <w:u w:val="single"/>
        </w:rPr>
        <w:t>r</w:t>
      </w:r>
      <w:r w:rsidRPr="005D43B5">
        <w:t>:</w:t>
      </w:r>
    </w:p>
    <w:p w:rsidR="00E96538" w:rsidRDefault="004E7C47" w:rsidP="004E7C47">
      <w:pPr>
        <w:spacing w:before="120" w:after="120"/>
        <w:rPr>
          <w:sz w:val="24"/>
          <w:szCs w:val="24"/>
        </w:rPr>
      </w:pPr>
      <w:r>
        <w:rPr>
          <w:sz w:val="24"/>
          <w:szCs w:val="24"/>
        </w:rPr>
        <w:t xml:space="preserve">                               </w:t>
      </w:r>
      <w:r w:rsidR="00E96538">
        <w:rPr>
          <w:sz w:val="24"/>
          <w:szCs w:val="24"/>
        </w:rPr>
        <w:t>Name</w:t>
      </w:r>
      <w:r>
        <w:rPr>
          <w:sz w:val="24"/>
          <w:szCs w:val="24"/>
        </w:rPr>
        <w:t>:</w:t>
      </w:r>
      <w:r w:rsidR="00E96538" w:rsidRPr="00456200">
        <w:rPr>
          <w:sz w:val="24"/>
          <w:szCs w:val="24"/>
        </w:rPr>
        <w:t xml:space="preserve">  </w:t>
      </w:r>
      <w:r w:rsidR="00E96538">
        <w:rPr>
          <w:sz w:val="24"/>
          <w:szCs w:val="24"/>
        </w:rPr>
        <w:tab/>
      </w:r>
      <w:r w:rsidR="00E96538">
        <w:rPr>
          <w:sz w:val="24"/>
          <w:szCs w:val="24"/>
        </w:rPr>
        <w:tab/>
      </w:r>
      <w:r w:rsidR="00E96538">
        <w:rPr>
          <w:sz w:val="24"/>
          <w:szCs w:val="24"/>
        </w:rPr>
        <w:tab/>
      </w:r>
      <w:r w:rsidR="004108EF">
        <w:rPr>
          <w:sz w:val="24"/>
          <w:szCs w:val="24"/>
        </w:rPr>
        <w:t>Charles Saxe</w:t>
      </w:r>
    </w:p>
    <w:p w:rsidR="00E96538" w:rsidRPr="00456200" w:rsidRDefault="004E7C47" w:rsidP="004E7C47">
      <w:pPr>
        <w:spacing w:after="240"/>
        <w:rPr>
          <w:sz w:val="24"/>
          <w:szCs w:val="24"/>
        </w:rPr>
      </w:pPr>
      <w:r>
        <w:rPr>
          <w:sz w:val="24"/>
          <w:szCs w:val="24"/>
        </w:rPr>
        <w:t xml:space="preserve">                               </w:t>
      </w:r>
      <w:r w:rsidR="00E96538">
        <w:rPr>
          <w:sz w:val="24"/>
          <w:szCs w:val="24"/>
        </w:rPr>
        <w:t>Email</w:t>
      </w:r>
      <w:r>
        <w:rPr>
          <w:sz w:val="24"/>
          <w:szCs w:val="24"/>
        </w:rPr>
        <w:t>:</w:t>
      </w:r>
      <w:r w:rsidR="00E96538">
        <w:rPr>
          <w:sz w:val="24"/>
          <w:szCs w:val="24"/>
        </w:rPr>
        <w:tab/>
      </w:r>
      <w:r w:rsidR="00E96538">
        <w:rPr>
          <w:sz w:val="24"/>
          <w:szCs w:val="24"/>
        </w:rPr>
        <w:tab/>
      </w:r>
      <w:r w:rsidR="00E96538">
        <w:rPr>
          <w:sz w:val="24"/>
          <w:szCs w:val="24"/>
        </w:rPr>
        <w:tab/>
      </w:r>
      <w:hyperlink r:id="rId11" w:history="1">
        <w:r w:rsidR="004108EF" w:rsidRPr="005612DA">
          <w:rPr>
            <w:rStyle w:val="Hyperlink"/>
            <w:sz w:val="24"/>
            <w:szCs w:val="24"/>
          </w:rPr>
          <w:t>csaxe@senecacasinos.com</w:t>
        </w:r>
      </w:hyperlink>
      <w:r w:rsidR="004108EF">
        <w:rPr>
          <w:sz w:val="24"/>
          <w:szCs w:val="24"/>
        </w:rPr>
        <w:t xml:space="preserve"> </w:t>
      </w:r>
    </w:p>
    <w:p w:rsidR="00E96538" w:rsidRDefault="00E96538" w:rsidP="00E96538">
      <w:pPr>
        <w:pStyle w:val="Heading2"/>
      </w:pPr>
      <w:bookmarkStart w:id="5" w:name="_Toc17988924"/>
      <w:r>
        <w:t>Schedule of Events</w:t>
      </w:r>
      <w:bookmarkEnd w:id="5"/>
    </w:p>
    <w:p w:rsidR="00E96538" w:rsidRDefault="004E7C47" w:rsidP="004E7C47">
      <w:pPr>
        <w:spacing w:before="120" w:after="120"/>
        <w:rPr>
          <w:sz w:val="24"/>
          <w:szCs w:val="24"/>
        </w:rPr>
      </w:pPr>
      <w:r>
        <w:rPr>
          <w:sz w:val="24"/>
          <w:szCs w:val="24"/>
        </w:rPr>
        <w:t xml:space="preserve">                               </w:t>
      </w:r>
      <w:r w:rsidR="00E96538">
        <w:rPr>
          <w:sz w:val="24"/>
          <w:szCs w:val="24"/>
        </w:rPr>
        <w:t>RFP issue d</w:t>
      </w:r>
      <w:r w:rsidR="00E96538" w:rsidRPr="00456200">
        <w:rPr>
          <w:sz w:val="24"/>
          <w:szCs w:val="24"/>
        </w:rPr>
        <w:t xml:space="preserve">ate: </w:t>
      </w:r>
      <w:r w:rsidR="00E96538">
        <w:rPr>
          <w:sz w:val="24"/>
          <w:szCs w:val="24"/>
        </w:rPr>
        <w:t xml:space="preserve"> </w:t>
      </w:r>
      <w:r w:rsidR="00E96538">
        <w:rPr>
          <w:sz w:val="24"/>
          <w:szCs w:val="24"/>
        </w:rPr>
        <w:tab/>
      </w:r>
      <w:r w:rsidR="00E96538">
        <w:rPr>
          <w:sz w:val="24"/>
          <w:szCs w:val="24"/>
        </w:rPr>
        <w:tab/>
      </w:r>
      <w:r>
        <w:rPr>
          <w:sz w:val="24"/>
          <w:szCs w:val="24"/>
        </w:rPr>
        <w:t xml:space="preserve">       N</w:t>
      </w:r>
      <w:r w:rsidR="004108EF">
        <w:rPr>
          <w:sz w:val="24"/>
          <w:szCs w:val="24"/>
        </w:rPr>
        <w:t>ovember 15, 2021</w:t>
      </w:r>
    </w:p>
    <w:p w:rsidR="004E7C47" w:rsidRDefault="004E7C47" w:rsidP="004E7C47">
      <w:pPr>
        <w:pStyle w:val="NoSpacing"/>
      </w:pPr>
      <w:r>
        <w:t xml:space="preserve">                                  </w:t>
      </w:r>
      <w:r w:rsidR="004108EF">
        <w:t xml:space="preserve">Walkthrough at site (questions): </w:t>
      </w:r>
      <w:r w:rsidR="00E96538" w:rsidRPr="00456200">
        <w:t xml:space="preserve"> </w:t>
      </w:r>
      <w:r w:rsidR="00E96538">
        <w:t xml:space="preserve"> </w:t>
      </w:r>
      <w:r>
        <w:t>Must be completed by November 2</w:t>
      </w:r>
      <w:r w:rsidR="00576766">
        <w:t>4</w:t>
      </w:r>
      <w:r>
        <w:t xml:space="preserve">, </w:t>
      </w:r>
    </w:p>
    <w:p w:rsidR="004E7C47" w:rsidRDefault="004E7C47" w:rsidP="004E7C47">
      <w:pPr>
        <w:pStyle w:val="NoSpacing"/>
      </w:pPr>
      <w:r>
        <w:t xml:space="preserve">                                                                                               2021. See instructions shown in Section IV. B.          </w:t>
      </w:r>
    </w:p>
    <w:p w:rsidR="004E7C47" w:rsidRDefault="004E7C47" w:rsidP="004E7C47">
      <w:pPr>
        <w:pStyle w:val="NoSpacing"/>
      </w:pPr>
    </w:p>
    <w:p w:rsidR="00E96538" w:rsidRDefault="004E7C47" w:rsidP="004E7C47">
      <w:pPr>
        <w:pStyle w:val="NoSpacing"/>
        <w:rPr>
          <w:b/>
          <w:sz w:val="24"/>
          <w:szCs w:val="24"/>
        </w:rPr>
      </w:pPr>
      <w:r>
        <w:t xml:space="preserve">                                  </w:t>
      </w:r>
      <w:r w:rsidR="00E96538" w:rsidRPr="00AB31A0">
        <w:rPr>
          <w:b/>
          <w:sz w:val="24"/>
          <w:szCs w:val="24"/>
          <w:u w:val="single"/>
        </w:rPr>
        <w:t>Bid Submission Deadline</w:t>
      </w:r>
      <w:r w:rsidR="00E96538" w:rsidRPr="00AB31A0">
        <w:rPr>
          <w:b/>
          <w:sz w:val="24"/>
          <w:szCs w:val="24"/>
        </w:rPr>
        <w:t xml:space="preserve">: </w:t>
      </w:r>
      <w:r w:rsidR="00E96538" w:rsidRPr="00AB31A0">
        <w:rPr>
          <w:b/>
          <w:sz w:val="24"/>
          <w:szCs w:val="24"/>
        </w:rPr>
        <w:tab/>
      </w:r>
      <w:r w:rsidR="00717961">
        <w:rPr>
          <w:b/>
          <w:sz w:val="24"/>
          <w:szCs w:val="24"/>
        </w:rPr>
        <w:t xml:space="preserve">Tuesday, </w:t>
      </w:r>
      <w:r w:rsidR="004108EF">
        <w:rPr>
          <w:b/>
          <w:sz w:val="24"/>
          <w:szCs w:val="24"/>
        </w:rPr>
        <w:t xml:space="preserve">December </w:t>
      </w:r>
      <w:r w:rsidR="00717961">
        <w:rPr>
          <w:b/>
          <w:sz w:val="24"/>
          <w:szCs w:val="24"/>
        </w:rPr>
        <w:t>7</w:t>
      </w:r>
      <w:r w:rsidR="004108EF">
        <w:rPr>
          <w:b/>
          <w:sz w:val="24"/>
          <w:szCs w:val="24"/>
        </w:rPr>
        <w:t xml:space="preserve">, 2021 </w:t>
      </w:r>
      <w:r w:rsidR="00E96538" w:rsidRPr="00AB31A0">
        <w:rPr>
          <w:b/>
          <w:sz w:val="24"/>
          <w:szCs w:val="24"/>
        </w:rPr>
        <w:t xml:space="preserve">by 5:00 PM </w:t>
      </w:r>
      <w:r>
        <w:rPr>
          <w:b/>
          <w:sz w:val="24"/>
          <w:szCs w:val="24"/>
        </w:rPr>
        <w:t>EST</w:t>
      </w:r>
    </w:p>
    <w:p w:rsidR="004E7C47" w:rsidRPr="00AB31A0" w:rsidRDefault="004E7C47" w:rsidP="004E7C47">
      <w:pPr>
        <w:pStyle w:val="NoSpacing"/>
        <w:rPr>
          <w:b/>
          <w:sz w:val="24"/>
          <w:szCs w:val="24"/>
        </w:rPr>
      </w:pPr>
    </w:p>
    <w:p w:rsidR="00E96538" w:rsidRDefault="00E96538" w:rsidP="00E96538">
      <w:pPr>
        <w:pStyle w:val="Heading2"/>
        <w:rPr>
          <w:rFonts w:eastAsia="Times New Roman"/>
        </w:rPr>
      </w:pPr>
      <w:bookmarkStart w:id="6" w:name="_Toc17988925"/>
      <w:r>
        <w:rPr>
          <w:rFonts w:eastAsia="Times New Roman"/>
        </w:rPr>
        <w:t>Intent to Bid</w:t>
      </w:r>
      <w:bookmarkEnd w:id="6"/>
    </w:p>
    <w:p w:rsidR="00E96538" w:rsidRDefault="00E96538" w:rsidP="00E96538">
      <w:pPr>
        <w:ind w:left="1440"/>
        <w:jc w:val="both"/>
      </w:pPr>
      <w:r>
        <w:t>Potential Bidders must submit an email confirming their intent to bid to the Coordinating Buyer by the date and time indicated in the above schedule of events.</w:t>
      </w:r>
    </w:p>
    <w:p w:rsidR="00E96538" w:rsidRDefault="00E96538" w:rsidP="00E96538">
      <w:pPr>
        <w:ind w:left="1440"/>
        <w:jc w:val="both"/>
      </w:pPr>
      <w:r>
        <w:t xml:space="preserve">Submission of the intent to bid notice constitutes the Potential Bidder’s acceptance of the RFP schedule, procedures evaluation criteria and other administrative instructions of this RFP. </w:t>
      </w:r>
    </w:p>
    <w:p w:rsidR="00E96538" w:rsidRPr="00CC3D40" w:rsidRDefault="00E96538" w:rsidP="00E96538">
      <w:pPr>
        <w:pStyle w:val="Heading2"/>
        <w:rPr>
          <w:rFonts w:eastAsia="Times New Roman"/>
        </w:rPr>
      </w:pPr>
      <w:bookmarkStart w:id="7" w:name="_Toc17988926"/>
      <w:r>
        <w:rPr>
          <w:rFonts w:eastAsia="Times New Roman"/>
        </w:rPr>
        <w:lastRenderedPageBreak/>
        <w:t xml:space="preserve">Bidder </w:t>
      </w:r>
      <w:r w:rsidRPr="00CC3D40">
        <w:rPr>
          <w:rFonts w:eastAsia="Times New Roman"/>
        </w:rPr>
        <w:t>Questions</w:t>
      </w:r>
      <w:bookmarkEnd w:id="7"/>
    </w:p>
    <w:p w:rsidR="00E96538" w:rsidRPr="00371E1A" w:rsidRDefault="00E96538" w:rsidP="00E96538">
      <w:pPr>
        <w:pStyle w:val="ListParagraph"/>
        <w:spacing w:after="120" w:line="240" w:lineRule="auto"/>
        <w:ind w:left="1440"/>
        <w:contextualSpacing w:val="0"/>
        <w:jc w:val="both"/>
        <w:rPr>
          <w:rFonts w:eastAsia="Times New Roman" w:cstheme="minorHAnsi"/>
        </w:rPr>
      </w:pPr>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 xml:space="preserve">questions to the Coordinating Buyer’s email address directly. </w:t>
      </w:r>
      <w:r w:rsidRPr="00371E1A">
        <w:rPr>
          <w:rFonts w:eastAsia="Times New Roman" w:cstheme="minorHAnsi"/>
          <w:i/>
        </w:rPr>
        <w:t>No telephone questions will be accepted or considered</w:t>
      </w:r>
      <w:r w:rsidRPr="00371E1A">
        <w:rPr>
          <w:rFonts w:eastAsia="Times New Roman" w:cstheme="minorHAnsi"/>
        </w:rPr>
        <w:t xml:space="preserve">.  </w:t>
      </w:r>
    </w:p>
    <w:p w:rsidR="00E96538" w:rsidRPr="00371E1A" w:rsidRDefault="00E96538" w:rsidP="00E96538">
      <w:pPr>
        <w:pStyle w:val="ListParagraph"/>
        <w:spacing w:after="120" w:line="240" w:lineRule="auto"/>
        <w:ind w:left="1440"/>
        <w:jc w:val="both"/>
        <w:rPr>
          <w:rFonts w:eastAsia="Times New Roman" w:cstheme="minorHAnsi"/>
        </w:rPr>
      </w:pPr>
      <w:r w:rsidRPr="00371E1A">
        <w:rPr>
          <w:rFonts w:eastAsia="Times New Roman" w:cstheme="minorHAnsi"/>
        </w:rPr>
        <w:t>Questions must reference the specific RFP paragraph number and page and quote the passage being questioned. SGC will respond to questions promptly and will send answers to Bidders as a group.</w:t>
      </w:r>
    </w:p>
    <w:p w:rsidR="00456E00" w:rsidRPr="00CC3D40" w:rsidRDefault="00456E00" w:rsidP="00456E00">
      <w:pPr>
        <w:pStyle w:val="Heading2"/>
        <w:rPr>
          <w:rFonts w:eastAsia="Times New Roman"/>
        </w:rPr>
      </w:pPr>
      <w:bookmarkStart w:id="8" w:name="_Toc17728971"/>
      <w:bookmarkStart w:id="9" w:name="_Toc17988927"/>
      <w:r w:rsidRPr="00CC3D40">
        <w:rPr>
          <w:rFonts w:eastAsia="Times New Roman"/>
        </w:rPr>
        <w:t>Submission of Proposals</w:t>
      </w:r>
      <w:bookmarkEnd w:id="8"/>
      <w:bookmarkEnd w:id="9"/>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xml:space="preserve">.  Bidders are encourage to confirm that the Coordinating Buyer received their bid, prior to the bid submission deadline </w:t>
      </w:r>
      <w:r w:rsidRPr="000F29A3">
        <w:t>(date and time) indicated in the above schedule of events</w:t>
      </w:r>
      <w:r>
        <w:rPr>
          <w:rFonts w:eastAsia="Times New Roman" w:cstheme="minorHAnsi"/>
        </w:rPr>
        <w:t>.</w:t>
      </w:r>
    </w:p>
    <w:p w:rsidR="00E96538" w:rsidRDefault="00456E00" w:rsidP="00456E00">
      <w:pPr>
        <w:pStyle w:val="ListParagraph"/>
        <w:spacing w:after="120" w:line="240" w:lineRule="auto"/>
        <w:ind w:left="1440"/>
        <w:contextualSpacing w:val="0"/>
        <w:jc w:val="both"/>
        <w:rPr>
          <w:rFonts w:eastAsia="Times New Roman" w:cstheme="minorHAnsi"/>
          <w:sz w:val="24"/>
          <w:szCs w:val="24"/>
        </w:rPr>
      </w:pPr>
      <w:r w:rsidRPr="000F29A3">
        <w:rPr>
          <w:rFonts w:eastAsia="Times New Roman" w:cstheme="minorHAnsi"/>
        </w:rPr>
        <w:t xml:space="preserve">The Coordinating Buyer must receive proposals </w:t>
      </w:r>
      <w:r>
        <w:rPr>
          <w:rFonts w:eastAsia="Times New Roman" w:cstheme="minorHAnsi"/>
        </w:rPr>
        <w:t xml:space="preserve">on </w:t>
      </w:r>
      <w:r w:rsidRPr="000F29A3">
        <w:rPr>
          <w:rFonts w:eastAsia="Times New Roman" w:cstheme="minorHAnsi"/>
        </w:rPr>
        <w:t xml:space="preserve">or before </w:t>
      </w:r>
      <w:r w:rsidRPr="000F29A3">
        <w:t>the bid submission deadline</w:t>
      </w:r>
      <w:r w:rsidRPr="000F29A3">
        <w:rPr>
          <w:rFonts w:eastAsia="Times New Roman" w:cstheme="minorHAnsi"/>
        </w:rPr>
        <w:t>.</w:t>
      </w:r>
      <w:r w:rsidRPr="00371E1A">
        <w:rPr>
          <w:rFonts w:eastAsia="Times New Roman" w:cstheme="minorHAnsi"/>
          <w:sz w:val="24"/>
          <w:szCs w:val="24"/>
        </w:rPr>
        <w:t xml:space="preserve"> </w:t>
      </w:r>
      <w:r w:rsidRPr="00371E1A">
        <w:rPr>
          <w:rFonts w:eastAsia="Times New Roman" w:cstheme="minorHAnsi"/>
          <w:b/>
          <w:sz w:val="24"/>
          <w:szCs w:val="24"/>
        </w:rPr>
        <w:t xml:space="preserve">Proposals received after the bid </w:t>
      </w:r>
      <w:r w:rsidRPr="00371E1A">
        <w:rPr>
          <w:b/>
          <w:sz w:val="24"/>
          <w:szCs w:val="24"/>
        </w:rPr>
        <w:t xml:space="preserve">submission deadline </w:t>
      </w:r>
      <w:r>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834241" w:rsidRDefault="00834241" w:rsidP="00834241">
      <w:pPr>
        <w:pStyle w:val="Heading2"/>
        <w:rPr>
          <w:rFonts w:eastAsia="Times New Roman"/>
        </w:rPr>
      </w:pPr>
      <w:bookmarkStart w:id="10" w:name="_Toc17728972"/>
      <w:bookmarkStart w:id="11" w:name="_Toc17988929"/>
      <w:r w:rsidRPr="00EE18DD">
        <w:rPr>
          <w:rFonts w:eastAsia="Times New Roman"/>
        </w:rPr>
        <w:t>Proposal Format</w:t>
      </w:r>
      <w:bookmarkEnd w:id="10"/>
      <w:bookmarkEnd w:id="11"/>
    </w:p>
    <w:p w:rsidR="00834241" w:rsidRPr="00371E1A" w:rsidRDefault="00834241" w:rsidP="00834241">
      <w:pPr>
        <w:ind w:left="720" w:firstLine="720"/>
        <w:rPr>
          <w:rFonts w:eastAsia="Times New Roman" w:cstheme="minorHAnsi"/>
        </w:rPr>
      </w:pPr>
      <w:r w:rsidRPr="00BD5CC4">
        <w:rPr>
          <w:rFonts w:eastAsia="Times New Roman" w:cstheme="minorHAnsi"/>
          <w:b/>
        </w:rPr>
        <w:t>Bidder proposals must conform to the following proposal format</w:t>
      </w:r>
      <w:r w:rsidRPr="00BD5CC4">
        <w:rPr>
          <w:rFonts w:eastAsia="Times New Roman" w:cstheme="minorHAnsi"/>
        </w:rPr>
        <w:t>:</w:t>
      </w:r>
    </w:p>
    <w:p w:rsidR="00834241" w:rsidRDefault="00834241" w:rsidP="00834241">
      <w:pPr>
        <w:spacing w:after="120"/>
        <w:ind w:left="720" w:firstLine="720"/>
        <w:rPr>
          <w:b/>
          <w:sz w:val="24"/>
          <w:szCs w:val="24"/>
        </w:rPr>
      </w:pPr>
      <w:r>
        <w:rPr>
          <w:b/>
          <w:sz w:val="24"/>
          <w:szCs w:val="24"/>
        </w:rPr>
        <w:t>Part-1</w:t>
      </w:r>
      <w:r>
        <w:rPr>
          <w:b/>
          <w:sz w:val="24"/>
          <w:szCs w:val="24"/>
        </w:rPr>
        <w:tab/>
        <w:t>Company Overview</w:t>
      </w:r>
    </w:p>
    <w:p w:rsidR="00834241" w:rsidRPr="00313EAB" w:rsidRDefault="00834241" w:rsidP="00834241">
      <w:pPr>
        <w:spacing w:after="120"/>
        <w:ind w:left="720" w:firstLine="720"/>
        <w:rPr>
          <w:u w:val="single"/>
        </w:rPr>
      </w:pPr>
      <w:r>
        <w:rPr>
          <w:u w:val="single"/>
        </w:rPr>
        <w:t>Section 1</w:t>
      </w:r>
      <w:r w:rsidRPr="00313EAB">
        <w:rPr>
          <w:u w:val="single"/>
        </w:rPr>
        <w:t>: Company Overview</w:t>
      </w:r>
    </w:p>
    <w:p w:rsidR="00834241" w:rsidRDefault="00834241" w:rsidP="00834241">
      <w:pPr>
        <w:ind w:left="1440"/>
        <w:jc w:val="both"/>
      </w:pPr>
      <w:r>
        <w:t>Provide a brief description of the overall organization of your company including the location of corporate headquarters, primary industries and markets served, how long the company has been in business and what experience your company has serving multi property and Native American-owned casinos and casino resorts, if any.</w:t>
      </w:r>
    </w:p>
    <w:p w:rsidR="00834241" w:rsidRPr="00313EAB" w:rsidRDefault="00834241" w:rsidP="00834241">
      <w:pPr>
        <w:spacing w:after="120"/>
        <w:ind w:left="720" w:firstLine="720"/>
        <w:rPr>
          <w:u w:val="single"/>
        </w:rPr>
      </w:pPr>
      <w:r>
        <w:rPr>
          <w:u w:val="single"/>
        </w:rPr>
        <w:t>Section 2</w:t>
      </w:r>
      <w:r w:rsidRPr="00313EAB">
        <w:rPr>
          <w:u w:val="single"/>
        </w:rPr>
        <w:t>: References</w:t>
      </w:r>
    </w:p>
    <w:p w:rsidR="00834241" w:rsidRPr="00741673" w:rsidRDefault="00834241" w:rsidP="00834241">
      <w:pPr>
        <w:ind w:left="1440"/>
        <w:jc w:val="both"/>
      </w:pPr>
      <w:r w:rsidRPr="00294673">
        <w:t xml:space="preserve">Include a minimum of three contracts for goods or services similar to those in the RFP’s </w:t>
      </w:r>
      <w:r>
        <w:t>Requirement Specifications that</w:t>
      </w:r>
      <w:r w:rsidRPr="00294673">
        <w:t xml:space="preserve"> </w:t>
      </w:r>
      <w:r>
        <w:t>were</w:t>
      </w:r>
      <w:r w:rsidRPr="00294673">
        <w:t xml:space="preserve"> awarded within the last three (3) years, along with contact information for each client reference. Wherever possible, include casino and casino-resort clients in these references.</w:t>
      </w:r>
    </w:p>
    <w:p w:rsidR="00834241" w:rsidRPr="00313EAB" w:rsidRDefault="00834241" w:rsidP="00834241">
      <w:pPr>
        <w:spacing w:after="120"/>
        <w:ind w:left="720" w:firstLine="720"/>
        <w:rPr>
          <w:b/>
          <w:sz w:val="24"/>
          <w:szCs w:val="24"/>
        </w:rPr>
      </w:pPr>
      <w:r>
        <w:rPr>
          <w:b/>
          <w:sz w:val="24"/>
          <w:szCs w:val="24"/>
        </w:rPr>
        <w:t>Part-2 RFP Proposal</w:t>
      </w:r>
    </w:p>
    <w:p w:rsidR="00834241" w:rsidRPr="00313EAB" w:rsidRDefault="00834241" w:rsidP="00834241">
      <w:pPr>
        <w:spacing w:after="120"/>
        <w:ind w:left="720" w:firstLine="720"/>
        <w:rPr>
          <w:u w:val="single"/>
        </w:rPr>
      </w:pPr>
      <w:r w:rsidRPr="00313EAB">
        <w:rPr>
          <w:u w:val="single"/>
        </w:rPr>
        <w:t>Section 1: Executive Summary</w:t>
      </w:r>
    </w:p>
    <w:p w:rsidR="00834241" w:rsidRDefault="00834241" w:rsidP="00834241">
      <w:pPr>
        <w:ind w:left="1440"/>
        <w:jc w:val="both"/>
      </w:pPr>
      <w:r>
        <w:t>The purpose of this section is to summarize your proposal for SGC evaluators and decision makers. The summary should include, at minimum, key proposal elements, your vectors of competitive differentiation and an overview of your pricing model.</w:t>
      </w:r>
    </w:p>
    <w:p w:rsidR="00834241" w:rsidRPr="00313EAB" w:rsidRDefault="00834241" w:rsidP="00834241">
      <w:pPr>
        <w:spacing w:after="120"/>
        <w:ind w:left="720" w:firstLine="720"/>
        <w:rPr>
          <w:u w:val="single"/>
        </w:rPr>
      </w:pPr>
      <w:r>
        <w:rPr>
          <w:u w:val="single"/>
        </w:rPr>
        <w:t>Section 2</w:t>
      </w:r>
      <w:r w:rsidRPr="00313EAB">
        <w:rPr>
          <w:u w:val="single"/>
        </w:rPr>
        <w:t xml:space="preserve">: Response to </w:t>
      </w:r>
      <w:r>
        <w:rPr>
          <w:u w:val="single"/>
        </w:rPr>
        <w:t>Requirements</w:t>
      </w:r>
    </w:p>
    <w:p w:rsidR="00834241" w:rsidRPr="009A3801" w:rsidRDefault="00834241" w:rsidP="00834241">
      <w:pPr>
        <w:ind w:left="1440"/>
        <w:jc w:val="both"/>
      </w:pPr>
      <w:r>
        <w:t>Include complete responses to all requirements outlined in the Requirements Specification section of this RFP. Reponses are to follow the outline of the Requirements Specification herein (including companion documents, if any) and refer to each requirement being addressed. Requirements that cannot be supported in whole or in part should be identified as such.</w:t>
      </w:r>
    </w:p>
    <w:p w:rsidR="00834241" w:rsidRPr="00313EAB" w:rsidRDefault="00834241" w:rsidP="00834241">
      <w:pPr>
        <w:spacing w:after="120"/>
        <w:ind w:left="720" w:firstLine="720"/>
        <w:rPr>
          <w:u w:val="single"/>
        </w:rPr>
      </w:pPr>
      <w:r>
        <w:rPr>
          <w:u w:val="single"/>
        </w:rPr>
        <w:t>Section 3</w:t>
      </w:r>
      <w:r w:rsidRPr="00313EAB">
        <w:rPr>
          <w:u w:val="single"/>
        </w:rPr>
        <w:t>: Bidder Supplemental Information</w:t>
      </w:r>
    </w:p>
    <w:p w:rsidR="00834241" w:rsidRDefault="00834241" w:rsidP="00834241">
      <w:pPr>
        <w:ind w:left="1440"/>
        <w:jc w:val="both"/>
      </w:pPr>
      <w:r>
        <w:t>The purpose of this section is to afford Bidder an opportunity to present necessary information that was not requested.  Use this section to indicate, for example, alternative methodology or additional functionality that may be outside the scope of the RFP but could enhance the value of services delivered or potential issues that are relevant to the RFP and your proposal.</w:t>
      </w:r>
    </w:p>
    <w:p w:rsidR="00834241" w:rsidRPr="00313EAB" w:rsidRDefault="00834241" w:rsidP="00834241">
      <w:pPr>
        <w:spacing w:after="120"/>
        <w:ind w:left="720" w:firstLine="720"/>
        <w:rPr>
          <w:u w:val="single"/>
        </w:rPr>
      </w:pPr>
      <w:r w:rsidRPr="00313EAB">
        <w:rPr>
          <w:u w:val="single"/>
        </w:rPr>
        <w:t xml:space="preserve">Section 4: </w:t>
      </w:r>
      <w:r>
        <w:rPr>
          <w:u w:val="single"/>
        </w:rPr>
        <w:t xml:space="preserve">Product and Service </w:t>
      </w:r>
      <w:r w:rsidRPr="00313EAB">
        <w:rPr>
          <w:u w:val="single"/>
        </w:rPr>
        <w:t>Delivery</w:t>
      </w:r>
    </w:p>
    <w:p w:rsidR="00834241" w:rsidRPr="008012E2" w:rsidRDefault="00834241" w:rsidP="00834241">
      <w:pPr>
        <w:ind w:left="1440"/>
        <w:jc w:val="both"/>
      </w:pPr>
      <w:r w:rsidRPr="004012C6">
        <w:t>This section summarizes for your standard fulfillment processes, including delivery scheduling, response to emergency orders, disaster recovery and equipment installation, maintenance, repair and replacement</w:t>
      </w:r>
      <w:r>
        <w:t xml:space="preserve"> plans</w:t>
      </w:r>
      <w:r w:rsidRPr="004012C6">
        <w:t>.</w:t>
      </w:r>
    </w:p>
    <w:p w:rsidR="00834241" w:rsidRPr="00313EAB" w:rsidRDefault="00834241" w:rsidP="00834241">
      <w:pPr>
        <w:spacing w:after="120"/>
        <w:ind w:left="720" w:firstLine="720"/>
        <w:rPr>
          <w:b/>
          <w:sz w:val="24"/>
          <w:szCs w:val="24"/>
        </w:rPr>
      </w:pPr>
      <w:r>
        <w:rPr>
          <w:b/>
          <w:sz w:val="24"/>
          <w:szCs w:val="24"/>
        </w:rPr>
        <w:t>Part-3</w:t>
      </w:r>
      <w:r>
        <w:rPr>
          <w:b/>
          <w:sz w:val="24"/>
          <w:szCs w:val="24"/>
        </w:rPr>
        <w:tab/>
      </w:r>
      <w:r w:rsidRPr="00313EAB">
        <w:rPr>
          <w:b/>
          <w:sz w:val="24"/>
          <w:szCs w:val="24"/>
        </w:rPr>
        <w:t>Pricing Proposal</w:t>
      </w:r>
      <w:r>
        <w:rPr>
          <w:b/>
          <w:sz w:val="24"/>
          <w:szCs w:val="24"/>
        </w:rPr>
        <w:t xml:space="preserve"> and Quotes</w:t>
      </w:r>
    </w:p>
    <w:p w:rsidR="00834241" w:rsidRPr="006E3BF0" w:rsidRDefault="00834241" w:rsidP="00834241">
      <w:pPr>
        <w:ind w:left="1440"/>
        <w:jc w:val="both"/>
        <w:rPr>
          <w:u w:val="single"/>
        </w:rPr>
      </w:pPr>
      <w:r w:rsidRPr="006E3BF0">
        <w:rPr>
          <w:u w:val="single"/>
        </w:rPr>
        <w:t>Section 1: Pricing Model and Terms</w:t>
      </w:r>
    </w:p>
    <w:p w:rsidR="00834241" w:rsidRDefault="00834241" w:rsidP="00834241">
      <w:pPr>
        <w:ind w:left="1440"/>
        <w:jc w:val="both"/>
      </w:pPr>
      <w:r>
        <w:t>This section summarizes Bidder’s pricing model and applicable terms. Additional o</w:t>
      </w:r>
      <w:r w:rsidRPr="00294673">
        <w:t>ffers</w:t>
      </w:r>
      <w:r>
        <w:t xml:space="preserve">, </w:t>
      </w:r>
      <w:r w:rsidRPr="00294673">
        <w:t xml:space="preserve">discounts, rebates, etc. should be </w:t>
      </w:r>
      <w:r>
        <w:t>noted</w:t>
      </w:r>
      <w:r w:rsidRPr="00294673">
        <w:t xml:space="preserve"> separately. </w:t>
      </w:r>
      <w:r>
        <w:t xml:space="preserve"> Where applicable, p</w:t>
      </w:r>
      <w:r w:rsidRPr="00294673">
        <w:t>ricing should cover the entire term of the contract indicated in the RFP, including any options to renew, where applicable.</w:t>
      </w:r>
    </w:p>
    <w:p w:rsidR="00834241" w:rsidRPr="00313EAB" w:rsidRDefault="00834241" w:rsidP="00834241">
      <w:pPr>
        <w:spacing w:after="120"/>
        <w:ind w:left="720" w:firstLine="720"/>
        <w:rPr>
          <w:b/>
        </w:rPr>
      </w:pPr>
      <w:r>
        <w:rPr>
          <w:b/>
        </w:rPr>
        <w:t>Part-4</w:t>
      </w:r>
      <w:r>
        <w:rPr>
          <w:b/>
        </w:rPr>
        <w:tab/>
      </w:r>
      <w:r w:rsidRPr="00313EAB">
        <w:rPr>
          <w:b/>
        </w:rPr>
        <w:t>Bidder Representations and Certifications</w:t>
      </w:r>
    </w:p>
    <w:p w:rsidR="00834241" w:rsidRDefault="00834241" w:rsidP="00834241">
      <w:pPr>
        <w:ind w:left="1440"/>
        <w:jc w:val="both"/>
      </w:pPr>
      <w:r>
        <w:t xml:space="preserve">A corporate officer or person who is authorized to represent Bidder must complete, sign and date the Bidder Certifications and Representations, Section VII of the RFP. </w:t>
      </w:r>
    </w:p>
    <w:p w:rsidR="00834241" w:rsidRPr="00313EAB" w:rsidRDefault="00834241" w:rsidP="00834241">
      <w:pPr>
        <w:ind w:left="720" w:firstLine="720"/>
        <w:rPr>
          <w:b/>
        </w:rPr>
      </w:pPr>
      <w:r w:rsidRPr="00313EAB">
        <w:rPr>
          <w:b/>
        </w:rPr>
        <w:t>Pa</w:t>
      </w:r>
      <w:r>
        <w:rPr>
          <w:b/>
        </w:rPr>
        <w:t>rt-5</w:t>
      </w:r>
      <w:r w:rsidRPr="00313EAB">
        <w:rPr>
          <w:b/>
        </w:rPr>
        <w:tab/>
        <w:t>Appendix</w:t>
      </w:r>
    </w:p>
    <w:p w:rsidR="00834241" w:rsidRPr="00FB7F88" w:rsidRDefault="00834241" w:rsidP="00834241">
      <w:pPr>
        <w:spacing w:after="120"/>
        <w:ind w:left="720" w:firstLine="720"/>
        <w:rPr>
          <w:u w:val="single"/>
        </w:rPr>
      </w:pPr>
      <w:r w:rsidRPr="00FB7F88">
        <w:rPr>
          <w:u w:val="single"/>
        </w:rPr>
        <w:t>Appendix-A: Evidence of Insurance</w:t>
      </w:r>
    </w:p>
    <w:p w:rsidR="00834241" w:rsidRPr="00281D20" w:rsidRDefault="00834241" w:rsidP="00834241">
      <w:pPr>
        <w:ind w:left="1440"/>
        <w:jc w:val="both"/>
      </w:pPr>
      <w:r w:rsidRPr="00294673">
        <w:t xml:space="preserve">Evidence of current insurance is to be provided to the satisfaction of SGC’s Risk Management Department. </w:t>
      </w:r>
      <w:r w:rsidRPr="00281D20">
        <w:t>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t>SGC’s Risk Management Department has discretion to increase, decrease, or dispense with insurance in appropriate cases. They may, in addition to or instead of insurance, require signature of a Waiver, Indemnification and Hold Harmless form by any individuals who will be present on SGC property.</w:t>
      </w:r>
    </w:p>
    <w:p w:rsidR="0023713C" w:rsidRPr="0023713C" w:rsidRDefault="00834241" w:rsidP="0023713C">
      <w:pPr>
        <w:ind w:left="1440"/>
      </w:pPr>
      <w:r>
        <w:t xml:space="preserve">For additional details, see section 22 of SGC’s Standard Terms &amp; Conditions at </w:t>
      </w:r>
      <w:hyperlink r:id="rId12" w:history="1">
        <w:r w:rsidR="0023713C" w:rsidRPr="0023713C">
          <w:rPr>
            <w:rStyle w:val="Hyperlink"/>
          </w:rPr>
          <w:t>https://senecacasinos.com/media/zqdd2j1f/sgc-standard-terms-and-conditions-v-10-30-20.pdf</w:t>
        </w:r>
      </w:hyperlink>
    </w:p>
    <w:p w:rsidR="00834241" w:rsidRPr="00FB7F88" w:rsidRDefault="00834241" w:rsidP="00834241">
      <w:pPr>
        <w:spacing w:after="120"/>
        <w:ind w:left="720" w:firstLine="720"/>
        <w:rPr>
          <w:u w:val="single"/>
        </w:rPr>
      </w:pPr>
      <w:r w:rsidRPr="00FB7F88">
        <w:rPr>
          <w:u w:val="single"/>
        </w:rPr>
        <w:t>Appendix-B:  Standard Agreements</w:t>
      </w:r>
    </w:p>
    <w:p w:rsidR="00834241" w:rsidRPr="00294673" w:rsidRDefault="00834241" w:rsidP="00834241">
      <w:pPr>
        <w:ind w:left="1440"/>
        <w:jc w:val="both"/>
      </w:pPr>
      <w:r>
        <w:t>Bidders are invited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E96538" w:rsidRPr="00325DC1" w:rsidRDefault="00E96538" w:rsidP="00E96538">
      <w:pPr>
        <w:pStyle w:val="Heading2"/>
        <w:rPr>
          <w:rFonts w:eastAsia="Times New Roman"/>
        </w:rPr>
      </w:pPr>
      <w:bookmarkStart w:id="12" w:name="_Toc17988930"/>
      <w:r w:rsidRPr="00325DC1">
        <w:rPr>
          <w:rFonts w:eastAsia="Times New Roman"/>
        </w:rPr>
        <w:t>Propo</w:t>
      </w:r>
      <w:r>
        <w:rPr>
          <w:rFonts w:eastAsia="Times New Roman"/>
        </w:rPr>
        <w:t>sal Evaluation/Vendor Selection</w:t>
      </w:r>
      <w:bookmarkEnd w:id="12"/>
    </w:p>
    <w:p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these actions that the successful Bidder will be considered a Vendor of SGC. </w:t>
      </w:r>
    </w:p>
    <w:p w:rsidR="00E96538" w:rsidRPr="00294673" w:rsidRDefault="00E96538" w:rsidP="00E96538">
      <w:pPr>
        <w:spacing w:after="120" w:line="240" w:lineRule="auto"/>
        <w:ind w:left="1440"/>
        <w:jc w:val="both"/>
      </w:pPr>
      <w:r w:rsidRPr="00294673">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3" w:name="_Toc17988931"/>
      <w:r>
        <w:rPr>
          <w:rFonts w:eastAsia="Times New Roman"/>
        </w:rPr>
        <w:t>General Bidder Information</w:t>
      </w:r>
      <w:bookmarkEnd w:id="13"/>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ninety (90) days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rsidR="00E96538" w:rsidRPr="00EA5550" w:rsidRDefault="00E96538" w:rsidP="00E96538">
      <w:pPr>
        <w:spacing w:after="120" w:line="240" w:lineRule="auto"/>
        <w:ind w:left="1440"/>
        <w:jc w:val="both"/>
        <w:rPr>
          <w:rFonts w:eastAsia="Times New Roman" w:cstheme="minorHAnsi"/>
          <w:b/>
          <w:strike/>
        </w:rPr>
      </w:pPr>
      <w:r w:rsidRPr="00EA5550">
        <w:rPr>
          <w:rFonts w:eastAsia="Times New Roman" w:cstheme="minorHAnsi"/>
          <w:u w:val="single"/>
        </w:rPr>
        <w:t>Alternative Proposals</w:t>
      </w:r>
      <w:r w:rsidRPr="00EA5550">
        <w:rPr>
          <w:rFonts w:eastAsia="Times New Roman" w:cstheme="minorHAnsi"/>
          <w:b/>
          <w:u w:val="single"/>
        </w:rPr>
        <w:t xml:space="preserve"> </w:t>
      </w:r>
      <w:r w:rsidRPr="00EA5550">
        <w:rPr>
          <w:rFonts w:eastAsia="Times New Roman" w:cstheme="minorHAnsi"/>
          <w:i/>
          <w:u w:val="single"/>
        </w:rPr>
        <w:t>(if applicable)</w:t>
      </w:r>
      <w:r w:rsidRPr="00EA5550">
        <w:rPr>
          <w:rFonts w:eastAsia="Times New Roman" w:cstheme="minorHAnsi"/>
          <w:b/>
        </w:rPr>
        <w:t xml:space="preserve"> </w:t>
      </w:r>
      <w:r w:rsidRPr="00EA5550">
        <w:rPr>
          <w:rFonts w:eastAsia="Times New Roman" w:cstheme="minorHAnsi"/>
        </w:rPr>
        <w:t>are accepted based on the following conditions: SGC will consider alternative proposals from Bidders provided they have submitted a response based on the original requirements. The alternative Proposal will be submitted separate and apart from the basic Proposal. It is assumed that the materials included in the alternative Proposal meet all of the qualifications of the original Proposal.</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Substitutes.</w:t>
      </w:r>
      <w:r w:rsidRPr="00EA5550">
        <w:rPr>
          <w:rFonts w:eastAsia="Times New Roman" w:cstheme="minorHAnsi"/>
        </w:rPr>
        <w:t xml:space="preserve"> Any recommended substitutions should be attached separately.  </w:t>
      </w:r>
      <w:r w:rsidRPr="00EA5550">
        <w:rPr>
          <w:rFonts w:eastAsia="Times New Roman" w:cstheme="minorHAnsi"/>
          <w:i/>
        </w:rPr>
        <w:t xml:space="preserve">Products may require testing before acceptance.  Bidder’s pricing must include the conversion calculations if your size, pack, weight, etc. is not the same as the specified product(s). </w:t>
      </w:r>
      <w:r w:rsidRPr="00EA5550">
        <w:rPr>
          <w:rFonts w:eastAsia="Times New Roman" w:cstheme="minorHAnsi"/>
        </w:rPr>
        <w:t xml:space="preserve">SGC solicits Bidders’ recommendation(s) for new products and/or services leading to lower costs.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Projected Volume</w:t>
      </w:r>
      <w:r w:rsidRPr="00EA5550">
        <w:rPr>
          <w:rFonts w:eastAsia="Times New Roman" w:cstheme="minorHAnsi"/>
        </w:rPr>
        <w:t>. Bidders are advised that the volumes or quantities indicated on the RFP are for reference purposes only and must not be taken as guaranteed or as constituting representations by SGC. Actual volume and quantities may vary depending upon the needs of the SGC departments or business units for which the goods and/services are destined and fluctuations in the business cycle.</w:t>
      </w:r>
    </w:p>
    <w:p w:rsidR="00E96538" w:rsidRPr="00961C9F" w:rsidRDefault="00E96538" w:rsidP="00E96538">
      <w:pPr>
        <w:pStyle w:val="Heading2"/>
        <w:rPr>
          <w:rFonts w:eastAsia="Times New Roman"/>
        </w:rPr>
      </w:pPr>
      <w:bookmarkStart w:id="14" w:name="_Toc17988932"/>
      <w:r w:rsidRPr="00961C9F">
        <w:rPr>
          <w:rFonts w:eastAsia="Times New Roman"/>
        </w:rPr>
        <w:t>SGC Standard Terms and Conditions</w:t>
      </w:r>
      <w:bookmarkEnd w:id="14"/>
    </w:p>
    <w:p w:rsidR="00B04250" w:rsidRDefault="00E96538" w:rsidP="00E96538">
      <w:pPr>
        <w:spacing w:after="120" w:line="240" w:lineRule="auto"/>
        <w:ind w:left="1440"/>
        <w:jc w:val="both"/>
      </w:pPr>
      <w:r w:rsidRPr="00EA5550">
        <w:rPr>
          <w:rFonts w:eastAsia="Times New Roman" w:cstheme="minorHAnsi"/>
        </w:rPr>
        <w:t xml:space="preserve">Any purchase order or contract flowing from this RFP (in the absence of language to the contrary in the contract) is subject to the terms and conditions hereof as well as to Seneca Gaming Corporation’s Standard Terms and Conditions which are available on the following website: </w:t>
      </w:r>
      <w:hyperlink r:id="rId13" w:history="1">
        <w:r w:rsidR="0023713C" w:rsidRPr="0023713C">
          <w:rPr>
            <w:rStyle w:val="Hyperlink"/>
          </w:rPr>
          <w:t>https://senecacasinos.com/media/zqdd2j1f/sgc-standard-terms-and-conditions-v-10-30-20.pdf</w:t>
        </w:r>
      </w:hyperlink>
      <w:r w:rsidR="00B04250">
        <w:t>.</w:t>
      </w:r>
    </w:p>
    <w:p w:rsidR="00E96538"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Reference to, or inclusion of, the Bidder’s preprinted terms and conditions with Bidder’s Proposal will not be considered as an exception to SGC Terms and Conditions.  </w:t>
      </w:r>
    </w:p>
    <w:p w:rsidR="00717961" w:rsidRPr="00EA5550" w:rsidRDefault="00717961" w:rsidP="00E96538">
      <w:pPr>
        <w:spacing w:after="120" w:line="240" w:lineRule="auto"/>
        <w:ind w:left="1440"/>
        <w:jc w:val="both"/>
        <w:rPr>
          <w:rFonts w:eastAsia="Times New Roman" w:cstheme="minorHAnsi"/>
        </w:rPr>
      </w:pPr>
    </w:p>
    <w:p w:rsidR="00E96538" w:rsidRPr="00D059D0" w:rsidRDefault="00E96538" w:rsidP="00E96538">
      <w:pPr>
        <w:pStyle w:val="Heading1"/>
        <w:rPr>
          <w:rFonts w:eastAsia="Times New Roman"/>
        </w:rPr>
      </w:pPr>
      <w:bookmarkStart w:id="15" w:name="_Toc17988933"/>
      <w:r w:rsidRPr="00D059D0">
        <w:rPr>
          <w:rFonts w:eastAsia="Times New Roman"/>
        </w:rPr>
        <w:t>Provisions Applicable to the Contract</w:t>
      </w:r>
      <w:bookmarkEnd w:id="15"/>
    </w:p>
    <w:p w:rsidR="00E96538" w:rsidRDefault="00E96538" w:rsidP="00E96538">
      <w:pPr>
        <w:pStyle w:val="Heading2"/>
        <w:rPr>
          <w:rFonts w:eastAsia="Times New Roman"/>
        </w:rPr>
      </w:pPr>
      <w:bookmarkStart w:id="16" w:name="_Toc17988934"/>
      <w:r>
        <w:rPr>
          <w:rFonts w:eastAsia="Times New Roman"/>
        </w:rPr>
        <w:t>Agreement</w:t>
      </w:r>
      <w:bookmarkEnd w:id="16"/>
    </w:p>
    <w:p w:rsidR="00E96538" w:rsidRDefault="00576766" w:rsidP="00576766">
      <w:pPr>
        <w:pStyle w:val="NoSpacing"/>
      </w:pPr>
      <w:r>
        <w:t xml:space="preserve">                              </w:t>
      </w:r>
      <w:r w:rsidR="00717961">
        <w:t xml:space="preserve">Award to be issued by Purchase Order.  </w:t>
      </w:r>
    </w:p>
    <w:p w:rsidR="00576766" w:rsidRPr="00EA5550" w:rsidRDefault="00576766" w:rsidP="00576766">
      <w:pPr>
        <w:pStyle w:val="NoSpacing"/>
      </w:pPr>
    </w:p>
    <w:p w:rsidR="00E96538" w:rsidRDefault="00E96538" w:rsidP="00717961">
      <w:pPr>
        <w:pStyle w:val="Heading2"/>
      </w:pPr>
      <w:bookmarkStart w:id="17" w:name="_Toc17988935"/>
      <w:r>
        <w:t>Requirements</w:t>
      </w:r>
      <w:r w:rsidR="004D32F5">
        <w:t xml:space="preserve"> Specification</w:t>
      </w:r>
      <w:bookmarkEnd w:id="17"/>
    </w:p>
    <w:p w:rsidR="00717961" w:rsidRDefault="00576766" w:rsidP="00717961">
      <w:pPr>
        <w:pStyle w:val="ListParagraph"/>
        <w:numPr>
          <w:ilvl w:val="0"/>
          <w:numId w:val="10"/>
        </w:numPr>
      </w:pPr>
      <w:r>
        <w:t>By n</w:t>
      </w:r>
      <w:r w:rsidR="002C7B1D">
        <w:t xml:space="preserve">o later than </w:t>
      </w:r>
      <w:r w:rsidR="00717961">
        <w:t>November 2</w:t>
      </w:r>
      <w:r>
        <w:t>4</w:t>
      </w:r>
      <w:r w:rsidR="00717961">
        <w:t>, 2021 you m</w:t>
      </w:r>
      <w:r w:rsidR="00717961" w:rsidRPr="00717961">
        <w:t>ust complete a man</w:t>
      </w:r>
      <w:r w:rsidR="00717961">
        <w:t>datory on-site w</w:t>
      </w:r>
      <w:r w:rsidR="00717961" w:rsidRPr="00717961">
        <w:t>a</w:t>
      </w:r>
      <w:r w:rsidR="00717961">
        <w:t xml:space="preserve">lk-through at </w:t>
      </w:r>
      <w:r w:rsidR="002C7B1D">
        <w:t xml:space="preserve">the </w:t>
      </w:r>
      <w:r w:rsidR="00717961">
        <w:t xml:space="preserve">Seneca Office Building, 310 Fourth Street, Niagara Falls, NY 14303 for </w:t>
      </w:r>
      <w:r>
        <w:t xml:space="preserve">full </w:t>
      </w:r>
      <w:r w:rsidR="00717961">
        <w:t xml:space="preserve">understanding of the SOW, parts and labor required. Please make an appointment by contacting John Masse, phone: 716-501-4121.  </w:t>
      </w:r>
    </w:p>
    <w:p w:rsidR="002C7B1D" w:rsidRPr="00717961" w:rsidRDefault="002C7B1D" w:rsidP="00717961">
      <w:pPr>
        <w:pStyle w:val="ListParagraph"/>
        <w:numPr>
          <w:ilvl w:val="0"/>
          <w:numId w:val="10"/>
        </w:numPr>
      </w:pPr>
      <w:r>
        <w:t xml:space="preserve">Your company must be DSX certified. </w:t>
      </w:r>
    </w:p>
    <w:p w:rsidR="002C7B1D" w:rsidRPr="002C7B1D" w:rsidRDefault="00717961" w:rsidP="00717961">
      <w:pPr>
        <w:pStyle w:val="ListParagraph"/>
        <w:numPr>
          <w:ilvl w:val="0"/>
          <w:numId w:val="10"/>
        </w:numPr>
        <w:rPr>
          <w:i/>
        </w:rPr>
      </w:pPr>
      <w:r>
        <w:t>Work to be completed by January 31, 2022</w:t>
      </w:r>
      <w:r w:rsidR="00D916B8">
        <w:t>, or, sooner</w:t>
      </w:r>
      <w:r>
        <w:t>.</w:t>
      </w:r>
      <w:r w:rsidR="002C7B1D">
        <w:t xml:space="preserve"> </w:t>
      </w:r>
    </w:p>
    <w:p w:rsidR="002C7B1D" w:rsidRPr="00292B85" w:rsidRDefault="002C7B1D" w:rsidP="00292B85">
      <w:pPr>
        <w:pStyle w:val="ListParagraph"/>
        <w:numPr>
          <w:ilvl w:val="0"/>
          <w:numId w:val="10"/>
        </w:numPr>
        <w:rPr>
          <w:i/>
        </w:rPr>
      </w:pPr>
      <w:r>
        <w:t xml:space="preserve">SOW will be for Keri door </w:t>
      </w:r>
      <w:r w:rsidR="007B103F">
        <w:t xml:space="preserve">security </w:t>
      </w:r>
      <w:r>
        <w:t>upgrades for locations at:</w:t>
      </w:r>
    </w:p>
    <w:p w:rsidR="002C7B1D" w:rsidRPr="002C7B1D" w:rsidRDefault="002C7B1D" w:rsidP="002C7B1D">
      <w:pPr>
        <w:pStyle w:val="ListParagraph"/>
        <w:numPr>
          <w:ilvl w:val="0"/>
          <w:numId w:val="11"/>
        </w:numPr>
        <w:rPr>
          <w:i/>
        </w:rPr>
      </w:pPr>
      <w:r>
        <w:t>1</w:t>
      </w:r>
      <w:r w:rsidRPr="002C7B1D">
        <w:rPr>
          <w:vertAlign w:val="superscript"/>
        </w:rPr>
        <w:t>st</w:t>
      </w:r>
      <w:r>
        <w:t xml:space="preserve"> floor 4</w:t>
      </w:r>
      <w:r w:rsidRPr="002C7B1D">
        <w:rPr>
          <w:vertAlign w:val="superscript"/>
        </w:rPr>
        <w:t>th</w:t>
      </w:r>
      <w:r w:rsidR="00D368D2">
        <w:t xml:space="preserve"> Street side (Seneca Office Bldg)</w:t>
      </w:r>
    </w:p>
    <w:p w:rsidR="002C7B1D" w:rsidRPr="002C7B1D" w:rsidRDefault="002C7B1D" w:rsidP="002C7B1D">
      <w:pPr>
        <w:pStyle w:val="ListParagraph"/>
        <w:numPr>
          <w:ilvl w:val="0"/>
          <w:numId w:val="11"/>
        </w:numPr>
        <w:rPr>
          <w:i/>
        </w:rPr>
      </w:pPr>
      <w:r>
        <w:t>3</w:t>
      </w:r>
      <w:r w:rsidRPr="002C7B1D">
        <w:rPr>
          <w:vertAlign w:val="superscript"/>
        </w:rPr>
        <w:t>rd</w:t>
      </w:r>
      <w:r>
        <w:t xml:space="preserve"> Street Human Resources entrance</w:t>
      </w:r>
      <w:r w:rsidR="00D368D2">
        <w:t xml:space="preserve"> (Seneca Office Bldg)</w:t>
      </w:r>
      <w:r>
        <w:t xml:space="preserve">. </w:t>
      </w:r>
    </w:p>
    <w:p w:rsidR="002C7B1D" w:rsidRPr="002C7B1D" w:rsidRDefault="002C7B1D" w:rsidP="002C7B1D">
      <w:pPr>
        <w:pStyle w:val="ListParagraph"/>
        <w:numPr>
          <w:ilvl w:val="0"/>
          <w:numId w:val="11"/>
        </w:numPr>
        <w:rPr>
          <w:i/>
        </w:rPr>
      </w:pPr>
      <w:r>
        <w:t>6</w:t>
      </w:r>
      <w:r w:rsidRPr="002C7B1D">
        <w:rPr>
          <w:vertAlign w:val="superscript"/>
        </w:rPr>
        <w:t>th</w:t>
      </w:r>
      <w:r w:rsidR="00D368D2">
        <w:t xml:space="preserve"> floor closet (Seneca Office Bldg). </w:t>
      </w:r>
    </w:p>
    <w:p w:rsidR="002C7B1D" w:rsidRPr="002C7B1D" w:rsidRDefault="00292B85" w:rsidP="002C7B1D">
      <w:pPr>
        <w:pStyle w:val="ListParagraph"/>
        <w:numPr>
          <w:ilvl w:val="0"/>
          <w:numId w:val="11"/>
        </w:numPr>
        <w:rPr>
          <w:i/>
        </w:rPr>
      </w:pPr>
      <w:r>
        <w:t>Risk Management (Seneca Office Bldg).</w:t>
      </w:r>
    </w:p>
    <w:p w:rsidR="002C7B1D" w:rsidRPr="002C7B1D" w:rsidRDefault="002C7B1D" w:rsidP="002C7B1D">
      <w:pPr>
        <w:pStyle w:val="ListParagraph"/>
        <w:numPr>
          <w:ilvl w:val="0"/>
          <w:numId w:val="11"/>
        </w:numPr>
        <w:rPr>
          <w:i/>
        </w:rPr>
      </w:pPr>
      <w:r>
        <w:t>Legal Department</w:t>
      </w:r>
      <w:r w:rsidR="00292B85">
        <w:t xml:space="preserve"> (Seneca Office Bldg).</w:t>
      </w:r>
    </w:p>
    <w:p w:rsidR="002C7B1D" w:rsidRPr="002C7B1D" w:rsidRDefault="00292B85" w:rsidP="002C7B1D">
      <w:pPr>
        <w:pStyle w:val="ListParagraph"/>
        <w:numPr>
          <w:ilvl w:val="0"/>
          <w:numId w:val="11"/>
        </w:numPr>
        <w:rPr>
          <w:i/>
        </w:rPr>
      </w:pPr>
      <w:r>
        <w:t xml:space="preserve">IT Department (Seneca Office Bldg). </w:t>
      </w:r>
    </w:p>
    <w:p w:rsidR="002C7B1D" w:rsidRPr="002C7B1D" w:rsidRDefault="002C7B1D" w:rsidP="002C7B1D">
      <w:pPr>
        <w:pStyle w:val="ListParagraph"/>
        <w:numPr>
          <w:ilvl w:val="0"/>
          <w:numId w:val="11"/>
        </w:numPr>
        <w:rPr>
          <w:i/>
        </w:rPr>
      </w:pPr>
      <w:r>
        <w:t>Income Audit</w:t>
      </w:r>
      <w:r w:rsidR="00292B85">
        <w:t xml:space="preserve"> (Seneca Office Bldg)</w:t>
      </w:r>
      <w:r>
        <w:t>.</w:t>
      </w:r>
    </w:p>
    <w:p w:rsidR="002C7B1D" w:rsidRPr="002C7B1D" w:rsidRDefault="00292B85" w:rsidP="002C7B1D">
      <w:pPr>
        <w:pStyle w:val="ListParagraph"/>
        <w:numPr>
          <w:ilvl w:val="0"/>
          <w:numId w:val="11"/>
        </w:numPr>
        <w:rPr>
          <w:i/>
        </w:rPr>
      </w:pPr>
      <w:r>
        <w:t xml:space="preserve">Finance Accounting Dept (Seneca Office Bldg). </w:t>
      </w:r>
    </w:p>
    <w:p w:rsidR="002C7B1D" w:rsidRPr="002C7B1D" w:rsidRDefault="002C7B1D" w:rsidP="002C7B1D">
      <w:pPr>
        <w:pStyle w:val="ListParagraph"/>
        <w:numPr>
          <w:ilvl w:val="0"/>
          <w:numId w:val="11"/>
        </w:numPr>
        <w:rPr>
          <w:i/>
        </w:rPr>
      </w:pPr>
      <w:r>
        <w:t>Executive offices</w:t>
      </w:r>
      <w:r w:rsidR="00292B85">
        <w:t xml:space="preserve"> (Seneca Office Bldg). </w:t>
      </w:r>
    </w:p>
    <w:p w:rsidR="00717961" w:rsidRPr="00D368D2" w:rsidRDefault="007B103F" w:rsidP="002C7B1D">
      <w:pPr>
        <w:pStyle w:val="ListParagraph"/>
        <w:numPr>
          <w:ilvl w:val="0"/>
          <w:numId w:val="11"/>
        </w:numPr>
        <w:rPr>
          <w:i/>
        </w:rPr>
      </w:pPr>
      <w:r>
        <w:t>Main entrance</w:t>
      </w:r>
      <w:r w:rsidR="00576766">
        <w:t xml:space="preserve"> on 3rd Street side</w:t>
      </w:r>
      <w:r w:rsidR="00292B85">
        <w:t xml:space="preserve"> (Seneca Office Bldg).</w:t>
      </w:r>
    </w:p>
    <w:p w:rsidR="00D368D2" w:rsidRPr="00292B85" w:rsidRDefault="00D368D2" w:rsidP="002C7B1D">
      <w:pPr>
        <w:pStyle w:val="ListParagraph"/>
        <w:numPr>
          <w:ilvl w:val="0"/>
          <w:numId w:val="11"/>
        </w:numPr>
        <w:rPr>
          <w:i/>
        </w:rPr>
      </w:pPr>
      <w:r>
        <w:t xml:space="preserve">Cogen Plant (Seneca Niagara Casino) </w:t>
      </w:r>
    </w:p>
    <w:p w:rsidR="00292B85" w:rsidRPr="002C7B1D" w:rsidRDefault="00292B85" w:rsidP="002C7B1D">
      <w:pPr>
        <w:pStyle w:val="ListParagraph"/>
        <w:numPr>
          <w:ilvl w:val="0"/>
          <w:numId w:val="11"/>
        </w:numPr>
        <w:rPr>
          <w:i/>
        </w:rPr>
      </w:pPr>
      <w:r>
        <w:t>2</w:t>
      </w:r>
      <w:r w:rsidRPr="00292B85">
        <w:rPr>
          <w:vertAlign w:val="superscript"/>
        </w:rPr>
        <w:t>nd</w:t>
      </w:r>
      <w:r>
        <w:t xml:space="preserve"> floor IT Data Center (Seneca Niagara Casino) </w:t>
      </w:r>
    </w:p>
    <w:p w:rsidR="00717961" w:rsidRPr="002C7B1D" w:rsidRDefault="00717961" w:rsidP="002C7B1D">
      <w:pPr>
        <w:pStyle w:val="ListParagraph"/>
        <w:ind w:left="1850"/>
        <w:rPr>
          <w:i/>
        </w:rPr>
      </w:pPr>
    </w:p>
    <w:p w:rsidR="004D32F5" w:rsidRDefault="004D32F5" w:rsidP="004D32F5">
      <w:pPr>
        <w:pStyle w:val="Heading2"/>
      </w:pPr>
      <w:bookmarkStart w:id="18" w:name="_Toc17728987"/>
      <w:bookmarkStart w:id="19" w:name="_Toc17988936"/>
      <w:r>
        <w:t>Price/Fee Structure and Terms</w:t>
      </w:r>
      <w:bookmarkEnd w:id="18"/>
      <w:bookmarkEnd w:id="19"/>
    </w:p>
    <w:p w:rsidR="00470E46" w:rsidRPr="00DB6741" w:rsidRDefault="00BD5CC4" w:rsidP="00470E46">
      <w:pPr>
        <w:ind w:left="1440"/>
        <w:rPr>
          <w:rFonts w:cstheme="minorHAnsi"/>
          <w:sz w:val="24"/>
          <w:szCs w:val="24"/>
        </w:rPr>
      </w:pPr>
      <w:r w:rsidRPr="00DB6741">
        <w:rPr>
          <w:rFonts w:cstheme="minorHAnsi"/>
        </w:rPr>
        <w:t>Provide</w:t>
      </w:r>
      <w:r w:rsidRPr="00DB6741">
        <w:rPr>
          <w:rFonts w:cstheme="minorHAnsi"/>
          <w:sz w:val="24"/>
          <w:szCs w:val="24"/>
        </w:rPr>
        <w:t xml:space="preserve"> an itemized quote showing all parts and labor costs</w:t>
      </w:r>
      <w:r w:rsidR="00DB6741" w:rsidRPr="00DB6741">
        <w:rPr>
          <w:rFonts w:cstheme="minorHAnsi"/>
          <w:sz w:val="24"/>
          <w:szCs w:val="24"/>
        </w:rPr>
        <w:t xml:space="preserve"> and timeframe </w:t>
      </w:r>
      <w:r w:rsidR="00DB6741">
        <w:rPr>
          <w:rFonts w:cstheme="minorHAnsi"/>
          <w:sz w:val="24"/>
          <w:szCs w:val="24"/>
        </w:rPr>
        <w:t xml:space="preserve">to successfully complete the </w:t>
      </w:r>
      <w:r w:rsidRPr="00DB6741">
        <w:rPr>
          <w:rFonts w:cstheme="minorHAnsi"/>
          <w:sz w:val="24"/>
          <w:szCs w:val="24"/>
        </w:rPr>
        <w:t xml:space="preserve">project. </w:t>
      </w:r>
    </w:p>
    <w:p w:rsidR="00E96538" w:rsidRPr="002E0C14" w:rsidRDefault="00E96538" w:rsidP="00E96538">
      <w:pPr>
        <w:pStyle w:val="Heading2"/>
      </w:pPr>
      <w:bookmarkStart w:id="20" w:name="_Toc17988939"/>
      <w:r>
        <w:t>Price Escalation</w:t>
      </w:r>
      <w:bookmarkEnd w:id="20"/>
    </w:p>
    <w:p w:rsidR="00DB6741" w:rsidRDefault="00E96538" w:rsidP="00DB6741">
      <w:pPr>
        <w:widowControl w:val="0"/>
        <w:kinsoku w:val="0"/>
        <w:spacing w:after="0" w:line="240" w:lineRule="auto"/>
        <w:ind w:left="1440"/>
        <w:jc w:val="both"/>
        <w:rPr>
          <w:rFonts w:eastAsia="Times New Roman" w:cstheme="minorHAnsi"/>
          <w:color w:val="FF0000"/>
        </w:rPr>
      </w:pPr>
      <w:r w:rsidRPr="00DB6741">
        <w:rPr>
          <w:rFonts w:eastAsia="Times New Roman" w:cstheme="minorHAnsi"/>
        </w:rPr>
        <w:t xml:space="preserve">Prices </w:t>
      </w:r>
      <w:r w:rsidR="00DB6741" w:rsidRPr="00DB6741">
        <w:rPr>
          <w:rFonts w:eastAsia="Times New Roman" w:cstheme="minorHAnsi"/>
        </w:rPr>
        <w:t xml:space="preserve">quoted </w:t>
      </w:r>
      <w:r w:rsidRPr="00DB6741">
        <w:rPr>
          <w:rFonts w:eastAsia="Times New Roman" w:cstheme="minorHAnsi"/>
        </w:rPr>
        <w:t xml:space="preserve">are fixed during the </w:t>
      </w:r>
      <w:r w:rsidR="00DB6741" w:rsidRPr="00DB6741">
        <w:rPr>
          <w:rFonts w:eastAsia="Times New Roman" w:cstheme="minorHAnsi"/>
        </w:rPr>
        <w:t>entire project.</w:t>
      </w:r>
      <w:r w:rsidR="00DB6741">
        <w:rPr>
          <w:rFonts w:eastAsia="Times New Roman" w:cstheme="minorHAnsi"/>
          <w:color w:val="FF0000"/>
        </w:rPr>
        <w:t xml:space="preserve"> </w:t>
      </w:r>
    </w:p>
    <w:p w:rsidR="00DB6741" w:rsidRDefault="00DB6741" w:rsidP="00DB6741">
      <w:pPr>
        <w:widowControl w:val="0"/>
        <w:kinsoku w:val="0"/>
        <w:spacing w:after="0" w:line="240" w:lineRule="auto"/>
        <w:ind w:left="1440"/>
        <w:jc w:val="both"/>
        <w:rPr>
          <w:rFonts w:eastAsia="Times New Roman" w:cstheme="minorHAnsi"/>
          <w:color w:val="FF0000"/>
        </w:rPr>
      </w:pPr>
    </w:p>
    <w:p w:rsidR="00E96538" w:rsidRPr="00961C9F" w:rsidRDefault="00E96538" w:rsidP="00E96538">
      <w:pPr>
        <w:pStyle w:val="Heading2"/>
        <w:rPr>
          <w:rFonts w:eastAsia="Times New Roman"/>
        </w:rPr>
      </w:pPr>
      <w:bookmarkStart w:id="21" w:name="_Toc17988943"/>
      <w:r w:rsidRPr="00961C9F">
        <w:rPr>
          <w:rFonts w:eastAsia="Times New Roman"/>
        </w:rPr>
        <w:t>Tax Exempt Status</w:t>
      </w:r>
      <w:bookmarkEnd w:id="21"/>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E96538" w:rsidRPr="00961C9F" w:rsidRDefault="00E96538" w:rsidP="00E96538">
      <w:pPr>
        <w:pStyle w:val="Heading2"/>
        <w:rPr>
          <w:rFonts w:eastAsia="Times New Roman"/>
        </w:rPr>
      </w:pPr>
      <w:bookmarkStart w:id="22" w:name="_Toc17988944"/>
      <w:r w:rsidRPr="00961C9F">
        <w:rPr>
          <w:rFonts w:eastAsia="Times New Roman"/>
        </w:rPr>
        <w:t>Payment Terms</w:t>
      </w:r>
      <w:bookmarkEnd w:id="22"/>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E96538" w:rsidRPr="000B3F3F" w:rsidRDefault="00E96538" w:rsidP="00E96538">
      <w:pPr>
        <w:pStyle w:val="Heading1"/>
        <w:rPr>
          <w:rFonts w:eastAsia="Times New Roman"/>
        </w:rPr>
      </w:pPr>
      <w:bookmarkStart w:id="23" w:name="_Toc17988945"/>
      <w:r>
        <w:rPr>
          <w:rFonts w:eastAsia="Times New Roman"/>
        </w:rPr>
        <w:t>Supplemental Bidder Information</w:t>
      </w:r>
      <w:bookmarkEnd w:id="23"/>
    </w:p>
    <w:p w:rsidR="00E96538" w:rsidRPr="00961C9F" w:rsidRDefault="00E96538" w:rsidP="00E96538">
      <w:pPr>
        <w:pStyle w:val="Heading2"/>
        <w:rPr>
          <w:rFonts w:eastAsia="Times New Roman"/>
        </w:rPr>
      </w:pPr>
      <w:bookmarkStart w:id="24" w:name="_Toc17988947"/>
      <w:r w:rsidRPr="00961C9F">
        <w:rPr>
          <w:rFonts w:eastAsia="Times New Roman"/>
        </w:rPr>
        <w:t>Conformity of Proposal with SGC Requirements</w:t>
      </w:r>
      <w:bookmarkEnd w:id="24"/>
    </w:p>
    <w:p w:rsidR="00E96538" w:rsidRPr="00EA5550" w:rsidRDefault="00E96538" w:rsidP="00E96538">
      <w:pPr>
        <w:autoSpaceDE w:val="0"/>
        <w:autoSpaceDN w:val="0"/>
        <w:adjustRightInd w:val="0"/>
        <w:spacing w:after="120" w:line="240" w:lineRule="auto"/>
        <w:ind w:left="1440"/>
        <w:jc w:val="both"/>
        <w:rPr>
          <w:rFonts w:eastAsia="Times New Roman" w:cstheme="minorHAnsi"/>
        </w:rPr>
      </w:pPr>
      <w:r w:rsidRPr="00EA5550">
        <w:rPr>
          <w:rFonts w:eastAsia="Times New Roman" w:cstheme="minorHAnsi"/>
        </w:rPr>
        <w:t xml:space="preserve">Bidders represent and warrant that the goods and/or services provided in their Proposal will meet SGC’s requirements </w:t>
      </w:r>
      <w:r w:rsidRPr="00EA5550">
        <w:rPr>
          <w:rFonts w:eastAsia="Times New Roman" w:cstheme="minorHAnsi"/>
          <w:b/>
        </w:rPr>
        <w:t>as expressed in the Scope of Work contained in this RFP</w:t>
      </w:r>
      <w:r w:rsidRPr="00EA5550">
        <w:rPr>
          <w:rFonts w:eastAsia="Times New Roman" w:cstheme="minorHAnsi"/>
        </w:rPr>
        <w:t xml:space="preserve"> and will be fit for the purpose expressed herein.</w:t>
      </w:r>
      <w:r w:rsidR="00DB6741">
        <w:rPr>
          <w:rFonts w:eastAsia="Times New Roman" w:cstheme="minorHAnsi"/>
        </w:rPr>
        <w:t xml:space="preserve"> List any sub-contractors</w:t>
      </w:r>
      <w:r w:rsidR="007B103F">
        <w:rPr>
          <w:rFonts w:eastAsia="Times New Roman" w:cstheme="minorHAnsi"/>
        </w:rPr>
        <w:t xml:space="preserve"> required.</w:t>
      </w:r>
      <w:r w:rsidR="00DB6741">
        <w:rPr>
          <w:rFonts w:eastAsia="Times New Roman" w:cstheme="minorHAnsi"/>
        </w:rPr>
        <w:t xml:space="preserve"> </w:t>
      </w:r>
    </w:p>
    <w:p w:rsidR="00E96538" w:rsidRPr="00961C9F" w:rsidRDefault="00E96538" w:rsidP="00E96538">
      <w:pPr>
        <w:pStyle w:val="Heading1"/>
        <w:rPr>
          <w:rFonts w:eastAsia="Times New Roman"/>
        </w:rPr>
      </w:pPr>
      <w:bookmarkStart w:id="25" w:name="_Toc17988948"/>
      <w:r w:rsidRPr="00961C9F">
        <w:rPr>
          <w:rFonts w:eastAsia="Times New Roman"/>
        </w:rPr>
        <w:t>Vendor Requirements</w:t>
      </w:r>
      <w:bookmarkEnd w:id="25"/>
    </w:p>
    <w:p w:rsidR="00E96538" w:rsidRPr="00961C9F" w:rsidRDefault="00E96538" w:rsidP="00E96538">
      <w:pPr>
        <w:pStyle w:val="Heading2"/>
        <w:rPr>
          <w:rFonts w:eastAsia="Times New Roman"/>
        </w:rPr>
      </w:pPr>
      <w:bookmarkStart w:id="26" w:name="_Toc17988949"/>
      <w:r w:rsidRPr="00961C9F">
        <w:rPr>
          <w:rFonts w:eastAsia="Times New Roman"/>
        </w:rPr>
        <w:t>Proposal</w:t>
      </w:r>
      <w:bookmarkEnd w:id="26"/>
      <w:r w:rsidRPr="00961C9F">
        <w:rPr>
          <w:rFonts w:eastAsia="Times New Roman"/>
        </w:rPr>
        <w:t xml:space="preserve"> </w:t>
      </w:r>
    </w:p>
    <w:p w:rsidR="00E96538" w:rsidRDefault="00E96538" w:rsidP="00E96538">
      <w:pPr>
        <w:ind w:left="1440"/>
        <w:jc w:val="both"/>
      </w:pPr>
      <w:r w:rsidRPr="00961C9F">
        <w:t>Successful Bidders should expect that their response to the RFP and any accompanying supporting materials will be incorporated into any contract signed with SGC</w:t>
      </w:r>
      <w:r>
        <w:t xml:space="preserve">. </w:t>
      </w:r>
    </w:p>
    <w:p w:rsidR="00E96538" w:rsidRPr="00961C9F" w:rsidRDefault="00E96538" w:rsidP="00E96538">
      <w:pPr>
        <w:pStyle w:val="Heading2"/>
        <w:rPr>
          <w:rFonts w:eastAsia="Times New Roman"/>
        </w:rPr>
      </w:pPr>
      <w:bookmarkStart w:id="27" w:name="_Toc17988955"/>
      <w:bookmarkStart w:id="28" w:name="OLE_LINK3"/>
      <w:bookmarkStart w:id="29" w:name="OLE_LINK4"/>
      <w:r w:rsidRPr="00961C9F">
        <w:rPr>
          <w:rFonts w:eastAsia="Times New Roman"/>
        </w:rPr>
        <w:t>Data Security</w:t>
      </w:r>
      <w:bookmarkEnd w:id="27"/>
      <w:r w:rsidRPr="00961C9F">
        <w:rPr>
          <w:rFonts w:eastAsia="Times New Roman"/>
        </w:rPr>
        <w:t xml:space="preserve"> </w:t>
      </w:r>
    </w:p>
    <w:p w:rsidR="00E96538" w:rsidRPr="007B103F" w:rsidRDefault="007B103F" w:rsidP="00E96538">
      <w:pPr>
        <w:spacing w:after="120" w:line="240" w:lineRule="auto"/>
        <w:ind w:left="1440"/>
        <w:jc w:val="both"/>
        <w:rPr>
          <w:rFonts w:eastAsia="Times New Roman" w:cstheme="minorHAnsi"/>
        </w:rPr>
      </w:pPr>
      <w:r w:rsidRPr="007B103F">
        <w:rPr>
          <w:rFonts w:eastAsia="Times New Roman" w:cstheme="minorHAnsi"/>
        </w:rPr>
        <w:t xml:space="preserve">If requested, </w:t>
      </w:r>
      <w:r w:rsidR="00E96538" w:rsidRPr="007B103F">
        <w:rPr>
          <w:rFonts w:eastAsia="Times New Roman" w:cstheme="minorHAnsi"/>
        </w:rPr>
        <w:t>Successful Bidder/Vendor will supply a current Statement on Standards for A</w:t>
      </w:r>
      <w:r w:rsidR="007F794E" w:rsidRPr="007B103F">
        <w:rPr>
          <w:rFonts w:eastAsia="Times New Roman" w:cstheme="minorHAnsi"/>
        </w:rPr>
        <w:t xml:space="preserve">ttestation Engagements [SSAE] </w:t>
      </w:r>
      <w:r w:rsidR="00E96538" w:rsidRPr="007B103F">
        <w:rPr>
          <w:rFonts w:eastAsia="Times New Roman" w:cstheme="minorHAnsi"/>
        </w:rPr>
        <w:t>SOC 2 report issued by an independent auditor. Software supplied must not contain any code that weakens the security of SGC’s IT systems and applications, including computer viruses and all other forms of malicious code. Successful Bidder/Vendor must share with SGC in writing all security-relevant information regarding the vulnerabilities, risks and threats to its software immediately upon identification. SGC reserves the right at any time during the term of the contract, to conduct an audit of Vendor’s data security measures, either by means of its own personnel or through a service provider retained by SGC. Should the audit reveal that Vendor’s data security processes and procedures are inadequate or that Vendor is in breach of this provision, the cost of the audit shall be borne by Vendor, and SGC may, in its discretion, forthwith terminate the contract or any business relationship between SGC and Vendor.</w:t>
      </w:r>
    </w:p>
    <w:p w:rsidR="00E96538" w:rsidRPr="00961C9F" w:rsidRDefault="00E96538" w:rsidP="00E96538">
      <w:pPr>
        <w:pStyle w:val="Heading2"/>
        <w:rPr>
          <w:rFonts w:eastAsia="Times New Roman"/>
        </w:rPr>
      </w:pPr>
      <w:bookmarkStart w:id="30" w:name="_Toc17988956"/>
      <w:r w:rsidRPr="00961C9F">
        <w:rPr>
          <w:rFonts w:eastAsia="Times New Roman"/>
        </w:rPr>
        <w:t>Directives and Minimum Internal Control Standards</w:t>
      </w:r>
      <w:bookmarkEnd w:id="30"/>
      <w:r w:rsidRPr="00961C9F">
        <w:rPr>
          <w:rFonts w:eastAsia="Times New Roman"/>
        </w:rPr>
        <w:t xml:space="preserve"> </w:t>
      </w:r>
    </w:p>
    <w:p w:rsidR="00576766" w:rsidRDefault="007B103F" w:rsidP="00E96538">
      <w:pPr>
        <w:ind w:left="1440"/>
        <w:jc w:val="both"/>
        <w:rPr>
          <w:rFonts w:eastAsia="Times New Roman" w:cstheme="minorHAnsi"/>
        </w:rPr>
      </w:pPr>
      <w:r w:rsidRPr="007B103F">
        <w:rPr>
          <w:rFonts w:eastAsia="Times New Roman" w:cstheme="minorHAnsi"/>
        </w:rPr>
        <w:t>If requested, v</w:t>
      </w:r>
      <w:r w:rsidR="00E96538" w:rsidRPr="007B103F">
        <w:rPr>
          <w:rFonts w:eastAsia="Times New Roman" w:cstheme="minorHAnsi"/>
        </w:rPr>
        <w:t>endor must comply with SGC’s reasonable directives as regards IT security and other matters. In addition, as contemplated in § 542.16 of NIGC Information Technology MICS, Vendor must comply with SGC’s internal control standards, including change control procedures and SGC hereby reserves the right to monitor and audit compliance with said internal control procedures, either directly or through an appointed representative such as an external auditor.</w:t>
      </w:r>
      <w:bookmarkEnd w:id="28"/>
      <w:bookmarkEnd w:id="29"/>
    </w:p>
    <w:p w:rsidR="00E96538" w:rsidRPr="007B103F" w:rsidRDefault="00E96538" w:rsidP="00E96538">
      <w:pPr>
        <w:ind w:left="1440"/>
        <w:jc w:val="both"/>
        <w:rPr>
          <w:rFonts w:asciiTheme="majorHAnsi" w:eastAsia="Times New Roman" w:hAnsiTheme="majorHAnsi" w:cstheme="majorBidi"/>
          <w:sz w:val="32"/>
          <w:szCs w:val="32"/>
        </w:rPr>
      </w:pPr>
      <w:r w:rsidRPr="007B103F">
        <w:rPr>
          <w:rFonts w:eastAsia="Times New Roman"/>
        </w:rPr>
        <w:br w:type="page"/>
      </w:r>
    </w:p>
    <w:p w:rsidR="00E96538" w:rsidRDefault="00E96538" w:rsidP="00E96538">
      <w:pPr>
        <w:pStyle w:val="Heading1"/>
        <w:rPr>
          <w:rFonts w:eastAsia="Times New Roman"/>
        </w:rPr>
      </w:pPr>
      <w:bookmarkStart w:id="31" w:name="_Toc17988957"/>
      <w:r w:rsidRPr="007B103F">
        <w:rPr>
          <w:rFonts w:eastAsia="Times New Roman"/>
          <w:color w:val="auto"/>
        </w:rPr>
        <w:t>Bidde</w:t>
      </w:r>
      <w:r>
        <w:rPr>
          <w:rFonts w:eastAsia="Times New Roman"/>
        </w:rPr>
        <w:t xml:space="preserve">r </w:t>
      </w:r>
      <w:r w:rsidRPr="0034489C">
        <w:rPr>
          <w:rFonts w:eastAsia="Times New Roman"/>
        </w:rPr>
        <w:t>Cert</w:t>
      </w:r>
      <w:r>
        <w:rPr>
          <w:rFonts w:eastAsia="Times New Roman"/>
        </w:rPr>
        <w:t>ifications and Representations</w:t>
      </w:r>
      <w:bookmarkEnd w:id="31"/>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RFP and affirms that no compensation has been received for participation in the preparation of the specifications for this RFP.</w:t>
      </w:r>
    </w:p>
    <w:p w:rsidR="0023713C" w:rsidRPr="0023713C" w:rsidRDefault="00E96538" w:rsidP="0023713C">
      <w:pPr>
        <w:numPr>
          <w:ilvl w:val="0"/>
          <w:numId w:val="8"/>
        </w:numPr>
        <w:spacing w:before="120" w:after="0" w:line="240" w:lineRule="auto"/>
        <w:jc w:val="both"/>
      </w:pPr>
      <w:r w:rsidRPr="000D3766">
        <w:rPr>
          <w:rFonts w:eastAsia="Times New Roman" w:cstheme="minorHAnsi"/>
        </w:rPr>
        <w:t xml:space="preserve">Bidder has reviewed and understood SGC’s Standard Terms &amp; Conditions found at </w:t>
      </w:r>
      <w:hyperlink r:id="rId14" w:history="1">
        <w:r w:rsidR="0023713C" w:rsidRPr="0023713C">
          <w:rPr>
            <w:rStyle w:val="Hyperlink"/>
          </w:rPr>
          <w:t>https://senecacasinos.com/media/zqdd2j1f/sgc-standard-terms-and-conditions-v-10-30-20.pdf</w:t>
        </w:r>
      </w:hyperlink>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77626A" w:rsidRDefault="0077626A" w:rsidP="0077626A">
      <w:pPr>
        <w:spacing w:before="240" w:after="0" w:line="240" w:lineRule="auto"/>
        <w:ind w:firstLine="720"/>
        <w:rPr>
          <w:rFonts w:eastAsia="Times New Roman" w:cstheme="minorHAnsi"/>
          <w:sz w:val="24"/>
          <w:szCs w:val="24"/>
        </w:rPr>
      </w:pPr>
      <w:r>
        <w:rPr>
          <w:rFonts w:eastAsia="Times New Roman" w:cstheme="minorHAnsi"/>
          <w:sz w:val="24"/>
          <w:szCs w:val="24"/>
        </w:rPr>
        <w:t>Legal Name of Bidder: 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DBA (if applicable): 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Address: ______________________________________________________________</w:t>
      </w:r>
    </w:p>
    <w:p w:rsidR="0077626A" w:rsidRDefault="0077626A" w:rsidP="0077626A">
      <w:pPr>
        <w:spacing w:before="280" w:after="0" w:line="240" w:lineRule="auto"/>
        <w:ind w:firstLine="720"/>
      </w:pPr>
      <w:r>
        <w:rPr>
          <w:rFonts w:eastAsia="Times New Roman" w:cstheme="minorHAnsi"/>
          <w:sz w:val="24"/>
          <w:szCs w:val="24"/>
        </w:rPr>
        <w:t>Telephone: ____________________</w:t>
      </w:r>
      <w:r>
        <w:rPr>
          <w:rFonts w:eastAsia="Times New Roman" w:cstheme="minorHAnsi"/>
          <w:sz w:val="24"/>
          <w:szCs w:val="24"/>
        </w:rPr>
        <w:tab/>
      </w:r>
      <w:r>
        <w:rPr>
          <w:rFonts w:eastAsia="Times New Roman" w:cstheme="minorHAnsi"/>
          <w:sz w:val="24"/>
          <w:szCs w:val="24"/>
        </w:rPr>
        <w:tab/>
        <w:t>Fax:  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E-Mail: _______________________________________________________________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Website: ______________________________________________________________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Signature: 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Printed Name: 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Representative’s Printed Title: _____________________________________________</w:t>
      </w:r>
    </w:p>
    <w:p w:rsidR="00E96538" w:rsidRPr="0034489C" w:rsidRDefault="0077626A" w:rsidP="0077626A">
      <w:pPr>
        <w:spacing w:before="280" w:after="0" w:line="240" w:lineRule="auto"/>
        <w:ind w:firstLine="720"/>
        <w:rPr>
          <w:rFonts w:ascii="Georgia" w:eastAsia="Times New Roman" w:hAnsi="Georgia" w:cs="Times New Roman"/>
        </w:rPr>
      </w:pPr>
      <w:r>
        <w:rPr>
          <w:rFonts w:eastAsia="Times New Roman" w:cstheme="minorHAnsi"/>
          <w:sz w:val="24"/>
          <w:szCs w:val="24"/>
        </w:rPr>
        <w:t>Date: __________________</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NAICS code # </w:t>
      </w:r>
      <w:r>
        <w:rPr>
          <w:rFonts w:ascii="Georgia" w:eastAsia="Times New Roman" w:hAnsi="Georgia" w:cs="Times New Roman"/>
        </w:rPr>
        <w:tab/>
      </w:r>
      <w:r>
        <w:rPr>
          <w:rFonts w:eastAsia="Times New Roman" w:cstheme="minorHAnsi"/>
          <w:sz w:val="24"/>
          <w:szCs w:val="24"/>
        </w:rPr>
        <w:t>______________________</w:t>
      </w:r>
      <w:r w:rsidR="00E96538" w:rsidRPr="000D7C57">
        <w:rPr>
          <w:rFonts w:eastAsia="Times New Roman" w:cstheme="minorHAnsi"/>
          <w:sz w:val="24"/>
          <w:szCs w:val="24"/>
        </w:rPr>
        <w:tab/>
      </w:r>
      <w:r w:rsidR="00E96538">
        <w:rPr>
          <w:rFonts w:ascii="Georgia" w:eastAsia="Times New Roman" w:hAnsi="Georgia" w:cs="Times New Roman"/>
        </w:rPr>
        <w:tab/>
      </w:r>
    </w:p>
    <w:sectPr w:rsidR="00E96538" w:rsidRPr="0034489C" w:rsidSect="004F2163">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81D" w:rsidRDefault="006A381D">
      <w:pPr>
        <w:spacing w:after="0" w:line="240" w:lineRule="auto"/>
      </w:pPr>
      <w:r>
        <w:separator/>
      </w:r>
    </w:p>
  </w:endnote>
  <w:endnote w:type="continuationSeparator" w:id="0">
    <w:p w:rsidR="006A381D" w:rsidRDefault="006A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4F2163" w:rsidRDefault="004F2163"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773599">
          <w:rPr>
            <w:noProof/>
          </w:rP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81D" w:rsidRDefault="006A381D">
      <w:pPr>
        <w:spacing w:after="0" w:line="240" w:lineRule="auto"/>
      </w:pPr>
      <w:r>
        <w:separator/>
      </w:r>
    </w:p>
  </w:footnote>
  <w:footnote w:type="continuationSeparator" w:id="0">
    <w:p w:rsidR="006A381D" w:rsidRDefault="006A3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2B316A1"/>
    <w:multiLevelType w:val="hybridMultilevel"/>
    <w:tmpl w:val="68BEA502"/>
    <w:lvl w:ilvl="0" w:tplc="1E1EBC4C">
      <w:start w:val="2021"/>
      <w:numFmt w:val="bullet"/>
      <w:lvlText w:val=""/>
      <w:lvlJc w:val="left"/>
      <w:pPr>
        <w:ind w:left="1850" w:hanging="360"/>
      </w:pPr>
      <w:rPr>
        <w:rFonts w:ascii="Symbol" w:eastAsiaTheme="minorHAnsi" w:hAnsi="Symbol" w:cstheme="minorBidi" w:hint="default"/>
        <w:i w:val="0"/>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6" w15:restartNumberingAfterBreak="0">
    <w:nsid w:val="443C627C"/>
    <w:multiLevelType w:val="hybridMultilevel"/>
    <w:tmpl w:val="126C11E6"/>
    <w:lvl w:ilvl="0" w:tplc="357E9B7A">
      <w:start w:val="2021"/>
      <w:numFmt w:val="bullet"/>
      <w:lvlText w:val="-"/>
      <w:lvlJc w:val="left"/>
      <w:pPr>
        <w:ind w:left="2210" w:hanging="360"/>
      </w:pPr>
      <w:rPr>
        <w:rFonts w:ascii="Calibri" w:eastAsiaTheme="minorHAnsi" w:hAnsi="Calibri" w:cs="Calibri" w:hint="default"/>
        <w:i w:val="0"/>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7"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58E7101"/>
    <w:multiLevelType w:val="multilevel"/>
    <w:tmpl w:val="73028E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5F4D48A8"/>
    <w:multiLevelType w:val="hybridMultilevel"/>
    <w:tmpl w:val="FC447AAA"/>
    <w:lvl w:ilvl="0" w:tplc="FE9A1744">
      <w:start w:val="202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3"/>
  </w:num>
  <w:num w:numId="3">
    <w:abstractNumId w:val="2"/>
  </w:num>
  <w:num w:numId="4">
    <w:abstractNumId w:val="7"/>
  </w:num>
  <w:num w:numId="5">
    <w:abstractNumId w:val="4"/>
  </w:num>
  <w:num w:numId="6">
    <w:abstractNumId w:val="0"/>
  </w:num>
  <w:num w:numId="7">
    <w:abstractNumId w:val="8"/>
  </w:num>
  <w:num w:numId="8">
    <w:abstractNumId w:val="1"/>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23713C"/>
    <w:rsid w:val="00237E51"/>
    <w:rsid w:val="00292B85"/>
    <w:rsid w:val="002C7B1D"/>
    <w:rsid w:val="00384135"/>
    <w:rsid w:val="003E25F2"/>
    <w:rsid w:val="004108EF"/>
    <w:rsid w:val="00456E00"/>
    <w:rsid w:val="00470E46"/>
    <w:rsid w:val="004D32F5"/>
    <w:rsid w:val="004E7C47"/>
    <w:rsid w:val="004F2163"/>
    <w:rsid w:val="005568C6"/>
    <w:rsid w:val="00576766"/>
    <w:rsid w:val="006A381D"/>
    <w:rsid w:val="00717961"/>
    <w:rsid w:val="00773599"/>
    <w:rsid w:val="0077626A"/>
    <w:rsid w:val="007B103F"/>
    <w:rsid w:val="007F794E"/>
    <w:rsid w:val="00834241"/>
    <w:rsid w:val="009D2F2D"/>
    <w:rsid w:val="00AF7293"/>
    <w:rsid w:val="00B04250"/>
    <w:rsid w:val="00B8724C"/>
    <w:rsid w:val="00BD5CC4"/>
    <w:rsid w:val="00C60AFF"/>
    <w:rsid w:val="00D368D2"/>
    <w:rsid w:val="00D62FC7"/>
    <w:rsid w:val="00D916B8"/>
    <w:rsid w:val="00DB6741"/>
    <w:rsid w:val="00E96538"/>
    <w:rsid w:val="00EE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 w:type="paragraph" w:styleId="BalloonText">
    <w:name w:val="Balloon Text"/>
    <w:basedOn w:val="Normal"/>
    <w:link w:val="BalloonTextChar"/>
    <w:uiPriority w:val="99"/>
    <w:semiHidden/>
    <w:unhideWhenUsed/>
    <w:rsid w:val="007B1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0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079837182">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enecacasinos.com/media/zqdd2j1f/sgc-standard-terms-and-conditions-v-10-30-20.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enecacasinos.com/media/zqdd2j1f/sgc-standard-terms-and-conditions-v-10-30-20.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axe@senecacasino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enecacasino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senecacasinos.com/media/zqdd2j1f/sgc-standard-terms-and-conditions-v-10-3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2839</Words>
  <Characters>16184</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18986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Holly Watson</cp:lastModifiedBy>
  <cp:revision>2</cp:revision>
  <cp:lastPrinted>2021-11-12T20:56:00Z</cp:lastPrinted>
  <dcterms:created xsi:type="dcterms:W3CDTF">2021-11-15T21:16:00Z</dcterms:created>
  <dcterms:modified xsi:type="dcterms:W3CDTF">2021-11-15T21:16:00Z</dcterms:modified>
</cp:coreProperties>
</file>