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E3" w:rsidRDefault="003E66E3" w:rsidP="003E66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D</w:t>
      </w:r>
    </w:p>
    <w:p w:rsidR="008B5B83" w:rsidRPr="001B605C" w:rsidRDefault="008B5B83" w:rsidP="003E66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RFP SGC-0048-22JR</w:t>
      </w:r>
      <w:bookmarkStart w:id="0" w:name="_GoBack"/>
      <w:bookmarkEnd w:id="0"/>
    </w:p>
    <w:p w:rsidR="003E66E3" w:rsidRPr="001B605C" w:rsidRDefault="003E66E3" w:rsidP="003E66E3">
      <w:pPr>
        <w:jc w:val="center"/>
        <w:rPr>
          <w:rFonts w:ascii="Times New Roman" w:hAnsi="Times New Roman" w:cs="Times New Roman"/>
          <w:b/>
        </w:rPr>
      </w:pPr>
      <w:r w:rsidRPr="001B605C">
        <w:rPr>
          <w:rFonts w:ascii="Times New Roman" w:hAnsi="Times New Roman" w:cs="Times New Roman"/>
          <w:b/>
        </w:rPr>
        <w:t>SENECA GAMING CORPORATION SUBSIDIARIES AND AFFILIATES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Seneca Gaming Corporation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Seneca Territory Gaming Corporation, d/b/a Seneca Allegany Casino &amp; Hotel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Seneca Erie Gaming Corporation, d/b/a Buffalo Creek Casino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Seneca Niagara Falls Gaming Corporation, d/b/a Seneca Niagara Casino &amp; Hotel</w:t>
      </w:r>
    </w:p>
    <w:p w:rsidR="003E66E3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Lewiston Golf Course Corporation, d/b/a Seneca Hickory Stick Golf Course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Gaming &amp; Leisure Advisors, LLC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Seneca Nation of Indians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Seneca Nation Capital Improvements Authority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Seneca Gaming &amp; Entertainment (also, Seneca Gaming and Entertainment)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Seneca Construction Management Company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 xml:space="preserve">Seneca Holdings LLC 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 xml:space="preserve">Seneca Broadcasting LLC 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Seneca Energy LLC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 xml:space="preserve">Seneca Telecommunications LLC 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 xml:space="preserve">CT COMM 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 xml:space="preserve">Seneca Nation </w:t>
      </w:r>
      <w:proofErr w:type="spellStart"/>
      <w:r w:rsidRPr="001B605C">
        <w:rPr>
          <w:rFonts w:ascii="Times New Roman" w:hAnsi="Times New Roman" w:cs="Times New Roman"/>
        </w:rPr>
        <w:t>Highbanks</w:t>
      </w:r>
      <w:proofErr w:type="spellEnd"/>
      <w:r w:rsidRPr="001B605C">
        <w:rPr>
          <w:rFonts w:ascii="Times New Roman" w:hAnsi="Times New Roman" w:cs="Times New Roman"/>
        </w:rPr>
        <w:t xml:space="preserve"> Campground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Seneca One Stop</w:t>
      </w:r>
    </w:p>
    <w:p w:rsidR="003E66E3" w:rsidRPr="001B605C" w:rsidRDefault="003E66E3" w:rsidP="003E66E3">
      <w:pPr>
        <w:spacing w:after="120"/>
        <w:ind w:left="360"/>
        <w:rPr>
          <w:rFonts w:ascii="Times New Roman" w:hAnsi="Times New Roman" w:cs="Times New Roman"/>
        </w:rPr>
      </w:pPr>
      <w:r w:rsidRPr="001B605C">
        <w:rPr>
          <w:rFonts w:ascii="Times New Roman" w:hAnsi="Times New Roman" w:cs="Times New Roman"/>
        </w:rPr>
        <w:t>7GENS, LLC</w:t>
      </w:r>
    </w:p>
    <w:p w:rsidR="008433CA" w:rsidRDefault="008B5B83"/>
    <w:sectPr w:rsidR="0084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E3"/>
    <w:rsid w:val="003E66E3"/>
    <w:rsid w:val="007323FA"/>
    <w:rsid w:val="008B5B83"/>
    <w:rsid w:val="00E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BF3C"/>
  <w15:chartTrackingRefBased/>
  <w15:docId w15:val="{FC24201A-55A8-4353-A7B5-C2923210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Gaming Corp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Romine</dc:creator>
  <cp:keywords/>
  <dc:description/>
  <cp:lastModifiedBy>Jason Romine</cp:lastModifiedBy>
  <cp:revision>2</cp:revision>
  <dcterms:created xsi:type="dcterms:W3CDTF">2022-05-26T20:25:00Z</dcterms:created>
  <dcterms:modified xsi:type="dcterms:W3CDTF">2022-05-26T20:37:00Z</dcterms:modified>
</cp:coreProperties>
</file>