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bookmarkStart w:id="0" w:name="_GoBack"/>
        <w:bookmarkEnd w:id="0"/>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E96538" w:rsidRDefault="00E96538" w:rsidP="00916138">
          <w:pPr>
            <w:ind w:left="6030" w:firstLine="45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778750" cy="13208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7778750" cy="1320800"/>
                            </a:xfrm>
                            <a:prstGeom prst="rect">
                              <a:avLst/>
                            </a:prstGeom>
                            <a:noFill/>
                            <a:ln w="6350">
                              <a:noFill/>
                            </a:ln>
                            <a:effectLst/>
                          </wps:spPr>
                          <wps:txbx>
                            <w:txbxContent>
                              <w:p w:rsidR="004F2163" w:rsidRDefault="008F2250" w:rsidP="00560B6D">
                                <w:pPr>
                                  <w:pStyle w:val="NoSpacing"/>
                                  <w:ind w:left="-720"/>
                                  <w:rPr>
                                    <w:color w:val="5B9BD5" w:themeColor="accent1"/>
                                    <w:sz w:val="40"/>
                                    <w:szCs w:val="40"/>
                                  </w:rPr>
                                </w:pPr>
                                <w:r>
                                  <w:rPr>
                                    <w:color w:val="5B9BD5" w:themeColor="accent1"/>
                                    <w:sz w:val="40"/>
                                    <w:szCs w:val="40"/>
                                  </w:rPr>
                                  <w:t xml:space="preserve">     </w:t>
                                </w:r>
                                <w:r w:rsidR="007951E0">
                                  <w:rPr>
                                    <w:color w:val="5B9BD5" w:themeColor="accent1"/>
                                    <w:sz w:val="40"/>
                                    <w:szCs w:val="40"/>
                                  </w:rPr>
                                  <w:t xml:space="preserve"> </w:t>
                                </w:r>
                                <w:r>
                                  <w:rPr>
                                    <w:color w:val="5B9BD5" w:themeColor="accent1"/>
                                    <w:sz w:val="40"/>
                                    <w:szCs w:val="40"/>
                                  </w:rPr>
                                  <w:t xml:space="preserve">         </w:t>
                                </w:r>
                                <w:r w:rsidR="0036229F">
                                  <w:rPr>
                                    <w:color w:val="5B9BD5" w:themeColor="accent1"/>
                                    <w:sz w:val="40"/>
                                    <w:szCs w:val="40"/>
                                  </w:rPr>
                                  <w:t xml:space="preserve">  </w:t>
                                </w:r>
                                <w:r w:rsidR="00C87445">
                                  <w:rPr>
                                    <w:color w:val="5B9BD5" w:themeColor="accent1"/>
                                    <w:sz w:val="40"/>
                                    <w:szCs w:val="40"/>
                                  </w:rPr>
                                  <w:tab/>
                                </w:r>
                                <w:r w:rsidR="00C87445">
                                  <w:rPr>
                                    <w:color w:val="5B9BD5" w:themeColor="accent1"/>
                                    <w:sz w:val="40"/>
                                    <w:szCs w:val="40"/>
                                  </w:rPr>
                                  <w:tab/>
                                </w:r>
                                <w:r w:rsidR="007C4E13">
                                  <w:rPr>
                                    <w:color w:val="5B9BD5" w:themeColor="accent1"/>
                                    <w:sz w:val="40"/>
                                    <w:szCs w:val="40"/>
                                  </w:rPr>
                                  <w:t xml:space="preserve">                        </w:t>
                                </w:r>
                                <w:r w:rsidR="00414B00">
                                  <w:rPr>
                                    <w:color w:val="5B9BD5" w:themeColor="accent1"/>
                                    <w:sz w:val="40"/>
                                    <w:szCs w:val="40"/>
                                  </w:rPr>
                                  <w:t xml:space="preserve">   </w:t>
                                </w:r>
                                <w:r w:rsidR="00F93D2C">
                                  <w:rPr>
                                    <w:color w:val="5B9BD5" w:themeColor="accent1"/>
                                    <w:sz w:val="40"/>
                                    <w:szCs w:val="40"/>
                                  </w:rPr>
                                  <w:t xml:space="preserve">   </w:t>
                                </w:r>
                                <w:r w:rsidR="007C4E13">
                                  <w:rPr>
                                    <w:color w:val="5B9BD5" w:themeColor="accent1"/>
                                    <w:sz w:val="40"/>
                                    <w:szCs w:val="40"/>
                                  </w:rPr>
                                  <w:t xml:space="preserve">Request For Proposal                                 </w:t>
                                </w:r>
                                <w:r w:rsidR="007C4E13">
                                  <w:rPr>
                                    <w:color w:val="5B9BD5" w:themeColor="accent1"/>
                                    <w:sz w:val="40"/>
                                    <w:szCs w:val="40"/>
                                  </w:rPr>
                                  <w:tab/>
                                  <w:t xml:space="preserve">                                                         </w:t>
                                </w:r>
                                <w:r w:rsidR="00414B00">
                                  <w:rPr>
                                    <w:color w:val="5B9BD5" w:themeColor="accent1"/>
                                    <w:sz w:val="40"/>
                                    <w:szCs w:val="40"/>
                                  </w:rPr>
                                  <w:t xml:space="preserve">     </w:t>
                                </w:r>
                                <w:r w:rsidR="007C4E13">
                                  <w:rPr>
                                    <w:color w:val="5B9BD5" w:themeColor="accent1"/>
                                    <w:sz w:val="40"/>
                                    <w:szCs w:val="40"/>
                                  </w:rPr>
                                  <w:t xml:space="preserve">RFP </w:t>
                                </w:r>
                                <w:r w:rsidR="006901CE">
                                  <w:rPr>
                                    <w:color w:val="5B9BD5" w:themeColor="accent1"/>
                                    <w:sz w:val="40"/>
                                    <w:szCs w:val="40"/>
                                  </w:rPr>
                                  <w:t>S</w:t>
                                </w:r>
                                <w:r w:rsidR="00F93D2C">
                                  <w:rPr>
                                    <w:color w:val="5B9BD5" w:themeColor="accent1"/>
                                    <w:sz w:val="40"/>
                                    <w:szCs w:val="40"/>
                                  </w:rPr>
                                  <w:t>N</w:t>
                                </w:r>
                                <w:r w:rsidR="008D2D98" w:rsidRPr="008D2D98">
                                  <w:rPr>
                                    <w:color w:val="5B9BD5" w:themeColor="accent1"/>
                                    <w:sz w:val="40"/>
                                    <w:szCs w:val="40"/>
                                  </w:rPr>
                                  <w:t>RC-00</w:t>
                                </w:r>
                                <w:r w:rsidR="00F93D2C">
                                  <w:rPr>
                                    <w:color w:val="5B9BD5" w:themeColor="accent1"/>
                                    <w:sz w:val="40"/>
                                    <w:szCs w:val="40"/>
                                  </w:rPr>
                                  <w:t>38</w:t>
                                </w:r>
                                <w:r w:rsidR="0076006C">
                                  <w:rPr>
                                    <w:color w:val="5B9BD5" w:themeColor="accent1"/>
                                    <w:sz w:val="40"/>
                                    <w:szCs w:val="40"/>
                                  </w:rPr>
                                  <w:t>-2</w:t>
                                </w:r>
                                <w:r w:rsidR="00F93D2C">
                                  <w:rPr>
                                    <w:color w:val="5B9BD5" w:themeColor="accent1"/>
                                    <w:sz w:val="40"/>
                                    <w:szCs w:val="40"/>
                                  </w:rPr>
                                  <w:t>4</w:t>
                                </w:r>
                                <w:r w:rsidR="00414B00">
                                  <w:rPr>
                                    <w:color w:val="5B9BD5" w:themeColor="accent1"/>
                                    <w:sz w:val="40"/>
                                    <w:szCs w:val="40"/>
                                  </w:rPr>
                                  <w:t>JN</w:t>
                                </w:r>
                                <w:r w:rsidR="006901CE">
                                  <w:rPr>
                                    <w:color w:val="5B9BD5" w:themeColor="accent1"/>
                                    <w:sz w:val="40"/>
                                    <w:szCs w:val="40"/>
                                  </w:rPr>
                                  <w:t xml:space="preserve"> </w:t>
                                </w:r>
                                <w:r w:rsidR="007C4E13">
                                  <w:rPr>
                                    <w:color w:val="5B9BD5" w:themeColor="accent1"/>
                                    <w:sz w:val="40"/>
                                    <w:szCs w:val="40"/>
                                  </w:rPr>
                                  <w:t xml:space="preserve">                 </w:t>
                                </w:r>
                                <w:r w:rsidR="007C4E13">
                                  <w:rPr>
                                    <w:color w:val="5B9BD5" w:themeColor="accent1"/>
                                    <w:sz w:val="40"/>
                                    <w:szCs w:val="40"/>
                                  </w:rPr>
                                  <w:tab/>
                                  <w:t xml:space="preserve">   </w:t>
                                </w:r>
                                <w:r w:rsidR="00414B00">
                                  <w:rPr>
                                    <w:color w:val="5B9BD5" w:themeColor="accent1"/>
                                    <w:sz w:val="40"/>
                                    <w:szCs w:val="40"/>
                                  </w:rPr>
                                  <w:t xml:space="preserve"> </w:t>
                                </w:r>
                                <w:r w:rsidR="00F93D2C">
                                  <w:rPr>
                                    <w:color w:val="5B9BD5" w:themeColor="accent1"/>
                                    <w:sz w:val="40"/>
                                    <w:szCs w:val="40"/>
                                  </w:rPr>
                                  <w:t xml:space="preserve">                                     Seneca Niagara Resorts &amp; Casino                                                        </w:t>
                                </w:r>
                                <w:r w:rsidR="00F93D2C">
                                  <w:rPr>
                                    <w:color w:val="5B9BD5" w:themeColor="accent1"/>
                                    <w:sz w:val="40"/>
                                    <w:szCs w:val="40"/>
                                  </w:rPr>
                                  <w:tab/>
                                </w:r>
                                <w:r w:rsidR="00F93D2C">
                                  <w:rPr>
                                    <w:color w:val="5B9BD5" w:themeColor="accent1"/>
                                    <w:sz w:val="40"/>
                                    <w:szCs w:val="40"/>
                                  </w:rPr>
                                  <w:tab/>
                                  <w:t xml:space="preserve">                                                  Meeting Rooms Renovation </w:t>
                                </w:r>
                              </w:p>
                              <w:p w:rsidR="00D73A54" w:rsidRDefault="00D73A54" w:rsidP="00751BEA">
                                <w:pPr>
                                  <w:pStyle w:val="NoSpacing"/>
                                  <w:rPr>
                                    <w:color w:val="5B9BD5" w:themeColor="accent1"/>
                                    <w:sz w:val="40"/>
                                    <w:szCs w:val="40"/>
                                  </w:rPr>
                                </w:pPr>
                              </w:p>
                              <w:p w:rsidR="00751BEA" w:rsidRPr="00E96538" w:rsidRDefault="00751BEA" w:rsidP="00E96538">
                                <w:pPr>
                                  <w:pStyle w:val="NoSpacing"/>
                                  <w:jc w:val="right"/>
                                  <w:rPr>
                                    <w:color w:val="595959" w:themeColor="text1" w:themeTint="A6"/>
                                    <w:sz w:val="40"/>
                                    <w:szCs w:val="4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EA95" id="_x0000_t202" coordsize="21600,21600" o:spt="202" path="m,l,21600r21600,l21600,xe">
                    <v:stroke joinstyle="miter"/>
                    <v:path gradientshapeok="t" o:connecttype="rect"/>
                  </v:shapetype>
                  <v:shape id="_x0000_s1027" type="#_x0000_t202" style="position:absolute;left:0;text-align:left;margin-left:38.5pt;margin-top:444.5pt;width:612.5pt;height:10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" filled="f" stroked="f" strokeweight=".5pt">
                    <v:textbox inset="126pt,0,54pt,0">
                      <w:txbxContent>
                        <w:p w:rsidR="004F2163" w:rsidRDefault="008F2250" w:rsidP="00560B6D">
                          <w:pPr>
                            <w:pStyle w:val="NoSpacing"/>
                            <w:ind w:left="-720"/>
                            <w:rPr>
                              <w:color w:val="5B9BD5" w:themeColor="accent1"/>
                              <w:sz w:val="40"/>
                              <w:szCs w:val="40"/>
                            </w:rPr>
                          </w:pPr>
                          <w:r>
                            <w:rPr>
                              <w:color w:val="5B9BD5" w:themeColor="accent1"/>
                              <w:sz w:val="40"/>
                              <w:szCs w:val="40"/>
                            </w:rPr>
                            <w:t xml:space="preserve">     </w:t>
                          </w:r>
                          <w:r w:rsidR="007951E0">
                            <w:rPr>
                              <w:color w:val="5B9BD5" w:themeColor="accent1"/>
                              <w:sz w:val="40"/>
                              <w:szCs w:val="40"/>
                            </w:rPr>
                            <w:t xml:space="preserve"> </w:t>
                          </w:r>
                          <w:r>
                            <w:rPr>
                              <w:color w:val="5B9BD5" w:themeColor="accent1"/>
                              <w:sz w:val="40"/>
                              <w:szCs w:val="40"/>
                            </w:rPr>
                            <w:t xml:space="preserve">         </w:t>
                          </w:r>
                          <w:r w:rsidR="0036229F">
                            <w:rPr>
                              <w:color w:val="5B9BD5" w:themeColor="accent1"/>
                              <w:sz w:val="40"/>
                              <w:szCs w:val="40"/>
                            </w:rPr>
                            <w:t xml:space="preserve">  </w:t>
                          </w:r>
                          <w:r w:rsidR="00C87445">
                            <w:rPr>
                              <w:color w:val="5B9BD5" w:themeColor="accent1"/>
                              <w:sz w:val="40"/>
                              <w:szCs w:val="40"/>
                            </w:rPr>
                            <w:tab/>
                          </w:r>
                          <w:r w:rsidR="00C87445">
                            <w:rPr>
                              <w:color w:val="5B9BD5" w:themeColor="accent1"/>
                              <w:sz w:val="40"/>
                              <w:szCs w:val="40"/>
                            </w:rPr>
                            <w:tab/>
                          </w:r>
                          <w:r w:rsidR="007C4E13">
                            <w:rPr>
                              <w:color w:val="5B9BD5" w:themeColor="accent1"/>
                              <w:sz w:val="40"/>
                              <w:szCs w:val="40"/>
                            </w:rPr>
                            <w:t xml:space="preserve">                        </w:t>
                          </w:r>
                          <w:r w:rsidR="00414B00">
                            <w:rPr>
                              <w:color w:val="5B9BD5" w:themeColor="accent1"/>
                              <w:sz w:val="40"/>
                              <w:szCs w:val="40"/>
                            </w:rPr>
                            <w:t xml:space="preserve">   </w:t>
                          </w:r>
                          <w:r w:rsidR="00F93D2C">
                            <w:rPr>
                              <w:color w:val="5B9BD5" w:themeColor="accent1"/>
                              <w:sz w:val="40"/>
                              <w:szCs w:val="40"/>
                            </w:rPr>
                            <w:t xml:space="preserve">   </w:t>
                          </w:r>
                          <w:r w:rsidR="007C4E13">
                            <w:rPr>
                              <w:color w:val="5B9BD5" w:themeColor="accent1"/>
                              <w:sz w:val="40"/>
                              <w:szCs w:val="40"/>
                            </w:rPr>
                            <w:t xml:space="preserve">Request For Proposal                                 </w:t>
                          </w:r>
                          <w:r w:rsidR="007C4E13">
                            <w:rPr>
                              <w:color w:val="5B9BD5" w:themeColor="accent1"/>
                              <w:sz w:val="40"/>
                              <w:szCs w:val="40"/>
                            </w:rPr>
                            <w:tab/>
                            <w:t xml:space="preserve">                                                         </w:t>
                          </w:r>
                          <w:r w:rsidR="00414B00">
                            <w:rPr>
                              <w:color w:val="5B9BD5" w:themeColor="accent1"/>
                              <w:sz w:val="40"/>
                              <w:szCs w:val="40"/>
                            </w:rPr>
                            <w:t xml:space="preserve">     </w:t>
                          </w:r>
                          <w:r w:rsidR="007C4E13">
                            <w:rPr>
                              <w:color w:val="5B9BD5" w:themeColor="accent1"/>
                              <w:sz w:val="40"/>
                              <w:szCs w:val="40"/>
                            </w:rPr>
                            <w:t xml:space="preserve">RFP </w:t>
                          </w:r>
                          <w:r w:rsidR="006901CE">
                            <w:rPr>
                              <w:color w:val="5B9BD5" w:themeColor="accent1"/>
                              <w:sz w:val="40"/>
                              <w:szCs w:val="40"/>
                            </w:rPr>
                            <w:t>S</w:t>
                          </w:r>
                          <w:r w:rsidR="00F93D2C">
                            <w:rPr>
                              <w:color w:val="5B9BD5" w:themeColor="accent1"/>
                              <w:sz w:val="40"/>
                              <w:szCs w:val="40"/>
                            </w:rPr>
                            <w:t>N</w:t>
                          </w:r>
                          <w:r w:rsidR="008D2D98" w:rsidRPr="008D2D98">
                            <w:rPr>
                              <w:color w:val="5B9BD5" w:themeColor="accent1"/>
                              <w:sz w:val="40"/>
                              <w:szCs w:val="40"/>
                            </w:rPr>
                            <w:t>RC-00</w:t>
                          </w:r>
                          <w:r w:rsidR="00F93D2C">
                            <w:rPr>
                              <w:color w:val="5B9BD5" w:themeColor="accent1"/>
                              <w:sz w:val="40"/>
                              <w:szCs w:val="40"/>
                            </w:rPr>
                            <w:t>38</w:t>
                          </w:r>
                          <w:r w:rsidR="0076006C">
                            <w:rPr>
                              <w:color w:val="5B9BD5" w:themeColor="accent1"/>
                              <w:sz w:val="40"/>
                              <w:szCs w:val="40"/>
                            </w:rPr>
                            <w:t>-2</w:t>
                          </w:r>
                          <w:r w:rsidR="00F93D2C">
                            <w:rPr>
                              <w:color w:val="5B9BD5" w:themeColor="accent1"/>
                              <w:sz w:val="40"/>
                              <w:szCs w:val="40"/>
                            </w:rPr>
                            <w:t>4</w:t>
                          </w:r>
                          <w:r w:rsidR="00414B00">
                            <w:rPr>
                              <w:color w:val="5B9BD5" w:themeColor="accent1"/>
                              <w:sz w:val="40"/>
                              <w:szCs w:val="40"/>
                            </w:rPr>
                            <w:t>JN</w:t>
                          </w:r>
                          <w:r w:rsidR="006901CE">
                            <w:rPr>
                              <w:color w:val="5B9BD5" w:themeColor="accent1"/>
                              <w:sz w:val="40"/>
                              <w:szCs w:val="40"/>
                            </w:rPr>
                            <w:t xml:space="preserve"> </w:t>
                          </w:r>
                          <w:r w:rsidR="007C4E13">
                            <w:rPr>
                              <w:color w:val="5B9BD5" w:themeColor="accent1"/>
                              <w:sz w:val="40"/>
                              <w:szCs w:val="40"/>
                            </w:rPr>
                            <w:t xml:space="preserve">                 </w:t>
                          </w:r>
                          <w:r w:rsidR="007C4E13">
                            <w:rPr>
                              <w:color w:val="5B9BD5" w:themeColor="accent1"/>
                              <w:sz w:val="40"/>
                              <w:szCs w:val="40"/>
                            </w:rPr>
                            <w:tab/>
                            <w:t xml:space="preserve">   </w:t>
                          </w:r>
                          <w:r w:rsidR="00414B00">
                            <w:rPr>
                              <w:color w:val="5B9BD5" w:themeColor="accent1"/>
                              <w:sz w:val="40"/>
                              <w:szCs w:val="40"/>
                            </w:rPr>
                            <w:t xml:space="preserve"> </w:t>
                          </w:r>
                          <w:r w:rsidR="00F93D2C">
                            <w:rPr>
                              <w:color w:val="5B9BD5" w:themeColor="accent1"/>
                              <w:sz w:val="40"/>
                              <w:szCs w:val="40"/>
                            </w:rPr>
                            <w:t xml:space="preserve">                                     Seneca Niagara Resorts &amp; Casino                                                        </w:t>
                          </w:r>
                          <w:r w:rsidR="00F93D2C">
                            <w:rPr>
                              <w:color w:val="5B9BD5" w:themeColor="accent1"/>
                              <w:sz w:val="40"/>
                              <w:szCs w:val="40"/>
                            </w:rPr>
                            <w:tab/>
                          </w:r>
                          <w:r w:rsidR="00F93D2C">
                            <w:rPr>
                              <w:color w:val="5B9BD5" w:themeColor="accent1"/>
                              <w:sz w:val="40"/>
                              <w:szCs w:val="40"/>
                            </w:rPr>
                            <w:tab/>
                            <w:t xml:space="preserve">                                                  Meeting Rooms Renovation </w:t>
                          </w:r>
                        </w:p>
                        <w:p w:rsidR="00D73A54" w:rsidRDefault="00D73A54" w:rsidP="00751BEA">
                          <w:pPr>
                            <w:pStyle w:val="NoSpacing"/>
                            <w:rPr>
                              <w:color w:val="5B9BD5" w:themeColor="accent1"/>
                              <w:sz w:val="40"/>
                              <w:szCs w:val="40"/>
                            </w:rPr>
                          </w:pPr>
                        </w:p>
                        <w:p w:rsidR="00751BEA" w:rsidRPr="00E96538" w:rsidRDefault="00751BEA" w:rsidP="00E96538">
                          <w:pPr>
                            <w:pStyle w:val="NoSpacing"/>
                            <w:jc w:val="right"/>
                            <w:rPr>
                              <w:color w:val="595959" w:themeColor="text1" w:themeTint="A6"/>
                              <w:sz w:val="40"/>
                              <w:szCs w:val="40"/>
                            </w:rPr>
                          </w:pP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4F2163" w:rsidRPr="003E48CF" w:rsidRDefault="007C4E13" w:rsidP="00E96538">
                                <w:pPr>
                                  <w:pStyle w:val="NoSpacing"/>
                                  <w:jc w:val="right"/>
                                  <w:rPr>
                                    <w:color w:val="595959" w:themeColor="text1" w:themeTint="A6"/>
                                    <w:sz w:val="24"/>
                                    <w:szCs w:val="24"/>
                                  </w:rPr>
                                </w:pPr>
                                <w:r>
                                  <w:rPr>
                                    <w:color w:val="5B9BD5" w:themeColor="accent1"/>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4F2163" w:rsidRPr="003E48CF" w:rsidRDefault="007C4E13" w:rsidP="00E96538">
                          <w:pPr>
                            <w:pStyle w:val="NoSpacing"/>
                            <w:jc w:val="right"/>
                            <w:rPr>
                              <w:color w:val="595959" w:themeColor="text1" w:themeTint="A6"/>
                              <w:sz w:val="24"/>
                              <w:szCs w:val="24"/>
                            </w:rPr>
                          </w:pPr>
                          <w:r>
                            <w:rPr>
                              <w:color w:val="5B9BD5" w:themeColor="accent1"/>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4F2163" w:rsidRDefault="004F216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4F2163" w:rsidRDefault="004F216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163" w:rsidRDefault="00AD307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4F2163" w:rsidRDefault="0081607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numPr>
              <w:ilvl w:val="0"/>
              <w:numId w:val="0"/>
            </w:numPr>
          </w:pPr>
          <w:r>
            <w:t>Table of Contents</w:t>
          </w:r>
        </w:p>
        <w:p w:rsidR="00AD307F"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59606651" w:history="1">
            <w:r w:rsidR="00AD307F" w:rsidRPr="00CE4E49">
              <w:rPr>
                <w:rStyle w:val="Hyperlink"/>
                <w:noProof/>
              </w:rPr>
              <w:t>I.</w:t>
            </w:r>
            <w:r w:rsidR="00AD307F">
              <w:rPr>
                <w:rFonts w:eastAsiaTheme="minorEastAsia"/>
                <w:noProof/>
              </w:rPr>
              <w:tab/>
            </w:r>
            <w:r w:rsidR="00AD307F" w:rsidRPr="00CE4E49">
              <w:rPr>
                <w:rStyle w:val="Hyperlink"/>
                <w:noProof/>
              </w:rPr>
              <w:t>Introduction</w:t>
            </w:r>
            <w:r w:rsidR="00AD307F">
              <w:rPr>
                <w:noProof/>
                <w:webHidden/>
              </w:rPr>
              <w:tab/>
            </w:r>
            <w:r w:rsidR="00AD307F">
              <w:rPr>
                <w:noProof/>
                <w:webHidden/>
              </w:rPr>
              <w:fldChar w:fldCharType="begin"/>
            </w:r>
            <w:r w:rsidR="00AD307F">
              <w:rPr>
                <w:noProof/>
                <w:webHidden/>
              </w:rPr>
              <w:instrText xml:space="preserve"> PAGEREF _Toc159606651 \h </w:instrText>
            </w:r>
            <w:r w:rsidR="00AD307F">
              <w:rPr>
                <w:noProof/>
                <w:webHidden/>
              </w:rPr>
            </w:r>
            <w:r w:rsidR="00AD307F">
              <w:rPr>
                <w:noProof/>
                <w:webHidden/>
              </w:rPr>
              <w:fldChar w:fldCharType="separate"/>
            </w:r>
            <w:r w:rsidR="00AD307F">
              <w:rPr>
                <w:noProof/>
                <w:webHidden/>
              </w:rPr>
              <w:t>2</w:t>
            </w:r>
            <w:r w:rsidR="00AD307F">
              <w:rPr>
                <w:noProof/>
                <w:webHidden/>
              </w:rPr>
              <w:fldChar w:fldCharType="end"/>
            </w:r>
          </w:hyperlink>
        </w:p>
        <w:p w:rsidR="00AD307F" w:rsidRDefault="00AD307F">
          <w:pPr>
            <w:pStyle w:val="TOC1"/>
            <w:tabs>
              <w:tab w:val="left" w:pos="440"/>
              <w:tab w:val="right" w:leader="dot" w:pos="9350"/>
            </w:tabs>
            <w:rPr>
              <w:rFonts w:eastAsiaTheme="minorEastAsia"/>
              <w:noProof/>
            </w:rPr>
          </w:pPr>
          <w:hyperlink w:anchor="_Toc159606652" w:history="1">
            <w:r w:rsidRPr="00CE4E49">
              <w:rPr>
                <w:rStyle w:val="Hyperlink"/>
                <w:noProof/>
              </w:rPr>
              <w:t>II.</w:t>
            </w:r>
            <w:r>
              <w:rPr>
                <w:rFonts w:eastAsiaTheme="minorEastAsia"/>
                <w:noProof/>
              </w:rPr>
              <w:tab/>
            </w:r>
            <w:r w:rsidRPr="00CE4E49">
              <w:rPr>
                <w:rStyle w:val="Hyperlink"/>
                <w:noProof/>
              </w:rPr>
              <w:t>RFP Objective</w:t>
            </w:r>
            <w:r>
              <w:rPr>
                <w:noProof/>
                <w:webHidden/>
              </w:rPr>
              <w:tab/>
            </w:r>
            <w:r>
              <w:rPr>
                <w:noProof/>
                <w:webHidden/>
              </w:rPr>
              <w:fldChar w:fldCharType="begin"/>
            </w:r>
            <w:r>
              <w:rPr>
                <w:noProof/>
                <w:webHidden/>
              </w:rPr>
              <w:instrText xml:space="preserve"> PAGEREF _Toc159606652 \h </w:instrText>
            </w:r>
            <w:r>
              <w:rPr>
                <w:noProof/>
                <w:webHidden/>
              </w:rPr>
            </w:r>
            <w:r>
              <w:rPr>
                <w:noProof/>
                <w:webHidden/>
              </w:rPr>
              <w:fldChar w:fldCharType="separate"/>
            </w:r>
            <w:r>
              <w:rPr>
                <w:noProof/>
                <w:webHidden/>
              </w:rPr>
              <w:t>2</w:t>
            </w:r>
            <w:r>
              <w:rPr>
                <w:noProof/>
                <w:webHidden/>
              </w:rPr>
              <w:fldChar w:fldCharType="end"/>
            </w:r>
          </w:hyperlink>
        </w:p>
        <w:p w:rsidR="00AD307F" w:rsidRDefault="00AD307F">
          <w:pPr>
            <w:pStyle w:val="TOC1"/>
            <w:tabs>
              <w:tab w:val="left" w:pos="660"/>
              <w:tab w:val="right" w:leader="dot" w:pos="9350"/>
            </w:tabs>
            <w:rPr>
              <w:rFonts w:eastAsiaTheme="minorEastAsia"/>
              <w:noProof/>
            </w:rPr>
          </w:pPr>
          <w:hyperlink w:anchor="_Toc159606653" w:history="1">
            <w:r w:rsidRPr="00CE4E49">
              <w:rPr>
                <w:rStyle w:val="Hyperlink"/>
                <w:noProof/>
              </w:rPr>
              <w:t>III.</w:t>
            </w:r>
            <w:r>
              <w:rPr>
                <w:rFonts w:eastAsiaTheme="minorEastAsia"/>
                <w:noProof/>
              </w:rPr>
              <w:tab/>
            </w:r>
            <w:r w:rsidRPr="00CE4E49">
              <w:rPr>
                <w:rStyle w:val="Hyperlink"/>
                <w:noProof/>
              </w:rPr>
              <w:t>Specifications &amp; Drawings</w:t>
            </w:r>
            <w:r>
              <w:rPr>
                <w:noProof/>
                <w:webHidden/>
              </w:rPr>
              <w:tab/>
            </w:r>
            <w:r>
              <w:rPr>
                <w:noProof/>
                <w:webHidden/>
              </w:rPr>
              <w:fldChar w:fldCharType="begin"/>
            </w:r>
            <w:r>
              <w:rPr>
                <w:noProof/>
                <w:webHidden/>
              </w:rPr>
              <w:instrText xml:space="preserve"> PAGEREF _Toc159606653 \h </w:instrText>
            </w:r>
            <w:r>
              <w:rPr>
                <w:noProof/>
                <w:webHidden/>
              </w:rPr>
            </w:r>
            <w:r>
              <w:rPr>
                <w:noProof/>
                <w:webHidden/>
              </w:rPr>
              <w:fldChar w:fldCharType="separate"/>
            </w:r>
            <w:r>
              <w:rPr>
                <w:noProof/>
                <w:webHidden/>
              </w:rPr>
              <w:t>2</w:t>
            </w:r>
            <w:r>
              <w:rPr>
                <w:noProof/>
                <w:webHidden/>
              </w:rPr>
              <w:fldChar w:fldCharType="end"/>
            </w:r>
          </w:hyperlink>
        </w:p>
        <w:p w:rsidR="00AD307F" w:rsidRDefault="00AD307F">
          <w:pPr>
            <w:pStyle w:val="TOC1"/>
            <w:tabs>
              <w:tab w:val="left" w:pos="660"/>
              <w:tab w:val="right" w:leader="dot" w:pos="9350"/>
            </w:tabs>
            <w:rPr>
              <w:rFonts w:eastAsiaTheme="minorEastAsia"/>
              <w:noProof/>
            </w:rPr>
          </w:pPr>
          <w:hyperlink w:anchor="_Toc159606654" w:history="1">
            <w:r w:rsidRPr="00CE4E49">
              <w:rPr>
                <w:rStyle w:val="Hyperlink"/>
                <w:noProof/>
              </w:rPr>
              <w:t>IV.</w:t>
            </w:r>
            <w:r>
              <w:rPr>
                <w:rFonts w:eastAsiaTheme="minorEastAsia"/>
                <w:noProof/>
              </w:rPr>
              <w:tab/>
            </w:r>
            <w:r w:rsidRPr="00CE4E49">
              <w:rPr>
                <w:rStyle w:val="Hyperlink"/>
                <w:noProof/>
              </w:rPr>
              <w:t>RFP Administrative Information</w:t>
            </w:r>
            <w:r>
              <w:rPr>
                <w:noProof/>
                <w:webHidden/>
              </w:rPr>
              <w:tab/>
            </w:r>
            <w:r>
              <w:rPr>
                <w:noProof/>
                <w:webHidden/>
              </w:rPr>
              <w:fldChar w:fldCharType="begin"/>
            </w:r>
            <w:r>
              <w:rPr>
                <w:noProof/>
                <w:webHidden/>
              </w:rPr>
              <w:instrText xml:space="preserve"> PAGEREF _Toc159606654 \h </w:instrText>
            </w:r>
            <w:r>
              <w:rPr>
                <w:noProof/>
                <w:webHidden/>
              </w:rPr>
            </w:r>
            <w:r>
              <w:rPr>
                <w:noProof/>
                <w:webHidden/>
              </w:rPr>
              <w:fldChar w:fldCharType="separate"/>
            </w:r>
            <w:r>
              <w:rPr>
                <w:noProof/>
                <w:webHidden/>
              </w:rPr>
              <w:t>2</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55" w:history="1">
            <w:r w:rsidRPr="00CE4E49">
              <w:rPr>
                <w:rStyle w:val="Hyperlink"/>
                <w:noProof/>
              </w:rPr>
              <w:t>A.</w:t>
            </w:r>
            <w:r>
              <w:rPr>
                <w:rFonts w:eastAsiaTheme="minorEastAsia"/>
                <w:noProof/>
              </w:rPr>
              <w:tab/>
            </w:r>
            <w:r w:rsidRPr="00CE4E49">
              <w:rPr>
                <w:rStyle w:val="Hyperlink"/>
                <w:noProof/>
              </w:rPr>
              <w:t>Contact Information</w:t>
            </w:r>
            <w:r>
              <w:rPr>
                <w:noProof/>
                <w:webHidden/>
              </w:rPr>
              <w:tab/>
            </w:r>
            <w:r>
              <w:rPr>
                <w:noProof/>
                <w:webHidden/>
              </w:rPr>
              <w:fldChar w:fldCharType="begin"/>
            </w:r>
            <w:r>
              <w:rPr>
                <w:noProof/>
                <w:webHidden/>
              </w:rPr>
              <w:instrText xml:space="preserve"> PAGEREF _Toc159606655 \h </w:instrText>
            </w:r>
            <w:r>
              <w:rPr>
                <w:noProof/>
                <w:webHidden/>
              </w:rPr>
            </w:r>
            <w:r>
              <w:rPr>
                <w:noProof/>
                <w:webHidden/>
              </w:rPr>
              <w:fldChar w:fldCharType="separate"/>
            </w:r>
            <w:r>
              <w:rPr>
                <w:noProof/>
                <w:webHidden/>
              </w:rPr>
              <w:t>2</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56" w:history="1">
            <w:r w:rsidRPr="00CE4E49">
              <w:rPr>
                <w:rStyle w:val="Hyperlink"/>
                <w:noProof/>
              </w:rPr>
              <w:t>B.</w:t>
            </w:r>
            <w:r>
              <w:rPr>
                <w:rFonts w:eastAsiaTheme="minorEastAsia"/>
                <w:noProof/>
              </w:rPr>
              <w:tab/>
            </w:r>
            <w:r w:rsidRPr="00CE4E49">
              <w:rPr>
                <w:rStyle w:val="Hyperlink"/>
                <w:noProof/>
              </w:rPr>
              <w:t>Schedule of Events</w:t>
            </w:r>
            <w:r>
              <w:rPr>
                <w:noProof/>
                <w:webHidden/>
              </w:rPr>
              <w:tab/>
            </w:r>
            <w:r>
              <w:rPr>
                <w:noProof/>
                <w:webHidden/>
              </w:rPr>
              <w:fldChar w:fldCharType="begin"/>
            </w:r>
            <w:r>
              <w:rPr>
                <w:noProof/>
                <w:webHidden/>
              </w:rPr>
              <w:instrText xml:space="preserve"> PAGEREF _Toc159606656 \h </w:instrText>
            </w:r>
            <w:r>
              <w:rPr>
                <w:noProof/>
                <w:webHidden/>
              </w:rPr>
            </w:r>
            <w:r>
              <w:rPr>
                <w:noProof/>
                <w:webHidden/>
              </w:rPr>
              <w:fldChar w:fldCharType="separate"/>
            </w:r>
            <w:r>
              <w:rPr>
                <w:noProof/>
                <w:webHidden/>
              </w:rPr>
              <w:t>2</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57" w:history="1">
            <w:r w:rsidRPr="00CE4E49">
              <w:rPr>
                <w:rStyle w:val="Hyperlink"/>
                <w:rFonts w:eastAsia="Times New Roman"/>
                <w:noProof/>
              </w:rPr>
              <w:t>C.</w:t>
            </w:r>
            <w:r>
              <w:rPr>
                <w:rFonts w:eastAsiaTheme="minorEastAsia"/>
                <w:noProof/>
              </w:rPr>
              <w:tab/>
            </w:r>
            <w:r w:rsidRPr="00CE4E49">
              <w:rPr>
                <w:rStyle w:val="Hyperlink"/>
                <w:rFonts w:eastAsia="Times New Roman"/>
                <w:noProof/>
              </w:rPr>
              <w:t>Intent to Bid and Bidder Questions</w:t>
            </w:r>
            <w:r>
              <w:rPr>
                <w:noProof/>
                <w:webHidden/>
              </w:rPr>
              <w:tab/>
            </w:r>
            <w:r>
              <w:rPr>
                <w:noProof/>
                <w:webHidden/>
              </w:rPr>
              <w:fldChar w:fldCharType="begin"/>
            </w:r>
            <w:r>
              <w:rPr>
                <w:noProof/>
                <w:webHidden/>
              </w:rPr>
              <w:instrText xml:space="preserve"> PAGEREF _Toc159606657 \h </w:instrText>
            </w:r>
            <w:r>
              <w:rPr>
                <w:noProof/>
                <w:webHidden/>
              </w:rPr>
            </w:r>
            <w:r>
              <w:rPr>
                <w:noProof/>
                <w:webHidden/>
              </w:rPr>
              <w:fldChar w:fldCharType="separate"/>
            </w:r>
            <w:r>
              <w:rPr>
                <w:noProof/>
                <w:webHidden/>
              </w:rPr>
              <w:t>3</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58" w:history="1">
            <w:r w:rsidRPr="00CE4E49">
              <w:rPr>
                <w:rStyle w:val="Hyperlink"/>
                <w:rFonts w:eastAsia="Times New Roman"/>
                <w:noProof/>
              </w:rPr>
              <w:t>D.</w:t>
            </w:r>
            <w:r>
              <w:rPr>
                <w:rFonts w:eastAsiaTheme="minorEastAsia"/>
                <w:noProof/>
              </w:rPr>
              <w:tab/>
            </w:r>
            <w:r w:rsidRPr="00CE4E49">
              <w:rPr>
                <w:rStyle w:val="Hyperlink"/>
                <w:rFonts w:eastAsia="Times New Roman"/>
                <w:noProof/>
              </w:rPr>
              <w:t>Mandatory On-Site Walkthrough</w:t>
            </w:r>
            <w:r>
              <w:rPr>
                <w:noProof/>
                <w:webHidden/>
              </w:rPr>
              <w:tab/>
            </w:r>
            <w:r>
              <w:rPr>
                <w:noProof/>
                <w:webHidden/>
              </w:rPr>
              <w:fldChar w:fldCharType="begin"/>
            </w:r>
            <w:r>
              <w:rPr>
                <w:noProof/>
                <w:webHidden/>
              </w:rPr>
              <w:instrText xml:space="preserve"> PAGEREF _Toc159606658 \h </w:instrText>
            </w:r>
            <w:r>
              <w:rPr>
                <w:noProof/>
                <w:webHidden/>
              </w:rPr>
            </w:r>
            <w:r>
              <w:rPr>
                <w:noProof/>
                <w:webHidden/>
              </w:rPr>
              <w:fldChar w:fldCharType="separate"/>
            </w:r>
            <w:r>
              <w:rPr>
                <w:noProof/>
                <w:webHidden/>
              </w:rPr>
              <w:t>3</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59" w:history="1">
            <w:r w:rsidRPr="00CE4E49">
              <w:rPr>
                <w:rStyle w:val="Hyperlink"/>
                <w:rFonts w:eastAsia="Times New Roman"/>
                <w:noProof/>
              </w:rPr>
              <w:t>E.</w:t>
            </w:r>
            <w:r>
              <w:rPr>
                <w:rFonts w:eastAsiaTheme="minorEastAsia"/>
                <w:noProof/>
              </w:rPr>
              <w:tab/>
            </w:r>
            <w:r w:rsidRPr="00CE4E49">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_Toc159606659 \h </w:instrText>
            </w:r>
            <w:r>
              <w:rPr>
                <w:noProof/>
                <w:webHidden/>
              </w:rPr>
            </w:r>
            <w:r>
              <w:rPr>
                <w:noProof/>
                <w:webHidden/>
              </w:rPr>
              <w:fldChar w:fldCharType="separate"/>
            </w:r>
            <w:r>
              <w:rPr>
                <w:noProof/>
                <w:webHidden/>
              </w:rPr>
              <w:t>3</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60" w:history="1">
            <w:r w:rsidRPr="00CE4E49">
              <w:rPr>
                <w:rStyle w:val="Hyperlink"/>
                <w:rFonts w:eastAsia="Times New Roman"/>
                <w:noProof/>
              </w:rPr>
              <w:t>F.</w:t>
            </w:r>
            <w:r>
              <w:rPr>
                <w:rFonts w:eastAsiaTheme="minorEastAsia"/>
                <w:noProof/>
              </w:rPr>
              <w:tab/>
            </w:r>
            <w:r w:rsidRPr="00CE4E49">
              <w:rPr>
                <w:rStyle w:val="Hyperlink"/>
                <w:rFonts w:eastAsia="Times New Roman"/>
                <w:noProof/>
              </w:rPr>
              <w:t>Proposal Format</w:t>
            </w:r>
            <w:r>
              <w:rPr>
                <w:noProof/>
                <w:webHidden/>
              </w:rPr>
              <w:tab/>
            </w:r>
            <w:r>
              <w:rPr>
                <w:noProof/>
                <w:webHidden/>
              </w:rPr>
              <w:fldChar w:fldCharType="begin"/>
            </w:r>
            <w:r>
              <w:rPr>
                <w:noProof/>
                <w:webHidden/>
              </w:rPr>
              <w:instrText xml:space="preserve"> PAGEREF _Toc159606660 \h </w:instrText>
            </w:r>
            <w:r>
              <w:rPr>
                <w:noProof/>
                <w:webHidden/>
              </w:rPr>
            </w:r>
            <w:r>
              <w:rPr>
                <w:noProof/>
                <w:webHidden/>
              </w:rPr>
              <w:fldChar w:fldCharType="separate"/>
            </w:r>
            <w:r>
              <w:rPr>
                <w:noProof/>
                <w:webHidden/>
              </w:rPr>
              <w:t>3</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61" w:history="1">
            <w:r w:rsidRPr="00CE4E49">
              <w:rPr>
                <w:rStyle w:val="Hyperlink"/>
                <w:rFonts w:eastAsia="Times New Roman"/>
                <w:noProof/>
              </w:rPr>
              <w:t>G.</w:t>
            </w:r>
            <w:r>
              <w:rPr>
                <w:rFonts w:eastAsiaTheme="minorEastAsia"/>
                <w:noProof/>
              </w:rPr>
              <w:tab/>
            </w:r>
            <w:r w:rsidRPr="00CE4E49">
              <w:rPr>
                <w:rStyle w:val="Hyperlink"/>
                <w:rFonts w:eastAsia="Times New Roman"/>
                <w:noProof/>
              </w:rPr>
              <w:t>Conditions</w:t>
            </w:r>
            <w:r>
              <w:rPr>
                <w:noProof/>
                <w:webHidden/>
              </w:rPr>
              <w:tab/>
            </w:r>
            <w:r>
              <w:rPr>
                <w:noProof/>
                <w:webHidden/>
              </w:rPr>
              <w:fldChar w:fldCharType="begin"/>
            </w:r>
            <w:r>
              <w:rPr>
                <w:noProof/>
                <w:webHidden/>
              </w:rPr>
              <w:instrText xml:space="preserve"> PAGEREF _Toc159606661 \h </w:instrText>
            </w:r>
            <w:r>
              <w:rPr>
                <w:noProof/>
                <w:webHidden/>
              </w:rPr>
            </w:r>
            <w:r>
              <w:rPr>
                <w:noProof/>
                <w:webHidden/>
              </w:rPr>
              <w:fldChar w:fldCharType="separate"/>
            </w:r>
            <w:r>
              <w:rPr>
                <w:noProof/>
                <w:webHidden/>
              </w:rPr>
              <w:t>4</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62" w:history="1">
            <w:r w:rsidRPr="00CE4E49">
              <w:rPr>
                <w:rStyle w:val="Hyperlink"/>
                <w:rFonts w:eastAsia="Times New Roman"/>
                <w:noProof/>
              </w:rPr>
              <w:t>H.</w:t>
            </w:r>
            <w:r>
              <w:rPr>
                <w:rFonts w:eastAsiaTheme="minorEastAsia"/>
                <w:noProof/>
              </w:rPr>
              <w:tab/>
            </w:r>
            <w:r w:rsidRPr="00CE4E49">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_Toc159606662 \h </w:instrText>
            </w:r>
            <w:r>
              <w:rPr>
                <w:noProof/>
                <w:webHidden/>
              </w:rPr>
            </w:r>
            <w:r>
              <w:rPr>
                <w:noProof/>
                <w:webHidden/>
              </w:rPr>
              <w:fldChar w:fldCharType="separate"/>
            </w:r>
            <w:r>
              <w:rPr>
                <w:noProof/>
                <w:webHidden/>
              </w:rPr>
              <w:t>4</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63" w:history="1">
            <w:r w:rsidRPr="00CE4E49">
              <w:rPr>
                <w:rStyle w:val="Hyperlink"/>
                <w:rFonts w:eastAsia="Times New Roman"/>
                <w:noProof/>
              </w:rPr>
              <w:t>I.</w:t>
            </w:r>
            <w:r>
              <w:rPr>
                <w:rFonts w:eastAsiaTheme="minorEastAsia"/>
                <w:noProof/>
              </w:rPr>
              <w:tab/>
            </w:r>
            <w:r w:rsidRPr="00CE4E49">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_Toc159606663 \h </w:instrText>
            </w:r>
            <w:r>
              <w:rPr>
                <w:noProof/>
                <w:webHidden/>
              </w:rPr>
            </w:r>
            <w:r>
              <w:rPr>
                <w:noProof/>
                <w:webHidden/>
              </w:rPr>
              <w:fldChar w:fldCharType="separate"/>
            </w:r>
            <w:r>
              <w:rPr>
                <w:noProof/>
                <w:webHidden/>
              </w:rPr>
              <w:t>5</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64" w:history="1">
            <w:r w:rsidRPr="00CE4E49">
              <w:rPr>
                <w:rStyle w:val="Hyperlink"/>
                <w:rFonts w:eastAsia="Times New Roman"/>
                <w:noProof/>
              </w:rPr>
              <w:t>J.</w:t>
            </w:r>
            <w:r>
              <w:rPr>
                <w:rFonts w:eastAsiaTheme="minorEastAsia"/>
                <w:noProof/>
              </w:rPr>
              <w:tab/>
            </w:r>
            <w:r w:rsidRPr="00CE4E49">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_Toc159606664 \h </w:instrText>
            </w:r>
            <w:r>
              <w:rPr>
                <w:noProof/>
                <w:webHidden/>
              </w:rPr>
            </w:r>
            <w:r>
              <w:rPr>
                <w:noProof/>
                <w:webHidden/>
              </w:rPr>
              <w:fldChar w:fldCharType="separate"/>
            </w:r>
            <w:r>
              <w:rPr>
                <w:noProof/>
                <w:webHidden/>
              </w:rPr>
              <w:t>6</w:t>
            </w:r>
            <w:r>
              <w:rPr>
                <w:noProof/>
                <w:webHidden/>
              </w:rPr>
              <w:fldChar w:fldCharType="end"/>
            </w:r>
          </w:hyperlink>
        </w:p>
        <w:p w:rsidR="00AD307F" w:rsidRDefault="00AD307F">
          <w:pPr>
            <w:pStyle w:val="TOC1"/>
            <w:tabs>
              <w:tab w:val="left" w:pos="440"/>
              <w:tab w:val="right" w:leader="dot" w:pos="9350"/>
            </w:tabs>
            <w:rPr>
              <w:rFonts w:eastAsiaTheme="minorEastAsia"/>
              <w:noProof/>
            </w:rPr>
          </w:pPr>
          <w:hyperlink w:anchor="_Toc159606665" w:history="1">
            <w:r w:rsidRPr="00CE4E49">
              <w:rPr>
                <w:rStyle w:val="Hyperlink"/>
                <w:rFonts w:eastAsia="Times New Roman"/>
                <w:noProof/>
              </w:rPr>
              <w:t>V.</w:t>
            </w:r>
            <w:r>
              <w:rPr>
                <w:rFonts w:eastAsiaTheme="minorEastAsia"/>
                <w:noProof/>
              </w:rPr>
              <w:tab/>
            </w:r>
            <w:r w:rsidRPr="00CE4E49">
              <w:rPr>
                <w:rStyle w:val="Hyperlink"/>
                <w:rFonts w:eastAsia="Times New Roman"/>
                <w:noProof/>
              </w:rPr>
              <w:t>Scope</w:t>
            </w:r>
            <w:r>
              <w:rPr>
                <w:noProof/>
                <w:webHidden/>
              </w:rPr>
              <w:tab/>
            </w:r>
            <w:r>
              <w:rPr>
                <w:noProof/>
                <w:webHidden/>
              </w:rPr>
              <w:fldChar w:fldCharType="begin"/>
            </w:r>
            <w:r>
              <w:rPr>
                <w:noProof/>
                <w:webHidden/>
              </w:rPr>
              <w:instrText xml:space="preserve"> PAGEREF _Toc159606665 \h </w:instrText>
            </w:r>
            <w:r>
              <w:rPr>
                <w:noProof/>
                <w:webHidden/>
              </w:rPr>
            </w:r>
            <w:r>
              <w:rPr>
                <w:noProof/>
                <w:webHidden/>
              </w:rPr>
              <w:fldChar w:fldCharType="separate"/>
            </w:r>
            <w:r>
              <w:rPr>
                <w:noProof/>
                <w:webHidden/>
              </w:rPr>
              <w:t>6</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66" w:history="1">
            <w:r w:rsidRPr="00CE4E49">
              <w:rPr>
                <w:rStyle w:val="Hyperlink"/>
                <w:noProof/>
              </w:rPr>
              <w:t>A.</w:t>
            </w:r>
            <w:r>
              <w:rPr>
                <w:rFonts w:eastAsiaTheme="minorEastAsia"/>
                <w:noProof/>
              </w:rPr>
              <w:tab/>
            </w:r>
            <w:r w:rsidRPr="00CE4E49">
              <w:rPr>
                <w:rStyle w:val="Hyperlink"/>
                <w:noProof/>
              </w:rPr>
              <w:t>Company Overview &amp; RFP Requirements</w:t>
            </w:r>
            <w:r>
              <w:rPr>
                <w:noProof/>
                <w:webHidden/>
              </w:rPr>
              <w:tab/>
            </w:r>
            <w:r>
              <w:rPr>
                <w:noProof/>
                <w:webHidden/>
              </w:rPr>
              <w:fldChar w:fldCharType="begin"/>
            </w:r>
            <w:r>
              <w:rPr>
                <w:noProof/>
                <w:webHidden/>
              </w:rPr>
              <w:instrText xml:space="preserve"> PAGEREF _Toc159606666 \h </w:instrText>
            </w:r>
            <w:r>
              <w:rPr>
                <w:noProof/>
                <w:webHidden/>
              </w:rPr>
            </w:r>
            <w:r>
              <w:rPr>
                <w:noProof/>
                <w:webHidden/>
              </w:rPr>
              <w:fldChar w:fldCharType="separate"/>
            </w:r>
            <w:r>
              <w:rPr>
                <w:noProof/>
                <w:webHidden/>
              </w:rPr>
              <w:t>6</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67" w:history="1">
            <w:r w:rsidRPr="00CE4E49">
              <w:rPr>
                <w:rStyle w:val="Hyperlink"/>
                <w:rFonts w:eastAsia="Times New Roman"/>
                <w:noProof/>
              </w:rPr>
              <w:t>B.</w:t>
            </w:r>
            <w:r>
              <w:rPr>
                <w:rFonts w:eastAsiaTheme="minorEastAsia"/>
                <w:noProof/>
              </w:rPr>
              <w:tab/>
            </w:r>
            <w:r w:rsidRPr="00CE4E49">
              <w:rPr>
                <w:rStyle w:val="Hyperlink"/>
                <w:rFonts w:eastAsia="Times New Roman"/>
                <w:noProof/>
              </w:rPr>
              <w:t>Tax Exempt Status</w:t>
            </w:r>
            <w:r>
              <w:rPr>
                <w:noProof/>
                <w:webHidden/>
              </w:rPr>
              <w:tab/>
            </w:r>
            <w:r>
              <w:rPr>
                <w:noProof/>
                <w:webHidden/>
              </w:rPr>
              <w:fldChar w:fldCharType="begin"/>
            </w:r>
            <w:r>
              <w:rPr>
                <w:noProof/>
                <w:webHidden/>
              </w:rPr>
              <w:instrText xml:space="preserve"> PAGEREF _Toc159606667 \h </w:instrText>
            </w:r>
            <w:r>
              <w:rPr>
                <w:noProof/>
                <w:webHidden/>
              </w:rPr>
            </w:r>
            <w:r>
              <w:rPr>
                <w:noProof/>
                <w:webHidden/>
              </w:rPr>
              <w:fldChar w:fldCharType="separate"/>
            </w:r>
            <w:r>
              <w:rPr>
                <w:noProof/>
                <w:webHidden/>
              </w:rPr>
              <w:t>6</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68" w:history="1">
            <w:r w:rsidRPr="00CE4E49">
              <w:rPr>
                <w:rStyle w:val="Hyperlink"/>
                <w:rFonts w:eastAsia="Times New Roman"/>
                <w:noProof/>
              </w:rPr>
              <w:t>C.</w:t>
            </w:r>
            <w:r>
              <w:rPr>
                <w:rFonts w:eastAsiaTheme="minorEastAsia"/>
                <w:noProof/>
              </w:rPr>
              <w:tab/>
            </w:r>
            <w:r w:rsidRPr="00CE4E49">
              <w:rPr>
                <w:rStyle w:val="Hyperlink"/>
                <w:rFonts w:eastAsia="Times New Roman"/>
                <w:noProof/>
              </w:rPr>
              <w:t>Payment Terms</w:t>
            </w:r>
            <w:r>
              <w:rPr>
                <w:noProof/>
                <w:webHidden/>
              </w:rPr>
              <w:tab/>
            </w:r>
            <w:r>
              <w:rPr>
                <w:noProof/>
                <w:webHidden/>
              </w:rPr>
              <w:fldChar w:fldCharType="begin"/>
            </w:r>
            <w:r>
              <w:rPr>
                <w:noProof/>
                <w:webHidden/>
              </w:rPr>
              <w:instrText xml:space="preserve"> PAGEREF _Toc159606668 \h </w:instrText>
            </w:r>
            <w:r>
              <w:rPr>
                <w:noProof/>
                <w:webHidden/>
              </w:rPr>
            </w:r>
            <w:r>
              <w:rPr>
                <w:noProof/>
                <w:webHidden/>
              </w:rPr>
              <w:fldChar w:fldCharType="separate"/>
            </w:r>
            <w:r>
              <w:rPr>
                <w:noProof/>
                <w:webHidden/>
              </w:rPr>
              <w:t>6</w:t>
            </w:r>
            <w:r>
              <w:rPr>
                <w:noProof/>
                <w:webHidden/>
              </w:rPr>
              <w:fldChar w:fldCharType="end"/>
            </w:r>
          </w:hyperlink>
        </w:p>
        <w:p w:rsidR="00AD307F" w:rsidRDefault="00AD307F">
          <w:pPr>
            <w:pStyle w:val="TOC1"/>
            <w:tabs>
              <w:tab w:val="left" w:pos="660"/>
              <w:tab w:val="right" w:leader="dot" w:pos="9350"/>
            </w:tabs>
            <w:rPr>
              <w:rFonts w:eastAsiaTheme="minorEastAsia"/>
              <w:noProof/>
            </w:rPr>
          </w:pPr>
          <w:hyperlink w:anchor="_Toc159606669" w:history="1">
            <w:r w:rsidRPr="00CE4E49">
              <w:rPr>
                <w:rStyle w:val="Hyperlink"/>
                <w:rFonts w:eastAsia="Times New Roman"/>
                <w:noProof/>
              </w:rPr>
              <w:t>VI.</w:t>
            </w:r>
            <w:r>
              <w:rPr>
                <w:rFonts w:eastAsiaTheme="minorEastAsia"/>
                <w:noProof/>
              </w:rPr>
              <w:tab/>
            </w:r>
            <w:r w:rsidRPr="00CE4E49">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_Toc159606669 \h </w:instrText>
            </w:r>
            <w:r>
              <w:rPr>
                <w:noProof/>
                <w:webHidden/>
              </w:rPr>
            </w:r>
            <w:r>
              <w:rPr>
                <w:noProof/>
                <w:webHidden/>
              </w:rPr>
              <w:fldChar w:fldCharType="separate"/>
            </w:r>
            <w:r>
              <w:rPr>
                <w:noProof/>
                <w:webHidden/>
              </w:rPr>
              <w:t>6</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70" w:history="1">
            <w:r w:rsidRPr="00CE4E49">
              <w:rPr>
                <w:rStyle w:val="Hyperlink"/>
                <w:rFonts w:eastAsia="Times New Roman"/>
                <w:noProof/>
              </w:rPr>
              <w:t>A.</w:t>
            </w:r>
            <w:r>
              <w:rPr>
                <w:rFonts w:eastAsiaTheme="minorEastAsia"/>
                <w:noProof/>
              </w:rPr>
              <w:tab/>
            </w:r>
            <w:r w:rsidRPr="00CE4E49">
              <w:rPr>
                <w:rStyle w:val="Hyperlink"/>
                <w:rFonts w:eastAsia="Times New Roman"/>
                <w:noProof/>
              </w:rPr>
              <w:t>Proposal</w:t>
            </w:r>
            <w:r>
              <w:rPr>
                <w:noProof/>
                <w:webHidden/>
              </w:rPr>
              <w:tab/>
            </w:r>
            <w:r>
              <w:rPr>
                <w:noProof/>
                <w:webHidden/>
              </w:rPr>
              <w:fldChar w:fldCharType="begin"/>
            </w:r>
            <w:r>
              <w:rPr>
                <w:noProof/>
                <w:webHidden/>
              </w:rPr>
              <w:instrText xml:space="preserve"> PAGEREF _Toc159606670 \h </w:instrText>
            </w:r>
            <w:r>
              <w:rPr>
                <w:noProof/>
                <w:webHidden/>
              </w:rPr>
            </w:r>
            <w:r>
              <w:rPr>
                <w:noProof/>
                <w:webHidden/>
              </w:rPr>
              <w:fldChar w:fldCharType="separate"/>
            </w:r>
            <w:r>
              <w:rPr>
                <w:noProof/>
                <w:webHidden/>
              </w:rPr>
              <w:t>6</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71" w:history="1">
            <w:r w:rsidRPr="00CE4E49">
              <w:rPr>
                <w:rStyle w:val="Hyperlink"/>
                <w:rFonts w:eastAsia="Times New Roman"/>
                <w:noProof/>
              </w:rPr>
              <w:t>B.</w:t>
            </w:r>
            <w:r>
              <w:rPr>
                <w:rFonts w:eastAsiaTheme="minorEastAsia"/>
                <w:noProof/>
              </w:rPr>
              <w:tab/>
            </w:r>
            <w:r w:rsidRPr="00CE4E49">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_Toc159606671 \h </w:instrText>
            </w:r>
            <w:r>
              <w:rPr>
                <w:noProof/>
                <w:webHidden/>
              </w:rPr>
            </w:r>
            <w:r>
              <w:rPr>
                <w:noProof/>
                <w:webHidden/>
              </w:rPr>
              <w:fldChar w:fldCharType="separate"/>
            </w:r>
            <w:r>
              <w:rPr>
                <w:noProof/>
                <w:webHidden/>
              </w:rPr>
              <w:t>6</w:t>
            </w:r>
            <w:r>
              <w:rPr>
                <w:noProof/>
                <w:webHidden/>
              </w:rPr>
              <w:fldChar w:fldCharType="end"/>
            </w:r>
          </w:hyperlink>
        </w:p>
        <w:p w:rsidR="00AD307F" w:rsidRDefault="00AD307F">
          <w:pPr>
            <w:pStyle w:val="TOC2"/>
            <w:tabs>
              <w:tab w:val="left" w:pos="660"/>
              <w:tab w:val="right" w:leader="dot" w:pos="9350"/>
            </w:tabs>
            <w:rPr>
              <w:rFonts w:eastAsiaTheme="minorEastAsia"/>
              <w:noProof/>
            </w:rPr>
          </w:pPr>
          <w:hyperlink w:anchor="_Toc159606673" w:history="1">
            <w:r w:rsidRPr="00CE4E49">
              <w:rPr>
                <w:rStyle w:val="Hyperlink"/>
                <w:rFonts w:cstheme="majorHAnsi"/>
                <w:noProof/>
              </w:rPr>
              <w:t>C.</w:t>
            </w:r>
            <w:r>
              <w:rPr>
                <w:rFonts w:eastAsiaTheme="minorEastAsia"/>
                <w:noProof/>
              </w:rPr>
              <w:tab/>
            </w:r>
            <w:r w:rsidRPr="00CE4E49">
              <w:rPr>
                <w:rStyle w:val="Hyperlink"/>
                <w:rFonts w:cstheme="majorHAnsi"/>
                <w:noProof/>
              </w:rPr>
              <w:t>Tribal Employment Rights Office (“TERO”) Ordinance</w:t>
            </w:r>
            <w:r>
              <w:rPr>
                <w:noProof/>
                <w:webHidden/>
              </w:rPr>
              <w:tab/>
            </w:r>
            <w:r>
              <w:rPr>
                <w:noProof/>
                <w:webHidden/>
              </w:rPr>
              <w:fldChar w:fldCharType="begin"/>
            </w:r>
            <w:r>
              <w:rPr>
                <w:noProof/>
                <w:webHidden/>
              </w:rPr>
              <w:instrText xml:space="preserve"> PAGEREF _Toc159606673 \h </w:instrText>
            </w:r>
            <w:r>
              <w:rPr>
                <w:noProof/>
                <w:webHidden/>
              </w:rPr>
            </w:r>
            <w:r>
              <w:rPr>
                <w:noProof/>
                <w:webHidden/>
              </w:rPr>
              <w:fldChar w:fldCharType="separate"/>
            </w:r>
            <w:r>
              <w:rPr>
                <w:noProof/>
                <w:webHidden/>
              </w:rPr>
              <w:t>6</w:t>
            </w:r>
            <w:r>
              <w:rPr>
                <w:noProof/>
                <w:webHidden/>
              </w:rPr>
              <w:fldChar w:fldCharType="end"/>
            </w:r>
          </w:hyperlink>
        </w:p>
        <w:p w:rsidR="00AD307F" w:rsidRDefault="00AD307F">
          <w:pPr>
            <w:pStyle w:val="TOC1"/>
            <w:tabs>
              <w:tab w:val="left" w:pos="660"/>
              <w:tab w:val="right" w:leader="dot" w:pos="9350"/>
            </w:tabs>
            <w:rPr>
              <w:rFonts w:eastAsiaTheme="minorEastAsia"/>
              <w:noProof/>
            </w:rPr>
          </w:pPr>
          <w:hyperlink w:anchor="_Toc159606674" w:history="1">
            <w:r w:rsidRPr="00CE4E49">
              <w:rPr>
                <w:rStyle w:val="Hyperlink"/>
                <w:rFonts w:eastAsia="Times New Roman"/>
                <w:noProof/>
              </w:rPr>
              <w:t>VII.</w:t>
            </w:r>
            <w:r>
              <w:rPr>
                <w:rFonts w:eastAsiaTheme="minorEastAsia"/>
                <w:noProof/>
              </w:rPr>
              <w:tab/>
            </w:r>
            <w:r w:rsidRPr="00CE4E49">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_Toc159606674 \h </w:instrText>
            </w:r>
            <w:r>
              <w:rPr>
                <w:noProof/>
                <w:webHidden/>
              </w:rPr>
            </w:r>
            <w:r>
              <w:rPr>
                <w:noProof/>
                <w:webHidden/>
              </w:rPr>
              <w:fldChar w:fldCharType="separate"/>
            </w:r>
            <w:r>
              <w:rPr>
                <w:noProof/>
                <w:webHidden/>
              </w:rPr>
              <w:t>8</w:t>
            </w:r>
            <w:r>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1" w:name="_Toc159606651"/>
      <w:r>
        <w:lastRenderedPageBreak/>
        <w:t>Introduction</w:t>
      </w:r>
      <w:bookmarkEnd w:id="1"/>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B8542E" w:rsidRDefault="00E96538" w:rsidP="00B8542E">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2" w:name="_Toc159606652"/>
      <w:r>
        <w:t>RFP Objective</w:t>
      </w:r>
      <w:bookmarkEnd w:id="2"/>
    </w:p>
    <w:p w:rsidR="00414B00" w:rsidRPr="00414B00" w:rsidRDefault="00414B00" w:rsidP="00414B00">
      <w:pPr>
        <w:ind w:left="720"/>
        <w:rPr>
          <w:rFonts w:eastAsia="Times New Roman" w:cstheme="minorHAnsi"/>
        </w:rPr>
      </w:pPr>
      <w:r w:rsidRPr="00414B00">
        <w:rPr>
          <w:rFonts w:eastAsia="Times New Roman" w:cstheme="minorHAnsi"/>
        </w:rPr>
        <w:t xml:space="preserve">Seneca Gaming Corporation (SGC) is seeking qualified construction contractors in connection with renovations to be completed at Seneca </w:t>
      </w:r>
      <w:r w:rsidR="00F93D2C">
        <w:rPr>
          <w:rFonts w:eastAsia="Times New Roman" w:cstheme="minorHAnsi"/>
        </w:rPr>
        <w:t>Niagara Resorts &amp; Casinos, in the Conference Meeting Rooms area,</w:t>
      </w:r>
      <w:r w:rsidRPr="00414B00">
        <w:rPr>
          <w:rFonts w:eastAsia="Times New Roman" w:cstheme="minorHAnsi"/>
        </w:rPr>
        <w:t xml:space="preserve"> according to specifications provided </w:t>
      </w:r>
      <w:r w:rsidR="00F93D2C">
        <w:rPr>
          <w:rFonts w:eastAsia="Times New Roman" w:cstheme="minorHAnsi"/>
        </w:rPr>
        <w:t>in the RFP Specifications &amp; drawings</w:t>
      </w:r>
      <w:r w:rsidRPr="00414B00">
        <w:rPr>
          <w:rFonts w:eastAsia="Times New Roman" w:cstheme="minorHAnsi"/>
        </w:rPr>
        <w:t xml:space="preserve">. </w:t>
      </w:r>
    </w:p>
    <w:p w:rsidR="007C4E13" w:rsidRPr="00414B00" w:rsidRDefault="00414B00" w:rsidP="00414B00">
      <w:pPr>
        <w:ind w:left="720"/>
      </w:pPr>
      <w:r w:rsidRPr="00414B00">
        <w:rPr>
          <w:rFonts w:eastAsia="Times New Roman" w:cstheme="minorHAnsi"/>
        </w:rPr>
        <w:t xml:space="preserve">The qualified construction contractor will provide all tools, materials, equipment, supervision and labor to complete this project.  </w:t>
      </w:r>
      <w:r w:rsidR="00B53DE3" w:rsidRPr="00B53DE3">
        <w:rPr>
          <w:rFonts w:eastAsia="Times New Roman" w:cstheme="minorHAnsi"/>
        </w:rPr>
        <w:t>SGC is accepting bid responses from union &amp; non-union lab</w:t>
      </w:r>
      <w:r w:rsidR="00B53DE3">
        <w:rPr>
          <w:rFonts w:eastAsia="Times New Roman" w:cstheme="minorHAnsi"/>
        </w:rPr>
        <w:t xml:space="preserve">orers (with prevailing wages), </w:t>
      </w:r>
      <w:r w:rsidR="00B53DE3" w:rsidRPr="00B53DE3">
        <w:rPr>
          <w:rFonts w:eastAsia="Times New Roman" w:cstheme="minorHAnsi"/>
        </w:rPr>
        <w:t>including any subcontractors.  Please confirm in your bid respon</w:t>
      </w:r>
      <w:r w:rsidR="00B53DE3">
        <w:rPr>
          <w:rFonts w:eastAsia="Times New Roman" w:cstheme="minorHAnsi"/>
        </w:rPr>
        <w:t xml:space="preserve">se if you plan to use union or </w:t>
      </w:r>
      <w:r w:rsidR="00B53DE3" w:rsidRPr="00B53DE3">
        <w:rPr>
          <w:rFonts w:eastAsia="Times New Roman" w:cstheme="minorHAnsi"/>
        </w:rPr>
        <w:t>non-union laborers.</w:t>
      </w:r>
    </w:p>
    <w:p w:rsidR="00414B00" w:rsidRDefault="00414B00" w:rsidP="00414B00">
      <w:pPr>
        <w:pStyle w:val="Heading1"/>
      </w:pPr>
      <w:bookmarkStart w:id="3" w:name="_Toc126064907"/>
      <w:bookmarkStart w:id="4" w:name="_Toc159606653"/>
      <w:r>
        <w:t>Specifications &amp; Drawings</w:t>
      </w:r>
      <w:bookmarkEnd w:id="3"/>
      <w:bookmarkEnd w:id="4"/>
    </w:p>
    <w:p w:rsidR="00414B00" w:rsidRDefault="00414B00" w:rsidP="00414B00">
      <w:r>
        <w:tab/>
      </w:r>
      <w:r w:rsidR="00460ECB">
        <w:t>Please find the following documents attached in PDF format:</w:t>
      </w:r>
    </w:p>
    <w:p w:rsidR="00460ECB" w:rsidRPr="00460ECB" w:rsidRDefault="00460ECB" w:rsidP="00414B00">
      <w:pPr>
        <w:rPr>
          <w:b/>
          <w:color w:val="FF0000"/>
        </w:rPr>
      </w:pPr>
      <w:r>
        <w:tab/>
      </w:r>
      <w:r w:rsidRPr="00460ECB">
        <w:rPr>
          <w:b/>
          <w:color w:val="FF0000"/>
          <w:highlight w:val="yellow"/>
        </w:rPr>
        <w:t>Meeting Room Renovation Drawings - SK-01, SK-02, &amp; SK-03</w:t>
      </w:r>
    </w:p>
    <w:p w:rsidR="00460ECB" w:rsidRPr="00460ECB" w:rsidRDefault="00460ECB" w:rsidP="00414B00">
      <w:pPr>
        <w:rPr>
          <w:b/>
          <w:color w:val="FF0000"/>
        </w:rPr>
      </w:pPr>
      <w:r>
        <w:tab/>
      </w:r>
      <w:r w:rsidRPr="00460ECB">
        <w:rPr>
          <w:b/>
          <w:color w:val="FF0000"/>
          <w:highlight w:val="yellow"/>
        </w:rPr>
        <w:t>Specification Section 06-1000 - Wood Veneer Restoration</w:t>
      </w:r>
    </w:p>
    <w:p w:rsidR="00460ECB" w:rsidRPr="00460ECB" w:rsidRDefault="00460ECB" w:rsidP="00414B00">
      <w:pPr>
        <w:rPr>
          <w:b/>
        </w:rPr>
      </w:pPr>
      <w:r>
        <w:tab/>
      </w:r>
      <w:r w:rsidRPr="00460ECB">
        <w:rPr>
          <w:b/>
          <w:color w:val="FF0000"/>
          <w:highlight w:val="yellow"/>
        </w:rPr>
        <w:t>Specification Section 10-2226 - Operable Partitions</w:t>
      </w:r>
    </w:p>
    <w:p w:rsidR="00E96538" w:rsidRDefault="00E96538" w:rsidP="007C4E13">
      <w:pPr>
        <w:pStyle w:val="Heading1"/>
      </w:pPr>
      <w:bookmarkStart w:id="5" w:name="_Toc159606654"/>
      <w:r>
        <w:t>RFP Administrative Information</w:t>
      </w:r>
      <w:bookmarkEnd w:id="5"/>
    </w:p>
    <w:p w:rsidR="00E96538" w:rsidRDefault="00E96538" w:rsidP="00E96538">
      <w:pPr>
        <w:pStyle w:val="Heading2"/>
      </w:pPr>
      <w:bookmarkStart w:id="6" w:name="_Toc159606655"/>
      <w:r>
        <w:t>Contact Information</w:t>
      </w:r>
      <w:bookmarkEnd w:id="6"/>
    </w:p>
    <w:p w:rsidR="00E96538" w:rsidRDefault="00E96538" w:rsidP="001230FA">
      <w:pPr>
        <w:spacing w:before="120" w:after="120"/>
        <w:ind w:left="1440" w:firstLine="720"/>
        <w:rPr>
          <w:sz w:val="24"/>
          <w:szCs w:val="24"/>
        </w:rPr>
      </w:pPr>
      <w:r w:rsidRPr="00916138">
        <w:rPr>
          <w:sz w:val="24"/>
          <w:szCs w:val="24"/>
        </w:rPr>
        <w:t>Name</w:t>
      </w:r>
      <w:r w:rsidR="007C4E13">
        <w:rPr>
          <w:sz w:val="24"/>
          <w:szCs w:val="24"/>
        </w:rPr>
        <w:t>:</w:t>
      </w:r>
      <w:r w:rsidR="007C4E13">
        <w:rPr>
          <w:sz w:val="24"/>
          <w:szCs w:val="24"/>
        </w:rPr>
        <w:tab/>
      </w:r>
      <w:r w:rsidR="007C4E13">
        <w:rPr>
          <w:sz w:val="24"/>
          <w:szCs w:val="24"/>
        </w:rPr>
        <w:tab/>
        <w:t>Joe Nichols, SGC Director of Procurement</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7C4E13">
        <w:rPr>
          <w:sz w:val="24"/>
          <w:szCs w:val="24"/>
        </w:rPr>
        <w:tab/>
        <w:t>716-501-2158</w:t>
      </w:r>
    </w:p>
    <w:p w:rsidR="00E96538" w:rsidRPr="00456200" w:rsidRDefault="007C4E13" w:rsidP="00E96538">
      <w:pPr>
        <w:spacing w:after="240"/>
        <w:ind w:left="1440" w:firstLine="720"/>
        <w:rPr>
          <w:sz w:val="24"/>
          <w:szCs w:val="24"/>
        </w:rPr>
      </w:pPr>
      <w:r>
        <w:rPr>
          <w:sz w:val="24"/>
          <w:szCs w:val="24"/>
        </w:rPr>
        <w:t>Email</w:t>
      </w:r>
      <w:r>
        <w:rPr>
          <w:sz w:val="24"/>
          <w:szCs w:val="24"/>
        </w:rPr>
        <w:tab/>
      </w:r>
      <w:r>
        <w:rPr>
          <w:sz w:val="24"/>
          <w:szCs w:val="24"/>
        </w:rPr>
        <w:tab/>
        <w:t>jnichols</w:t>
      </w:r>
      <w:r w:rsidR="00916138">
        <w:rPr>
          <w:sz w:val="24"/>
          <w:szCs w:val="24"/>
        </w:rPr>
        <w:t>@senecacasinos.com</w:t>
      </w:r>
    </w:p>
    <w:p w:rsidR="00E96538" w:rsidRDefault="00E96538" w:rsidP="00E96538">
      <w:pPr>
        <w:pStyle w:val="Heading2"/>
      </w:pPr>
      <w:bookmarkStart w:id="7" w:name="_Toc159606656"/>
      <w:r>
        <w:t>Schedule of Events</w:t>
      </w:r>
      <w:bookmarkEnd w:id="7"/>
      <w:r w:rsidR="007C4E13">
        <w:t xml:space="preserve"> </w:t>
      </w:r>
    </w:p>
    <w:p w:rsidR="000672CD" w:rsidRPr="000672CD" w:rsidRDefault="000672CD" w:rsidP="000672CD">
      <w:pPr>
        <w:spacing w:before="120" w:after="120"/>
        <w:ind w:left="1440" w:firstLine="720"/>
        <w:rPr>
          <w:sz w:val="24"/>
          <w:szCs w:val="24"/>
        </w:rPr>
      </w:pPr>
      <w:r w:rsidRPr="000672CD">
        <w:rPr>
          <w:sz w:val="24"/>
          <w:szCs w:val="24"/>
        </w:rPr>
        <w:t xml:space="preserve">RFP issue date:  </w:t>
      </w:r>
      <w:r w:rsidRPr="000672CD">
        <w:rPr>
          <w:sz w:val="24"/>
          <w:szCs w:val="24"/>
        </w:rPr>
        <w:tab/>
      </w:r>
      <w:r w:rsidRPr="000672CD">
        <w:rPr>
          <w:sz w:val="24"/>
          <w:szCs w:val="24"/>
        </w:rPr>
        <w:tab/>
      </w:r>
      <w:r w:rsidRPr="000672CD">
        <w:rPr>
          <w:sz w:val="24"/>
          <w:szCs w:val="24"/>
        </w:rPr>
        <w:tab/>
      </w:r>
      <w:r w:rsidR="00460ECB">
        <w:rPr>
          <w:sz w:val="24"/>
          <w:szCs w:val="24"/>
        </w:rPr>
        <w:t>2/23/2024</w:t>
      </w:r>
    </w:p>
    <w:p w:rsidR="000672CD" w:rsidRPr="000672CD" w:rsidRDefault="000672CD" w:rsidP="000672CD">
      <w:pPr>
        <w:spacing w:before="120" w:after="120"/>
        <w:ind w:left="1440" w:firstLine="720"/>
        <w:rPr>
          <w:sz w:val="24"/>
          <w:szCs w:val="24"/>
        </w:rPr>
      </w:pPr>
      <w:r w:rsidRPr="000672CD">
        <w:rPr>
          <w:sz w:val="24"/>
          <w:szCs w:val="24"/>
        </w:rPr>
        <w:t xml:space="preserve">Bidder confirms intent to bid </w:t>
      </w:r>
      <w:r w:rsidR="00E13D13" w:rsidRPr="000672CD">
        <w:rPr>
          <w:sz w:val="24"/>
          <w:szCs w:val="24"/>
        </w:rPr>
        <w:t>by</w:t>
      </w:r>
      <w:r w:rsidRPr="000672CD">
        <w:rPr>
          <w:sz w:val="24"/>
          <w:szCs w:val="24"/>
        </w:rPr>
        <w:tab/>
      </w:r>
      <w:r w:rsidR="00460ECB">
        <w:rPr>
          <w:sz w:val="24"/>
          <w:szCs w:val="24"/>
        </w:rPr>
        <w:t>2</w:t>
      </w:r>
      <w:r w:rsidR="00460ECB">
        <w:rPr>
          <w:sz w:val="24"/>
          <w:szCs w:val="24"/>
        </w:rPr>
        <w:t>/28</w:t>
      </w:r>
      <w:r w:rsidR="00460ECB">
        <w:rPr>
          <w:sz w:val="24"/>
          <w:szCs w:val="24"/>
        </w:rPr>
        <w:t>/2024</w:t>
      </w:r>
    </w:p>
    <w:p w:rsidR="000672CD" w:rsidRPr="000672CD" w:rsidRDefault="000672CD" w:rsidP="000672CD">
      <w:pPr>
        <w:spacing w:before="120" w:after="120"/>
        <w:ind w:left="1440" w:firstLine="720"/>
        <w:rPr>
          <w:sz w:val="24"/>
          <w:szCs w:val="24"/>
        </w:rPr>
      </w:pPr>
      <w:r w:rsidRPr="000672CD">
        <w:rPr>
          <w:sz w:val="24"/>
          <w:szCs w:val="24"/>
        </w:rPr>
        <w:t>Mandato</w:t>
      </w:r>
      <w:r w:rsidR="00816070">
        <w:rPr>
          <w:sz w:val="24"/>
          <w:szCs w:val="24"/>
        </w:rPr>
        <w:t xml:space="preserve">ry </w:t>
      </w:r>
      <w:proofErr w:type="gramStart"/>
      <w:r w:rsidR="00816070">
        <w:rPr>
          <w:sz w:val="24"/>
          <w:szCs w:val="24"/>
        </w:rPr>
        <w:t>On</w:t>
      </w:r>
      <w:proofErr w:type="gramEnd"/>
      <w:r w:rsidR="00816070">
        <w:rPr>
          <w:sz w:val="24"/>
          <w:szCs w:val="24"/>
        </w:rPr>
        <w:t xml:space="preserve"> Site Walkthrough</w:t>
      </w:r>
      <w:r w:rsidR="00B8542E">
        <w:rPr>
          <w:sz w:val="24"/>
          <w:szCs w:val="24"/>
        </w:rPr>
        <w:t>:</w:t>
      </w:r>
      <w:r w:rsidR="00B8542E">
        <w:rPr>
          <w:sz w:val="24"/>
          <w:szCs w:val="24"/>
        </w:rPr>
        <w:tab/>
      </w:r>
      <w:r w:rsidR="00460ECB">
        <w:rPr>
          <w:sz w:val="24"/>
          <w:szCs w:val="24"/>
        </w:rPr>
        <w:t>3/5</w:t>
      </w:r>
      <w:r w:rsidR="00460ECB">
        <w:rPr>
          <w:sz w:val="24"/>
          <w:szCs w:val="24"/>
        </w:rPr>
        <w:t>/2024</w:t>
      </w:r>
    </w:p>
    <w:p w:rsidR="00E96538" w:rsidRPr="00E13D13" w:rsidRDefault="000672CD" w:rsidP="000672CD">
      <w:pPr>
        <w:spacing w:before="120" w:after="120"/>
        <w:ind w:left="1440" w:firstLine="720"/>
        <w:rPr>
          <w:b/>
          <w:sz w:val="24"/>
          <w:szCs w:val="24"/>
        </w:rPr>
      </w:pPr>
      <w:r w:rsidRPr="00E13D13">
        <w:rPr>
          <w:b/>
          <w:sz w:val="24"/>
          <w:szCs w:val="24"/>
        </w:rPr>
        <w:t xml:space="preserve">Bid Submission Deadline: </w:t>
      </w:r>
      <w:r w:rsidRPr="00E13D13">
        <w:rPr>
          <w:b/>
          <w:sz w:val="24"/>
          <w:szCs w:val="24"/>
        </w:rPr>
        <w:tab/>
      </w:r>
      <w:r w:rsidRPr="00E13D13">
        <w:rPr>
          <w:b/>
          <w:sz w:val="24"/>
          <w:szCs w:val="24"/>
        </w:rPr>
        <w:tab/>
      </w:r>
      <w:r w:rsidR="00460ECB" w:rsidRPr="00460ECB">
        <w:rPr>
          <w:b/>
          <w:sz w:val="24"/>
          <w:szCs w:val="24"/>
        </w:rPr>
        <w:t>3</w:t>
      </w:r>
      <w:r w:rsidR="00460ECB" w:rsidRPr="00460ECB">
        <w:rPr>
          <w:b/>
          <w:sz w:val="24"/>
          <w:szCs w:val="24"/>
        </w:rPr>
        <w:t>/11</w:t>
      </w:r>
      <w:r w:rsidR="00460ECB" w:rsidRPr="00460ECB">
        <w:rPr>
          <w:b/>
          <w:sz w:val="24"/>
          <w:szCs w:val="24"/>
        </w:rPr>
        <w:t>/2024</w:t>
      </w:r>
      <w:r w:rsidR="00460ECB">
        <w:rPr>
          <w:sz w:val="24"/>
          <w:szCs w:val="24"/>
        </w:rPr>
        <w:t xml:space="preserve"> </w:t>
      </w:r>
      <w:r w:rsidR="00460ECB">
        <w:rPr>
          <w:b/>
          <w:sz w:val="24"/>
          <w:szCs w:val="24"/>
        </w:rPr>
        <w:t>by 5:00 PM ET</w:t>
      </w:r>
    </w:p>
    <w:p w:rsidR="000672CD" w:rsidRPr="009E7584" w:rsidRDefault="000672CD" w:rsidP="000672CD">
      <w:pPr>
        <w:pStyle w:val="Heading2"/>
        <w:rPr>
          <w:rFonts w:eastAsia="Times New Roman"/>
        </w:rPr>
      </w:pPr>
      <w:bookmarkStart w:id="8" w:name="_Toc126064911"/>
      <w:bookmarkStart w:id="9" w:name="_Toc17728971"/>
      <w:bookmarkStart w:id="10" w:name="_Toc159606657"/>
      <w:r>
        <w:rPr>
          <w:rFonts w:eastAsia="Times New Roman"/>
        </w:rPr>
        <w:lastRenderedPageBreak/>
        <w:t>Intent to Bid and Bidder Questions</w:t>
      </w:r>
      <w:bookmarkEnd w:id="8"/>
      <w:bookmarkEnd w:id="10"/>
    </w:p>
    <w:p w:rsidR="000672CD" w:rsidRDefault="000672CD" w:rsidP="000672CD">
      <w:pPr>
        <w:pStyle w:val="ListParagraph"/>
        <w:spacing w:after="120" w:line="240" w:lineRule="auto"/>
        <w:ind w:left="1440"/>
        <w:contextualSpacing w:val="0"/>
        <w:jc w:val="both"/>
        <w:rPr>
          <w:rFonts w:eastAsia="Times New Roman" w:cstheme="minorHAnsi"/>
        </w:rPr>
      </w:pPr>
      <w:r>
        <w:rPr>
          <w:rFonts w:eastAsia="Times New Roman" w:cstheme="minorHAnsi"/>
        </w:rPr>
        <w:t xml:space="preserve">Please reply to the RFP Contact (section IV. A.) with your intent to bid no later than </w:t>
      </w:r>
      <w:r w:rsidR="00460ECB">
        <w:rPr>
          <w:rFonts w:eastAsia="Times New Roman" w:cstheme="minorHAnsi"/>
        </w:rPr>
        <w:t>Wednesday</w:t>
      </w:r>
      <w:r>
        <w:rPr>
          <w:rFonts w:eastAsia="Times New Roman" w:cstheme="minorHAnsi"/>
        </w:rPr>
        <w:t xml:space="preserve">, </w:t>
      </w:r>
      <w:r w:rsidR="00AD307F">
        <w:rPr>
          <w:rFonts w:eastAsia="Times New Roman" w:cstheme="minorHAnsi"/>
        </w:rPr>
        <w:t>February 28</w:t>
      </w:r>
      <w:r w:rsidR="00AD307F" w:rsidRPr="00AD307F">
        <w:rPr>
          <w:rFonts w:eastAsia="Times New Roman" w:cstheme="minorHAnsi"/>
          <w:vertAlign w:val="superscript"/>
        </w:rPr>
        <w:t>th</w:t>
      </w:r>
      <w:r>
        <w:rPr>
          <w:rFonts w:eastAsia="Times New Roman" w:cstheme="minorHAnsi"/>
        </w:rPr>
        <w:t xml:space="preserve"> at 5:00 PM.  Bidders wil</w:t>
      </w:r>
      <w:r w:rsidR="00E27744">
        <w:rPr>
          <w:rFonts w:eastAsia="Times New Roman" w:cstheme="minorHAnsi"/>
        </w:rPr>
        <w:t>l receive construction</w:t>
      </w:r>
      <w:r w:rsidR="00AD307F">
        <w:rPr>
          <w:rFonts w:eastAsia="Times New Roman" w:cstheme="minorHAnsi"/>
        </w:rPr>
        <w:t xml:space="preserve"> drawings after confirming their intent to bid.</w:t>
      </w:r>
    </w:p>
    <w:p w:rsidR="000672CD" w:rsidRPr="00CC3D40" w:rsidRDefault="00E27744" w:rsidP="000672CD">
      <w:pPr>
        <w:pStyle w:val="Heading2"/>
        <w:rPr>
          <w:rFonts w:eastAsia="Times New Roman"/>
        </w:rPr>
      </w:pPr>
      <w:bookmarkStart w:id="11" w:name="_Toc126064912"/>
      <w:bookmarkStart w:id="12" w:name="_Toc159606658"/>
      <w:r>
        <w:rPr>
          <w:rFonts w:eastAsia="Times New Roman"/>
        </w:rPr>
        <w:t>Mandatory On-</w:t>
      </w:r>
      <w:r w:rsidR="000672CD">
        <w:rPr>
          <w:rFonts w:eastAsia="Times New Roman"/>
        </w:rPr>
        <w:t>Site Walkthrough</w:t>
      </w:r>
      <w:bookmarkEnd w:id="11"/>
      <w:bookmarkEnd w:id="12"/>
    </w:p>
    <w:p w:rsidR="00E27744" w:rsidRDefault="000672CD" w:rsidP="000672CD">
      <w:pPr>
        <w:pStyle w:val="ListParagraph"/>
        <w:spacing w:after="120" w:line="240" w:lineRule="auto"/>
        <w:ind w:left="1440"/>
        <w:contextualSpacing w:val="0"/>
        <w:jc w:val="both"/>
        <w:rPr>
          <w:rFonts w:eastAsia="Times New Roman" w:cstheme="minorHAnsi"/>
        </w:rPr>
      </w:pPr>
      <w:r>
        <w:rPr>
          <w:rFonts w:eastAsia="Times New Roman" w:cstheme="minorHAnsi"/>
        </w:rPr>
        <w:t>All participating bidders are required to attend a mandatory on site walkthrough of the project site.  Th</w:t>
      </w:r>
      <w:r w:rsidR="00816070">
        <w:rPr>
          <w:rFonts w:eastAsia="Times New Roman" w:cstheme="minorHAnsi"/>
        </w:rPr>
        <w:t>e walkthrough will tak</w:t>
      </w:r>
      <w:r w:rsidR="00E27744">
        <w:rPr>
          <w:rFonts w:eastAsia="Times New Roman" w:cstheme="minorHAnsi"/>
        </w:rPr>
        <w:t xml:space="preserve">e place on </w:t>
      </w:r>
      <w:r w:rsidR="00AD307F">
        <w:rPr>
          <w:rFonts w:eastAsia="Times New Roman" w:cstheme="minorHAnsi"/>
        </w:rPr>
        <w:t xml:space="preserve">Tuesday, March </w:t>
      </w:r>
      <w:proofErr w:type="gramStart"/>
      <w:r w:rsidR="00AD307F">
        <w:rPr>
          <w:rFonts w:eastAsia="Times New Roman" w:cstheme="minorHAnsi"/>
        </w:rPr>
        <w:t>5</w:t>
      </w:r>
      <w:r w:rsidR="00AD307F" w:rsidRPr="00AD307F">
        <w:rPr>
          <w:rFonts w:eastAsia="Times New Roman" w:cstheme="minorHAnsi"/>
          <w:vertAlign w:val="superscript"/>
        </w:rPr>
        <w:t>th</w:t>
      </w:r>
      <w:proofErr w:type="gramEnd"/>
      <w:r w:rsidR="00AD307F">
        <w:rPr>
          <w:rFonts w:eastAsia="Times New Roman" w:cstheme="minorHAnsi"/>
        </w:rPr>
        <w:t xml:space="preserve"> 10</w:t>
      </w:r>
      <w:r w:rsidR="00E27744">
        <w:rPr>
          <w:rFonts w:eastAsia="Times New Roman" w:cstheme="minorHAnsi"/>
        </w:rPr>
        <w:t>:00am – 12:00pm</w:t>
      </w:r>
      <w:r>
        <w:rPr>
          <w:rFonts w:eastAsia="Times New Roman" w:cstheme="minorHAnsi"/>
        </w:rPr>
        <w:t xml:space="preserve">.  </w:t>
      </w:r>
    </w:p>
    <w:p w:rsidR="000672CD" w:rsidRDefault="00AD307F" w:rsidP="000672CD">
      <w:pPr>
        <w:pStyle w:val="ListParagraph"/>
        <w:spacing w:after="120" w:line="240" w:lineRule="auto"/>
        <w:ind w:left="1440"/>
        <w:contextualSpacing w:val="0"/>
        <w:jc w:val="both"/>
        <w:rPr>
          <w:rFonts w:eastAsia="Times New Roman" w:cstheme="minorHAnsi"/>
        </w:rPr>
      </w:pPr>
      <w:r>
        <w:rPr>
          <w:rFonts w:eastAsia="Times New Roman" w:cstheme="minorHAnsi"/>
        </w:rPr>
        <w:t>We will meet outside The Bear’s Den located in the west corridor of SNRC</w:t>
      </w:r>
      <w:r w:rsidR="00EF50F7">
        <w:rPr>
          <w:rFonts w:eastAsia="Times New Roman" w:cstheme="minorHAnsi"/>
        </w:rPr>
        <w:t>.</w:t>
      </w:r>
      <w:r>
        <w:rPr>
          <w:rFonts w:eastAsia="Times New Roman" w:cstheme="minorHAnsi"/>
        </w:rPr>
        <w:t xml:space="preserve">  Please bring photo </w:t>
      </w:r>
      <w:proofErr w:type="gramStart"/>
      <w:r>
        <w:rPr>
          <w:rFonts w:eastAsia="Times New Roman" w:cstheme="minorHAnsi"/>
        </w:rPr>
        <w:t>ID</w:t>
      </w:r>
      <w:proofErr w:type="gramEnd"/>
      <w:r>
        <w:rPr>
          <w:rFonts w:eastAsia="Times New Roman" w:cstheme="minorHAnsi"/>
        </w:rPr>
        <w:t xml:space="preserve"> as it will be required at security check in.</w:t>
      </w:r>
    </w:p>
    <w:p w:rsidR="00456E00" w:rsidRPr="00CC3D40" w:rsidRDefault="00456E00" w:rsidP="00456E00">
      <w:pPr>
        <w:pStyle w:val="Heading2"/>
        <w:rPr>
          <w:rFonts w:eastAsia="Times New Roman"/>
        </w:rPr>
      </w:pPr>
      <w:bookmarkStart w:id="13" w:name="_Toc159606659"/>
      <w:r w:rsidRPr="00CC3D40">
        <w:rPr>
          <w:rFonts w:eastAsia="Times New Roman"/>
        </w:rPr>
        <w:t>Submission of Proposals</w:t>
      </w:r>
      <w:bookmarkEnd w:id="9"/>
      <w:bookmarkEnd w:id="13"/>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F33E95">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445DF7" w:rsidRDefault="00445DF7" w:rsidP="00445DF7">
      <w:pPr>
        <w:pStyle w:val="Heading2"/>
        <w:rPr>
          <w:rFonts w:eastAsia="Times New Roman"/>
        </w:rPr>
      </w:pPr>
      <w:bookmarkStart w:id="14" w:name="_Toc17728972"/>
      <w:bookmarkStart w:id="15" w:name="_Toc142829527"/>
      <w:bookmarkStart w:id="16" w:name="_Toc159606660"/>
      <w:r w:rsidRPr="00EE18DD">
        <w:rPr>
          <w:rFonts w:eastAsia="Times New Roman"/>
        </w:rPr>
        <w:t>Proposal Format</w:t>
      </w:r>
      <w:bookmarkEnd w:id="14"/>
      <w:bookmarkEnd w:id="15"/>
      <w:bookmarkEnd w:id="16"/>
    </w:p>
    <w:p w:rsidR="00445DF7" w:rsidRDefault="00445DF7" w:rsidP="00445DF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rsidR="003D584B" w:rsidRDefault="00445DF7" w:rsidP="00445DF7">
      <w:r>
        <w:tab/>
      </w:r>
      <w:r>
        <w:tab/>
        <w:t xml:space="preserve">Bidders must complete the attached excel </w:t>
      </w:r>
      <w:r w:rsidR="00DF18BC">
        <w:t xml:space="preserve">workbook </w:t>
      </w:r>
      <w:r w:rsidR="00DF18BC" w:rsidRPr="00DF18BC">
        <w:rPr>
          <w:b/>
          <w:color w:val="FF0000"/>
          <w:highlight w:val="yellow"/>
        </w:rPr>
        <w:t>RFP S</w:t>
      </w:r>
      <w:r w:rsidR="00AD307F">
        <w:rPr>
          <w:b/>
          <w:color w:val="FF0000"/>
          <w:highlight w:val="yellow"/>
        </w:rPr>
        <w:t>N</w:t>
      </w:r>
      <w:r w:rsidR="00DF18BC" w:rsidRPr="00DF18BC">
        <w:rPr>
          <w:b/>
          <w:color w:val="FF0000"/>
          <w:highlight w:val="yellow"/>
        </w:rPr>
        <w:t>RC-00</w:t>
      </w:r>
      <w:r w:rsidR="00AD307F">
        <w:rPr>
          <w:b/>
          <w:color w:val="FF0000"/>
          <w:highlight w:val="yellow"/>
        </w:rPr>
        <w:t>38-24</w:t>
      </w:r>
      <w:r w:rsidR="00DF18BC" w:rsidRPr="00DF18BC">
        <w:rPr>
          <w:b/>
          <w:color w:val="FF0000"/>
          <w:highlight w:val="yellow"/>
        </w:rPr>
        <w:t xml:space="preserve">JN </w:t>
      </w:r>
      <w:r w:rsidR="00AD307F" w:rsidRPr="00AD307F">
        <w:rPr>
          <w:b/>
          <w:color w:val="FF0000"/>
          <w:highlight w:val="yellow"/>
        </w:rPr>
        <w:t>Construction</w:t>
      </w:r>
      <w:r w:rsidR="00DF18BC" w:rsidRPr="00DF18BC">
        <w:rPr>
          <w:color w:val="FF0000"/>
        </w:rPr>
        <w:t xml:space="preserve"> </w:t>
      </w:r>
      <w:r w:rsidR="00AD307F">
        <w:rPr>
          <w:color w:val="FF0000"/>
        </w:rPr>
        <w:tab/>
      </w:r>
      <w:r w:rsidR="00AD307F">
        <w:rPr>
          <w:color w:val="FF0000"/>
        </w:rPr>
        <w:tab/>
      </w:r>
      <w:r w:rsidR="00DF18BC" w:rsidRPr="00DF18BC">
        <w:rPr>
          <w:b/>
          <w:color w:val="FF0000"/>
          <w:highlight w:val="yellow"/>
        </w:rPr>
        <w:t>Contractor</w:t>
      </w:r>
      <w:r w:rsidR="00AD307F">
        <w:rPr>
          <w:b/>
          <w:color w:val="FF0000"/>
          <w:highlight w:val="yellow"/>
        </w:rPr>
        <w:t xml:space="preserve"> SNRC Meeting Rooms</w:t>
      </w:r>
      <w:r w:rsidR="00DF18BC" w:rsidRPr="00DF18BC">
        <w:rPr>
          <w:b/>
          <w:color w:val="FF0000"/>
          <w:highlight w:val="yellow"/>
        </w:rPr>
        <w:t xml:space="preserve"> - Exhibit A</w:t>
      </w:r>
      <w:r w:rsidR="00AD307F">
        <w:rPr>
          <w:b/>
          <w:color w:val="FF0000"/>
        </w:rPr>
        <w:tab/>
      </w:r>
      <w:r w:rsidR="00AD307F">
        <w:rPr>
          <w:b/>
          <w:color w:val="FF0000"/>
        </w:rPr>
        <w:tab/>
      </w:r>
      <w:r w:rsidR="00AD307F">
        <w:rPr>
          <w:b/>
          <w:color w:val="FF0000"/>
        </w:rPr>
        <w:tab/>
        <w:t xml:space="preserve">   </w:t>
      </w:r>
    </w:p>
    <w:p w:rsidR="00445DF7" w:rsidRPr="00297107" w:rsidRDefault="003D584B" w:rsidP="00445DF7">
      <w:r>
        <w:tab/>
      </w:r>
      <w:r>
        <w:tab/>
      </w:r>
      <w:r w:rsidR="00445DF7">
        <w:t xml:space="preserve">In addition, the following documents </w:t>
      </w:r>
      <w:proofErr w:type="gramStart"/>
      <w:r w:rsidR="00445DF7">
        <w:t>must be sent</w:t>
      </w:r>
      <w:proofErr w:type="gramEnd"/>
      <w:r w:rsidR="00445DF7">
        <w:t xml:space="preserve"> with your RFP response:</w:t>
      </w:r>
    </w:p>
    <w:p w:rsidR="00445DF7" w:rsidRPr="00313EAB" w:rsidRDefault="00445DF7" w:rsidP="00445DF7">
      <w:pPr>
        <w:spacing w:after="120"/>
        <w:ind w:left="720" w:firstLine="720"/>
        <w:rPr>
          <w:b/>
        </w:rPr>
      </w:pPr>
      <w:r>
        <w:rPr>
          <w:b/>
        </w:rPr>
        <w:t xml:space="preserve">1.  </w:t>
      </w:r>
      <w:r w:rsidRPr="00313EAB">
        <w:rPr>
          <w:b/>
        </w:rPr>
        <w:t>Bidder Representations and Certifications</w:t>
      </w:r>
    </w:p>
    <w:p w:rsidR="00445DF7" w:rsidRDefault="00445DF7" w:rsidP="00445DF7">
      <w:pPr>
        <w:ind w:left="1440"/>
        <w:jc w:val="both"/>
      </w:pPr>
      <w:r>
        <w:t xml:space="preserve">A corporate officer or person who </w:t>
      </w:r>
      <w:proofErr w:type="gramStart"/>
      <w:r>
        <w:t>is authorized</w:t>
      </w:r>
      <w:proofErr w:type="gramEnd"/>
      <w:r>
        <w:t xml:space="preserve"> to represent Bidder must complete, sign, and date the Bidder Certifications and Representations shown on the last page of this RFP document, Section VI.</w:t>
      </w:r>
    </w:p>
    <w:p w:rsidR="00445DF7" w:rsidRPr="00AA1C49" w:rsidRDefault="00445DF7" w:rsidP="00445DF7">
      <w:pPr>
        <w:ind w:left="720" w:firstLine="720"/>
        <w:rPr>
          <w:b/>
        </w:rPr>
      </w:pPr>
      <w:r>
        <w:rPr>
          <w:b/>
        </w:rPr>
        <w:t xml:space="preserve">2.  </w:t>
      </w:r>
      <w:r w:rsidRPr="00AA1C49">
        <w:rPr>
          <w:b/>
        </w:rPr>
        <w:t>Appendix-A: Evidence of Insurance</w:t>
      </w:r>
    </w:p>
    <w:p w:rsidR="00445DF7" w:rsidRPr="00281D20" w:rsidRDefault="00445DF7" w:rsidP="00445DF7">
      <w:pPr>
        <w:ind w:left="1440"/>
        <w:jc w:val="both"/>
      </w:pPr>
      <w:r w:rsidRPr="00294673">
        <w:t xml:space="preserve">Evidence of current insurance is to </w:t>
      </w:r>
      <w:proofErr w:type="gramStart"/>
      <w:r w:rsidRPr="00294673">
        <w:t>be provided</w:t>
      </w:r>
      <w:proofErr w:type="gramEnd"/>
      <w:r w:rsidRPr="00294673">
        <w:t xml:space="preserve"> to the satisfaction of SGC’s Risk Management Department. </w:t>
      </w:r>
      <w:r w:rsidRPr="00281D20">
        <w:t xml:space="preserve">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w:t>
      </w:r>
      <w:r w:rsidRPr="00281D20">
        <w:lastRenderedPageBreak/>
        <w:t>and entities will be additional insured under the general liability and automobile liability policies of insurance.</w:t>
      </w:r>
    </w:p>
    <w:p w:rsidR="00445DF7" w:rsidRDefault="00445DF7" w:rsidP="00445DF7">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445DF7" w:rsidRPr="000672CD" w:rsidRDefault="00445DF7" w:rsidP="000672CD">
      <w:pPr>
        <w:ind w:left="1440"/>
        <w:rPr>
          <w:color w:val="0563C1" w:themeColor="hyperlink"/>
          <w:u w:val="single"/>
        </w:rPr>
      </w:pPr>
      <w:r>
        <w:t xml:space="preserve">For additional details, see section 22 of SGC’s Standard Terms &amp; Conditions at </w:t>
      </w:r>
      <w:hyperlink r:id="rId12" w:history="1">
        <w:r w:rsidRPr="0023713C">
          <w:rPr>
            <w:rStyle w:val="Hyperlink"/>
          </w:rPr>
          <w:t>https://senecacasinos.com/media/zqdd2j1f/sgc-standard-terms-and-conditions-v-10-30-20.pdf</w:t>
        </w:r>
      </w:hyperlink>
    </w:p>
    <w:p w:rsidR="00445DF7" w:rsidRPr="00AA1C49" w:rsidRDefault="00445DF7" w:rsidP="00445DF7">
      <w:pPr>
        <w:spacing w:after="120"/>
        <w:ind w:left="720" w:firstLine="720"/>
        <w:rPr>
          <w:b/>
        </w:rPr>
      </w:pPr>
      <w:r w:rsidRPr="00AA1C49">
        <w:rPr>
          <w:b/>
        </w:rPr>
        <w:t>3.  Appendix-B:  Standard Agreements</w:t>
      </w:r>
    </w:p>
    <w:p w:rsidR="00445DF7" w:rsidRPr="00294673" w:rsidRDefault="00445DF7" w:rsidP="00445DF7">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445DF7" w:rsidRDefault="00445DF7" w:rsidP="00445DF7">
      <w:pPr>
        <w:pStyle w:val="Heading2"/>
        <w:rPr>
          <w:rFonts w:eastAsia="Times New Roman"/>
        </w:rPr>
      </w:pPr>
      <w:bookmarkStart w:id="17" w:name="_Toc142829528"/>
      <w:bookmarkStart w:id="18" w:name="_Toc159606661"/>
      <w:r>
        <w:rPr>
          <w:rFonts w:eastAsia="Times New Roman"/>
        </w:rPr>
        <w:t>Conditions</w:t>
      </w:r>
      <w:bookmarkEnd w:id="17"/>
      <w:bookmarkEnd w:id="18"/>
    </w:p>
    <w:p w:rsidR="00445DF7" w:rsidRPr="0007296D" w:rsidRDefault="00445DF7" w:rsidP="00445DF7">
      <w:r>
        <w:tab/>
      </w:r>
      <w:r>
        <w:tab/>
        <w:t xml:space="preserve">Under </w:t>
      </w:r>
      <w:r w:rsidRPr="0007296D">
        <w:t xml:space="preserve">no circumstances will responses be made available to other </w:t>
      </w:r>
      <w:r>
        <w:t xml:space="preserve">organizations, either </w:t>
      </w:r>
      <w:r>
        <w:tab/>
      </w:r>
      <w:r>
        <w:tab/>
      </w:r>
      <w:r>
        <w:tab/>
        <w:t xml:space="preserve">wholly </w:t>
      </w:r>
      <w:r w:rsidRPr="0007296D">
        <w:t>or in part, without Vendor’s prior written permission.</w:t>
      </w:r>
    </w:p>
    <w:p w:rsidR="00445DF7" w:rsidRDefault="00445DF7" w:rsidP="00445DF7">
      <w:r>
        <w:tab/>
      </w:r>
      <w:r>
        <w:tab/>
        <w:t>By participating in this RFP:</w:t>
      </w:r>
    </w:p>
    <w:p w:rsidR="00445DF7" w:rsidRDefault="00445DF7" w:rsidP="00445DF7">
      <w:pPr>
        <w:pStyle w:val="ListParagraph"/>
        <w:numPr>
          <w:ilvl w:val="0"/>
          <w:numId w:val="8"/>
        </w:numPr>
      </w:pPr>
      <w:r>
        <w:t xml:space="preserve">Bidder agrees that you will not directly contact any SGC employee without prior written approval from SGC.  Failure to do so may revoke your invitation to participate in this RFP. </w:t>
      </w:r>
    </w:p>
    <w:p w:rsidR="00445DF7" w:rsidRDefault="00445DF7" w:rsidP="00445DF7">
      <w:pPr>
        <w:pStyle w:val="ListParagraph"/>
        <w:numPr>
          <w:ilvl w:val="0"/>
          <w:numId w:val="8"/>
        </w:numPr>
      </w:pPr>
      <w: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rsidR="00445DF7" w:rsidRDefault="00445DF7" w:rsidP="00445DF7">
      <w:r>
        <w:tab/>
      </w:r>
      <w:r>
        <w:tab/>
        <w:t xml:space="preserve">Bidder agrees that all information provided in their RFP response is valid for a </w:t>
      </w:r>
      <w:r>
        <w:tab/>
      </w:r>
      <w:r>
        <w:tab/>
      </w:r>
      <w:r>
        <w:tab/>
      </w:r>
      <w:r>
        <w:tab/>
        <w:t>minimum of 90 days from the response date.</w:t>
      </w:r>
    </w:p>
    <w:p w:rsidR="00445DF7" w:rsidRDefault="00445DF7" w:rsidP="00445DF7">
      <w:r>
        <w:tab/>
      </w:r>
      <w:r>
        <w:tab/>
        <w:t xml:space="preserve">All costs incurred by the bidder for participating in this evaluation will be the </w:t>
      </w:r>
      <w:r>
        <w:tab/>
      </w:r>
      <w:r>
        <w:tab/>
      </w:r>
      <w:r>
        <w:tab/>
      </w:r>
      <w:r>
        <w:tab/>
        <w:t>responsibility of the bidder.  SGC will not reimburse any bidder costs or expenses.</w:t>
      </w:r>
    </w:p>
    <w:p w:rsidR="00445DF7" w:rsidRPr="00AF6A50" w:rsidRDefault="00445DF7" w:rsidP="00445DF7">
      <w:r>
        <w:tab/>
      </w:r>
      <w:r>
        <w:tab/>
        <w:t>All responses to the RFP become the property of SGC.</w:t>
      </w:r>
    </w:p>
    <w:p w:rsidR="00E96538" w:rsidRPr="00325DC1" w:rsidRDefault="00E96538" w:rsidP="00E96538">
      <w:pPr>
        <w:pStyle w:val="Heading2"/>
        <w:rPr>
          <w:rFonts w:eastAsia="Times New Roman"/>
        </w:rPr>
      </w:pPr>
      <w:bookmarkStart w:id="19" w:name="_Toc159606662"/>
      <w:r w:rsidRPr="00325DC1">
        <w:rPr>
          <w:rFonts w:eastAsia="Times New Roman"/>
        </w:rPr>
        <w:t>Propo</w:t>
      </w:r>
      <w:r>
        <w:rPr>
          <w:rFonts w:eastAsia="Times New Roman"/>
        </w:rPr>
        <w:t>sal Evaluation/Vendor Selection</w:t>
      </w:r>
      <w:bookmarkEnd w:id="19"/>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w:t>
      </w:r>
      <w:r w:rsidRPr="00294673">
        <w:lastRenderedPageBreak/>
        <w:t xml:space="preserve">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20" w:name="_Toc159606663"/>
      <w:r>
        <w:rPr>
          <w:rFonts w:eastAsia="Times New Roman"/>
        </w:rPr>
        <w:t>General Bidder Information</w:t>
      </w:r>
      <w:bookmarkEnd w:id="20"/>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21" w:name="_Toc159606664"/>
      <w:r w:rsidRPr="00961C9F">
        <w:rPr>
          <w:rFonts w:eastAsia="Times New Roman"/>
        </w:rPr>
        <w:lastRenderedPageBreak/>
        <w:t>SGC Standard Terms and Conditions</w:t>
      </w:r>
      <w:bookmarkEnd w:id="21"/>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445DF7" w:rsidRPr="00A007CA" w:rsidRDefault="00445DF7" w:rsidP="00445DF7">
      <w:pPr>
        <w:pStyle w:val="Heading1"/>
        <w:rPr>
          <w:rFonts w:eastAsia="Times New Roman"/>
        </w:rPr>
      </w:pPr>
      <w:bookmarkStart w:id="22" w:name="_Toc142829532"/>
      <w:bookmarkStart w:id="23" w:name="_Toc159606665"/>
      <w:r>
        <w:rPr>
          <w:rFonts w:eastAsia="Times New Roman"/>
        </w:rPr>
        <w:t>Scope</w:t>
      </w:r>
      <w:bookmarkEnd w:id="22"/>
      <w:bookmarkEnd w:id="23"/>
    </w:p>
    <w:p w:rsidR="00445DF7" w:rsidRDefault="00445DF7" w:rsidP="00445DF7">
      <w:pPr>
        <w:pStyle w:val="Heading2"/>
      </w:pPr>
      <w:bookmarkStart w:id="24" w:name="_Toc142829533"/>
      <w:bookmarkStart w:id="25" w:name="_Toc159606666"/>
      <w:r>
        <w:t>Company Overview &amp; RFP Requirements</w:t>
      </w:r>
      <w:bookmarkEnd w:id="24"/>
      <w:bookmarkEnd w:id="25"/>
    </w:p>
    <w:p w:rsidR="00445DF7" w:rsidRPr="001363E7" w:rsidRDefault="00445DF7" w:rsidP="00445DF7">
      <w:r>
        <w:tab/>
      </w:r>
      <w:r>
        <w:tab/>
        <w:t xml:space="preserve">The following attachment contains information related SGC’s areas in scope, </w:t>
      </w:r>
      <w:r>
        <w:tab/>
      </w:r>
      <w:r>
        <w:tab/>
      </w:r>
      <w:r>
        <w:tab/>
      </w:r>
      <w:r>
        <w:tab/>
        <w:t xml:space="preserve">requirements, and specifications.  </w:t>
      </w:r>
      <w:r w:rsidRPr="001A72D0">
        <w:rPr>
          <w:rFonts w:ascii="Leelawadee UI" w:hAnsi="Leelawadee UI" w:cs="Leelawadee UI"/>
          <w:b/>
          <w:bCs/>
          <w:i/>
          <w:iCs/>
          <w:snapToGrid w:val="0"/>
          <w:color w:val="000000"/>
          <w:sz w:val="20"/>
        </w:rPr>
        <w:t xml:space="preserve"> </w:t>
      </w:r>
    </w:p>
    <w:p w:rsidR="00445DF7" w:rsidRPr="00E27483" w:rsidRDefault="00445DF7" w:rsidP="00445DF7">
      <w:pPr>
        <w:spacing w:line="240" w:lineRule="atLeast"/>
        <w:rPr>
          <w:rFonts w:ascii="Leelawadee UI" w:hAnsi="Leelawadee UI" w:cs="Leelawadee UI"/>
          <w:b/>
          <w:bCs/>
          <w:i/>
          <w:iCs/>
          <w:snapToGrid w:val="0"/>
          <w:color w:val="FF0000"/>
          <w:sz w:val="20"/>
        </w:rPr>
      </w:pPr>
      <w:r>
        <w:rPr>
          <w:rFonts w:ascii="Leelawadee UI" w:hAnsi="Leelawadee UI" w:cs="Leelawadee UI"/>
          <w:b/>
          <w:bCs/>
          <w:i/>
          <w:iCs/>
          <w:snapToGrid w:val="0"/>
          <w:color w:val="000000"/>
          <w:sz w:val="20"/>
        </w:rPr>
        <w:tab/>
      </w:r>
      <w:r>
        <w:rPr>
          <w:rFonts w:ascii="Leelawadee UI" w:hAnsi="Leelawadee UI" w:cs="Leelawadee UI"/>
          <w:b/>
          <w:bCs/>
          <w:i/>
          <w:iCs/>
          <w:snapToGrid w:val="0"/>
          <w:color w:val="000000"/>
          <w:sz w:val="20"/>
        </w:rPr>
        <w:tab/>
      </w:r>
      <w:r w:rsidRPr="00E27483">
        <w:rPr>
          <w:rFonts w:ascii="Leelawadee UI" w:hAnsi="Leelawadee UI" w:cs="Leelawadee UI"/>
          <w:b/>
          <w:i/>
          <w:snapToGrid w:val="0"/>
          <w:color w:val="FF0000"/>
          <w:sz w:val="20"/>
        </w:rPr>
        <w:t xml:space="preserve">SEE ATTTACHMENT:  </w:t>
      </w:r>
      <w:r w:rsidR="00DF18BC" w:rsidRPr="00DF18BC">
        <w:rPr>
          <w:rFonts w:ascii="Leelawadee UI" w:hAnsi="Leelawadee UI" w:cs="Leelawadee UI"/>
          <w:b/>
          <w:i/>
          <w:snapToGrid w:val="0"/>
          <w:color w:val="FF0000"/>
          <w:sz w:val="20"/>
          <w:highlight w:val="yellow"/>
        </w:rPr>
        <w:t>RFP S</w:t>
      </w:r>
      <w:r w:rsidR="00AD307F">
        <w:rPr>
          <w:rFonts w:ascii="Leelawadee UI" w:hAnsi="Leelawadee UI" w:cs="Leelawadee UI"/>
          <w:b/>
          <w:i/>
          <w:snapToGrid w:val="0"/>
          <w:color w:val="FF0000"/>
          <w:sz w:val="20"/>
          <w:highlight w:val="yellow"/>
        </w:rPr>
        <w:t xml:space="preserve">NRC-0038-24JN </w:t>
      </w:r>
      <w:r w:rsidR="00DF18BC" w:rsidRPr="00DF18BC">
        <w:rPr>
          <w:rFonts w:ascii="Leelawadee UI" w:hAnsi="Leelawadee UI" w:cs="Leelawadee UI"/>
          <w:b/>
          <w:i/>
          <w:snapToGrid w:val="0"/>
          <w:color w:val="FF0000"/>
          <w:sz w:val="20"/>
          <w:highlight w:val="yellow"/>
        </w:rPr>
        <w:t>Construction Contractor</w:t>
      </w:r>
      <w:r w:rsidR="00AD307F">
        <w:rPr>
          <w:rFonts w:ascii="Leelawadee UI" w:hAnsi="Leelawadee UI" w:cs="Leelawadee UI"/>
          <w:b/>
          <w:i/>
          <w:snapToGrid w:val="0"/>
          <w:color w:val="FF0000"/>
          <w:sz w:val="20"/>
          <w:highlight w:val="yellow"/>
        </w:rPr>
        <w:t xml:space="preserve"> SNRC Meeting </w:t>
      </w:r>
      <w:r w:rsidR="00AD307F">
        <w:rPr>
          <w:rFonts w:ascii="Leelawadee UI" w:hAnsi="Leelawadee UI" w:cs="Leelawadee UI"/>
          <w:b/>
          <w:i/>
          <w:snapToGrid w:val="0"/>
          <w:color w:val="FF0000"/>
          <w:sz w:val="20"/>
          <w:highlight w:val="yellow"/>
        </w:rPr>
        <w:tab/>
      </w:r>
      <w:r w:rsidR="00AD307F" w:rsidRPr="00AD307F">
        <w:rPr>
          <w:rFonts w:ascii="Leelawadee UI" w:hAnsi="Leelawadee UI" w:cs="Leelawadee UI"/>
          <w:b/>
          <w:i/>
          <w:snapToGrid w:val="0"/>
          <w:color w:val="FF0000"/>
          <w:sz w:val="20"/>
        </w:rPr>
        <w:tab/>
      </w:r>
      <w:r w:rsidR="00AD307F" w:rsidRPr="00AD307F">
        <w:rPr>
          <w:rFonts w:ascii="Leelawadee UI" w:hAnsi="Leelawadee UI" w:cs="Leelawadee UI"/>
          <w:b/>
          <w:i/>
          <w:snapToGrid w:val="0"/>
          <w:color w:val="FF0000"/>
          <w:sz w:val="20"/>
        </w:rPr>
        <w:tab/>
      </w:r>
      <w:r w:rsidR="00AD307F" w:rsidRPr="00AD307F">
        <w:rPr>
          <w:rFonts w:ascii="Leelawadee UI" w:hAnsi="Leelawadee UI" w:cs="Leelawadee UI"/>
          <w:b/>
          <w:i/>
          <w:snapToGrid w:val="0"/>
          <w:color w:val="FF0000"/>
          <w:sz w:val="20"/>
          <w:highlight w:val="yellow"/>
        </w:rPr>
        <w:t>Rooms</w:t>
      </w:r>
      <w:r w:rsidR="00DF18BC" w:rsidRPr="00AD307F">
        <w:rPr>
          <w:rFonts w:ascii="Leelawadee UI" w:hAnsi="Leelawadee UI" w:cs="Leelawadee UI"/>
          <w:b/>
          <w:i/>
          <w:snapToGrid w:val="0"/>
          <w:color w:val="FF0000"/>
          <w:sz w:val="20"/>
          <w:highlight w:val="yellow"/>
        </w:rPr>
        <w:t xml:space="preserve"> - Exhibit </w:t>
      </w:r>
      <w:r w:rsidR="00AD307F" w:rsidRPr="00AD307F">
        <w:rPr>
          <w:rFonts w:ascii="Leelawadee UI" w:hAnsi="Leelawadee UI" w:cs="Leelawadee UI"/>
          <w:b/>
          <w:i/>
          <w:snapToGrid w:val="0"/>
          <w:color w:val="FF0000"/>
          <w:sz w:val="20"/>
          <w:highlight w:val="yellow"/>
        </w:rPr>
        <w:t>A</w:t>
      </w:r>
      <w:r w:rsidR="00DF18BC" w:rsidRPr="00DF18BC">
        <w:rPr>
          <w:rFonts w:ascii="Leelawadee UI" w:hAnsi="Leelawadee UI" w:cs="Leelawadee UI"/>
          <w:b/>
          <w:i/>
          <w:snapToGrid w:val="0"/>
          <w:color w:val="FF0000"/>
          <w:sz w:val="20"/>
        </w:rPr>
        <w:tab/>
      </w:r>
      <w:r w:rsidR="00DF18BC">
        <w:rPr>
          <w:rFonts w:ascii="Leelawadee UI" w:hAnsi="Leelawadee UI" w:cs="Leelawadee UI"/>
          <w:b/>
          <w:i/>
          <w:snapToGrid w:val="0"/>
          <w:color w:val="FF0000"/>
          <w:sz w:val="20"/>
        </w:rPr>
        <w:tab/>
      </w:r>
      <w:r w:rsidR="00DF18BC">
        <w:rPr>
          <w:rFonts w:ascii="Leelawadee UI" w:hAnsi="Leelawadee UI" w:cs="Leelawadee UI"/>
          <w:b/>
          <w:i/>
          <w:snapToGrid w:val="0"/>
          <w:color w:val="FF0000"/>
          <w:sz w:val="20"/>
        </w:rPr>
        <w:tab/>
      </w:r>
      <w:r w:rsidR="00DF18BC" w:rsidRPr="00DF18BC">
        <w:rPr>
          <w:rFonts w:ascii="Leelawadee UI" w:hAnsi="Leelawadee UI" w:cs="Leelawadee UI"/>
          <w:b/>
          <w:i/>
          <w:snapToGrid w:val="0"/>
          <w:color w:val="FF0000"/>
          <w:sz w:val="20"/>
          <w:highlight w:val="yellow"/>
        </w:rPr>
        <w:t>A</w:t>
      </w:r>
    </w:p>
    <w:p w:rsidR="00445DF7" w:rsidRPr="00961C9F" w:rsidRDefault="00445DF7" w:rsidP="00445DF7">
      <w:pPr>
        <w:pStyle w:val="Heading2"/>
        <w:rPr>
          <w:rFonts w:eastAsia="Times New Roman"/>
        </w:rPr>
      </w:pPr>
      <w:bookmarkStart w:id="26" w:name="_Toc142829534"/>
      <w:bookmarkStart w:id="27" w:name="_Toc159606667"/>
      <w:r w:rsidRPr="00961C9F">
        <w:rPr>
          <w:rFonts w:eastAsia="Times New Roman"/>
        </w:rPr>
        <w:t>Tax Exempt Status</w:t>
      </w:r>
      <w:bookmarkEnd w:id="26"/>
      <w:bookmarkEnd w:id="27"/>
      <w:r w:rsidRPr="00961C9F">
        <w:rPr>
          <w:rFonts w:eastAsia="Times New Roman"/>
        </w:rPr>
        <w:t xml:space="preserve">  </w:t>
      </w:r>
    </w:p>
    <w:p w:rsidR="00445DF7" w:rsidRDefault="00445DF7" w:rsidP="00445DF7">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445DF7" w:rsidRPr="00961C9F" w:rsidRDefault="00445DF7" w:rsidP="00445DF7">
      <w:pPr>
        <w:pStyle w:val="Heading2"/>
        <w:rPr>
          <w:rFonts w:eastAsia="Times New Roman"/>
        </w:rPr>
      </w:pPr>
      <w:bookmarkStart w:id="28" w:name="_Toc142829535"/>
      <w:bookmarkStart w:id="29" w:name="_Toc159606668"/>
      <w:r>
        <w:rPr>
          <w:rFonts w:eastAsia="Times New Roman"/>
        </w:rPr>
        <w:t>Payment Terms</w:t>
      </w:r>
      <w:bookmarkEnd w:id="28"/>
      <w:bookmarkEnd w:id="29"/>
    </w:p>
    <w:p w:rsidR="00445DF7" w:rsidRPr="00EA5550" w:rsidRDefault="00445DF7" w:rsidP="00445DF7">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445DF7" w:rsidRPr="00961C9F" w:rsidRDefault="00445DF7" w:rsidP="00445DF7">
      <w:pPr>
        <w:pStyle w:val="Heading1"/>
        <w:rPr>
          <w:rFonts w:eastAsia="Times New Roman"/>
        </w:rPr>
      </w:pPr>
      <w:bookmarkStart w:id="30" w:name="_Toc142829536"/>
      <w:bookmarkStart w:id="31" w:name="_Toc159606669"/>
      <w:r w:rsidRPr="00961C9F">
        <w:rPr>
          <w:rFonts w:eastAsia="Times New Roman"/>
        </w:rPr>
        <w:t>Vendor Requirements</w:t>
      </w:r>
      <w:bookmarkEnd w:id="30"/>
      <w:bookmarkEnd w:id="31"/>
    </w:p>
    <w:p w:rsidR="00445DF7" w:rsidRPr="00961C9F" w:rsidRDefault="00445DF7" w:rsidP="00445DF7">
      <w:pPr>
        <w:pStyle w:val="Heading2"/>
        <w:rPr>
          <w:rFonts w:eastAsia="Times New Roman"/>
        </w:rPr>
      </w:pPr>
      <w:bookmarkStart w:id="32" w:name="_Toc142829537"/>
      <w:bookmarkStart w:id="33" w:name="_Toc159606670"/>
      <w:r w:rsidRPr="00961C9F">
        <w:rPr>
          <w:rFonts w:eastAsia="Times New Roman"/>
        </w:rPr>
        <w:t>Proposal</w:t>
      </w:r>
      <w:bookmarkEnd w:id="32"/>
      <w:bookmarkEnd w:id="33"/>
      <w:r w:rsidRPr="00961C9F">
        <w:rPr>
          <w:rFonts w:eastAsia="Times New Roman"/>
        </w:rPr>
        <w:t xml:space="preserve"> </w:t>
      </w:r>
    </w:p>
    <w:p w:rsidR="00445DF7" w:rsidRDefault="00445DF7" w:rsidP="00445DF7">
      <w:pPr>
        <w:ind w:left="1440"/>
        <w:jc w:val="both"/>
      </w:pPr>
      <w:r w:rsidRPr="00961C9F">
        <w:t>Successful Bidders should expect that their response to the RFP and any accompanying supporting materials will be incorporated into any contract signed with SGC</w:t>
      </w:r>
      <w:r>
        <w:t xml:space="preserve">. </w:t>
      </w:r>
    </w:p>
    <w:p w:rsidR="00445DF7" w:rsidRPr="006661F2" w:rsidRDefault="00445DF7" w:rsidP="00445DF7">
      <w:pPr>
        <w:pStyle w:val="Heading2"/>
        <w:rPr>
          <w:rFonts w:eastAsia="Times New Roman"/>
        </w:rPr>
      </w:pPr>
      <w:bookmarkStart w:id="34" w:name="_Toc142829538"/>
      <w:bookmarkStart w:id="35" w:name="_Toc159606671"/>
      <w:r>
        <w:rPr>
          <w:rFonts w:eastAsia="Times New Roman"/>
        </w:rPr>
        <w:t>Seneca Nation Business Registration Fee (SNIBRF)</w:t>
      </w:r>
      <w:bookmarkEnd w:id="34"/>
      <w:bookmarkEnd w:id="35"/>
      <w:r>
        <w:tab/>
      </w:r>
    </w:p>
    <w:p w:rsidR="00C44451" w:rsidRDefault="00445DF7" w:rsidP="000672CD">
      <w:pPr>
        <w:pStyle w:val="Heading2"/>
        <w:numPr>
          <w:ilvl w:val="0"/>
          <w:numId w:val="0"/>
        </w:numPr>
        <w:ind w:left="720"/>
        <w:rPr>
          <w:rFonts w:asciiTheme="minorHAnsi" w:eastAsia="Times New Roman" w:hAnsiTheme="minorHAnsi" w:cstheme="minorHAnsi"/>
          <w:color w:val="auto"/>
          <w:sz w:val="22"/>
          <w:szCs w:val="22"/>
        </w:rPr>
      </w:pPr>
      <w:r>
        <w:rPr>
          <w:rFonts w:asciiTheme="minorHAnsi" w:eastAsia="Times New Roman" w:hAnsiTheme="minorHAnsi" w:cstheme="minorHAnsi"/>
          <w:color w:val="FF0000"/>
          <w:sz w:val="22"/>
          <w:szCs w:val="22"/>
        </w:rPr>
        <w:tab/>
      </w:r>
      <w:bookmarkStart w:id="36" w:name="_Toc99445728"/>
      <w:bookmarkStart w:id="37" w:name="_Toc99467456"/>
      <w:bookmarkStart w:id="38" w:name="_Toc99467905"/>
      <w:bookmarkStart w:id="39" w:name="_Toc99623655"/>
      <w:bookmarkStart w:id="40" w:name="_Toc99623835"/>
      <w:bookmarkStart w:id="41" w:name="_Toc118061051"/>
      <w:bookmarkStart w:id="42" w:name="_Toc118061235"/>
      <w:bookmarkStart w:id="43" w:name="_Toc135229611"/>
      <w:bookmarkStart w:id="44" w:name="_Toc135233832"/>
      <w:bookmarkStart w:id="45" w:name="_Toc140597256"/>
      <w:bookmarkStart w:id="46" w:name="_Toc142155512"/>
      <w:bookmarkStart w:id="47" w:name="_Toc142829539"/>
      <w:bookmarkStart w:id="48" w:name="_Toc144228398"/>
      <w:bookmarkStart w:id="49" w:name="_Toc144840233"/>
      <w:bookmarkStart w:id="50" w:name="_Toc145781496"/>
      <w:bookmarkStart w:id="51" w:name="_Toc159606672"/>
      <w:r w:rsidRPr="006661F2">
        <w:rPr>
          <w:rFonts w:asciiTheme="minorHAnsi" w:eastAsia="Times New Roman" w:hAnsiTheme="minorHAnsi" w:cstheme="minorHAnsi"/>
          <w:color w:val="auto"/>
          <w:sz w:val="22"/>
          <w:szCs w:val="22"/>
        </w:rPr>
        <w:t xml:space="preserve">Vendor must pay the SNIBRF of $750 directly to the Seneca Gaming Authority once total </w:t>
      </w:r>
      <w:r w:rsidRPr="006661F2">
        <w:rPr>
          <w:rFonts w:asciiTheme="minorHAnsi" w:eastAsia="Times New Roman" w:hAnsiTheme="minorHAnsi" w:cstheme="minorHAnsi"/>
          <w:color w:val="auto"/>
          <w:sz w:val="22"/>
          <w:szCs w:val="22"/>
        </w:rPr>
        <w:tab/>
        <w:t xml:space="preserve">payment to the vendor exceeds $10,000.  Failure to pay the fee when required may </w:t>
      </w:r>
      <w:r w:rsidRPr="006661F2">
        <w:rPr>
          <w:rFonts w:asciiTheme="minorHAnsi" w:eastAsia="Times New Roman" w:hAnsiTheme="minorHAnsi" w:cstheme="minorHAnsi"/>
          <w:color w:val="auto"/>
          <w:sz w:val="22"/>
          <w:szCs w:val="22"/>
        </w:rPr>
        <w:tab/>
        <w:t>result in termination of further business with Seneca Gaming Corporation.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672CD" w:rsidRPr="000672CD" w:rsidRDefault="000672CD" w:rsidP="000672CD"/>
    <w:p w:rsidR="00C44451" w:rsidRPr="00C44451" w:rsidRDefault="00C44451" w:rsidP="00C44451">
      <w:pPr>
        <w:pStyle w:val="Heading2"/>
        <w:rPr>
          <w:rFonts w:cstheme="majorHAnsi"/>
          <w:sz w:val="22"/>
          <w:szCs w:val="22"/>
        </w:rPr>
      </w:pPr>
      <w:bookmarkStart w:id="52" w:name="_Toc10555626"/>
      <w:bookmarkStart w:id="53" w:name="_Toc126064920"/>
      <w:bookmarkStart w:id="54" w:name="_Toc159606673"/>
      <w:r w:rsidRPr="00C44451">
        <w:rPr>
          <w:rStyle w:val="Heading2Char"/>
          <w:rFonts w:cstheme="majorHAnsi"/>
        </w:rPr>
        <w:t>Tribal Employment Rights Office (“TERO”) Ordinance</w:t>
      </w:r>
      <w:bookmarkEnd w:id="52"/>
      <w:bookmarkEnd w:id="53"/>
      <w:bookmarkEnd w:id="54"/>
      <w:r w:rsidRPr="00C44451">
        <w:rPr>
          <w:rFonts w:eastAsia="Times New Roman" w:cstheme="majorHAnsi"/>
        </w:rPr>
        <w:t xml:space="preserve"> </w:t>
      </w:r>
    </w:p>
    <w:p w:rsidR="0026552E" w:rsidRDefault="00C44451" w:rsidP="00C44451">
      <w:pPr>
        <w:ind w:left="1440"/>
        <w:jc w:val="both"/>
        <w:rPr>
          <w:rFonts w:cstheme="minorHAnsi"/>
          <w:b/>
          <w:i/>
        </w:rPr>
      </w:pPr>
      <w:r w:rsidRPr="00027E77">
        <w:rPr>
          <w:rFonts w:cstheme="minorHAnsi"/>
        </w:rPr>
        <w:t xml:space="preserve">The Seneca Gaming Corporation and its subsidiaries comply with the Seneca Nation of Indians TERO Ordinance which may require a TERO Compliance Plan to be submitted to the TERO Office prior to completing any work on-site. Contact the Seneca Nation of Indians TERO Compliance Office at 716-532-4900 ext. 5413 or Route 438 Irving, NY 14081. </w:t>
      </w:r>
      <w:r w:rsidRPr="00027E77">
        <w:rPr>
          <w:rFonts w:cstheme="minorHAnsi"/>
        </w:rPr>
        <w:lastRenderedPageBreak/>
        <w:t xml:space="preserve">The intent of the TERO Ordinance is to increase employment for Native American workers and businesses. A copy of the TERO Ordinance may be obtained from the TERO Office.  SGC is not responsible for providing notice or information to Awarded Vendors concerning TERO matters; rather, it is the Awarded Vendors’ sole responsibility to contact the TERO Compliance Office to ensure compliance, when applicable. Where applicable the TERO office will assess a fee equal to 5% of the contract price. </w:t>
      </w:r>
      <w:r w:rsidRPr="00027E77">
        <w:rPr>
          <w:rFonts w:cstheme="minorHAnsi"/>
          <w:b/>
          <w:i/>
        </w:rPr>
        <w:t>The TERO fee, where applicable, should be shown as a separate line item in the pricing proposal.</w:t>
      </w: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AD307F" w:rsidRDefault="00AD307F" w:rsidP="00C44451">
      <w:pPr>
        <w:ind w:left="1440"/>
        <w:jc w:val="both"/>
        <w:rPr>
          <w:rFonts w:cstheme="minorHAnsi"/>
          <w:b/>
          <w:i/>
        </w:rPr>
      </w:pPr>
    </w:p>
    <w:p w:rsidR="00AD307F" w:rsidRDefault="00AD307F" w:rsidP="00C44451">
      <w:pPr>
        <w:ind w:left="1440"/>
        <w:jc w:val="both"/>
        <w:rPr>
          <w:rFonts w:cstheme="minorHAnsi"/>
          <w:b/>
          <w:i/>
        </w:rPr>
      </w:pPr>
    </w:p>
    <w:p w:rsidR="00AD307F" w:rsidRDefault="00AD307F" w:rsidP="00C44451">
      <w:pPr>
        <w:ind w:left="1440"/>
        <w:jc w:val="both"/>
        <w:rPr>
          <w:rFonts w:cstheme="minorHAnsi"/>
          <w:b/>
          <w:i/>
        </w:rPr>
      </w:pPr>
    </w:p>
    <w:p w:rsidR="00AD307F" w:rsidRDefault="00AD307F" w:rsidP="00C44451">
      <w:pPr>
        <w:ind w:left="1440"/>
        <w:jc w:val="both"/>
        <w:rPr>
          <w:rFonts w:cstheme="minorHAnsi"/>
          <w:b/>
          <w:i/>
        </w:rPr>
      </w:pPr>
    </w:p>
    <w:p w:rsidR="00AD307F" w:rsidRDefault="00AD307F" w:rsidP="00C44451">
      <w:pPr>
        <w:ind w:left="1440"/>
        <w:jc w:val="both"/>
        <w:rPr>
          <w:rFonts w:cstheme="minorHAnsi"/>
          <w:b/>
          <w:i/>
        </w:rPr>
      </w:pPr>
    </w:p>
    <w:p w:rsidR="00AD307F" w:rsidRDefault="00AD307F" w:rsidP="00C44451">
      <w:pPr>
        <w:ind w:left="1440"/>
        <w:jc w:val="both"/>
        <w:rPr>
          <w:rFonts w:cstheme="minorHAnsi"/>
          <w:b/>
          <w:i/>
        </w:rPr>
      </w:pPr>
    </w:p>
    <w:p w:rsidR="00AD307F" w:rsidRDefault="00AD307F" w:rsidP="00C44451">
      <w:pPr>
        <w:ind w:left="1440"/>
        <w:jc w:val="both"/>
        <w:rPr>
          <w:rFonts w:cstheme="minorHAnsi"/>
          <w:b/>
          <w:i/>
        </w:rPr>
      </w:pPr>
    </w:p>
    <w:p w:rsidR="000672CD" w:rsidRDefault="000672CD" w:rsidP="00C44451">
      <w:pPr>
        <w:ind w:left="1440"/>
        <w:jc w:val="both"/>
        <w:rPr>
          <w:rFonts w:cstheme="minorHAnsi"/>
          <w:b/>
          <w:i/>
        </w:rPr>
      </w:pPr>
    </w:p>
    <w:p w:rsidR="00AD307F" w:rsidRDefault="00AD307F" w:rsidP="00C44451">
      <w:pPr>
        <w:ind w:left="1440"/>
        <w:jc w:val="both"/>
        <w:rPr>
          <w:rFonts w:cstheme="minorHAnsi"/>
          <w:b/>
          <w:i/>
        </w:rPr>
      </w:pPr>
    </w:p>
    <w:p w:rsidR="000672CD" w:rsidRDefault="000672CD" w:rsidP="00C44451">
      <w:pPr>
        <w:ind w:left="1440"/>
        <w:jc w:val="both"/>
        <w:rPr>
          <w:rFonts w:cstheme="minorHAnsi"/>
          <w:b/>
          <w:i/>
        </w:rPr>
      </w:pPr>
    </w:p>
    <w:p w:rsidR="000672CD" w:rsidRPr="00C44451" w:rsidRDefault="000672CD" w:rsidP="00C44451">
      <w:pPr>
        <w:ind w:left="1440"/>
        <w:jc w:val="both"/>
        <w:rPr>
          <w:rFonts w:cstheme="minorHAnsi"/>
          <w:b/>
          <w:i/>
        </w:rPr>
      </w:pPr>
    </w:p>
    <w:p w:rsidR="00E96538" w:rsidRDefault="001C397B" w:rsidP="00E96538">
      <w:pPr>
        <w:pStyle w:val="Heading1"/>
        <w:rPr>
          <w:rFonts w:eastAsia="Times New Roman"/>
        </w:rPr>
      </w:pPr>
      <w:bookmarkStart w:id="55" w:name="_Toc159606674"/>
      <w:r>
        <w:rPr>
          <w:rFonts w:eastAsia="Times New Roman"/>
        </w:rPr>
        <w:lastRenderedPageBreak/>
        <w:t>B</w:t>
      </w:r>
      <w:r w:rsidR="00E96538">
        <w:rPr>
          <w:rFonts w:eastAsia="Times New Roman"/>
        </w:rPr>
        <w:t xml:space="preserve">idder </w:t>
      </w:r>
      <w:r w:rsidR="00E96538" w:rsidRPr="0034489C">
        <w:rPr>
          <w:rFonts w:eastAsia="Times New Roman"/>
        </w:rPr>
        <w:t>Cert</w:t>
      </w:r>
      <w:r w:rsidR="00E96538">
        <w:rPr>
          <w:rFonts w:eastAsia="Times New Roman"/>
        </w:rPr>
        <w:t>ifications and Representations</w:t>
      </w:r>
      <w:bookmarkEnd w:id="55"/>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F52818">
      <w:pPr>
        <w:numPr>
          <w:ilvl w:val="0"/>
          <w:numId w:val="2"/>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3E144A" w:rsidRPr="00961C9F" w:rsidRDefault="003E144A" w:rsidP="003E144A">
      <w:pPr>
        <w:spacing w:before="240" w:after="0" w:line="240" w:lineRule="auto"/>
        <w:ind w:firstLine="720"/>
        <w:rPr>
          <w:rFonts w:eastAsia="Times New Roman" w:cstheme="minorHAnsi"/>
          <w:sz w:val="24"/>
          <w:szCs w:val="24"/>
        </w:rPr>
      </w:pPr>
      <w:r>
        <w:rPr>
          <w:rFonts w:eastAsia="Times New Roman" w:cstheme="minorHAnsi"/>
          <w:sz w:val="24"/>
          <w:szCs w:val="24"/>
        </w:rPr>
        <w:t xml:space="preserve">Legal Name of </w:t>
      </w:r>
      <w:r w:rsidR="003E4455">
        <w:rPr>
          <w:rFonts w:eastAsia="Times New Roman" w:cstheme="minorHAnsi"/>
          <w:sz w:val="24"/>
          <w:szCs w:val="24"/>
        </w:rPr>
        <w:t xml:space="preserve">Bidder: </w:t>
      </w:r>
      <w:r w:rsidR="003E4455">
        <w:rPr>
          <w:rFonts w:eastAsia="Times New Roman" w:cstheme="minorHAnsi"/>
          <w:sz w:val="24"/>
          <w:szCs w:val="24"/>
        </w:rPr>
        <w:softHyphen/>
      </w:r>
      <w:r>
        <w:rPr>
          <w:rFonts w:eastAsia="Times New Roman" w:cstheme="minorHAnsi"/>
          <w:sz w:val="24"/>
          <w:szCs w:val="24"/>
        </w:rPr>
        <w:t>_________________________________________</w:t>
      </w:r>
      <w:r w:rsidRPr="00961C9F">
        <w:rPr>
          <w:rFonts w:eastAsia="Times New Roman" w:cstheme="minorHAnsi"/>
          <w:sz w:val="24"/>
          <w:szCs w:val="24"/>
        </w:rPr>
        <w:t>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DBA (if applicable): _________</w:t>
      </w:r>
      <w:r>
        <w:rPr>
          <w:rFonts w:eastAsia="Times New Roman" w:cstheme="minorHAnsi"/>
          <w:sz w:val="24"/>
          <w:szCs w:val="24"/>
        </w:rPr>
        <w:t>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Address: ________</w:t>
      </w:r>
      <w:r>
        <w:rPr>
          <w:rFonts w:eastAsia="Times New Roman" w:cstheme="minorHAnsi"/>
          <w:sz w:val="24"/>
          <w:szCs w:val="24"/>
        </w:rPr>
        <w:t>___________________________________________________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Pr>
          <w:rFonts w:eastAsia="Times New Roman" w:cstheme="minorHAnsi"/>
          <w:sz w:val="24"/>
          <w:szCs w:val="24"/>
        </w:rPr>
        <w:t>Telephone: ______________________</w:t>
      </w:r>
      <w:r w:rsidRPr="00961C9F">
        <w:rPr>
          <w:rFonts w:eastAsia="Times New Roman" w:cstheme="minorHAnsi"/>
          <w:sz w:val="24"/>
          <w:szCs w:val="24"/>
        </w:rPr>
        <w:tab/>
        <w:t>Fax:  _</w:t>
      </w:r>
      <w:r>
        <w:rPr>
          <w:rFonts w:eastAsia="Times New Roman" w:cstheme="minorHAnsi"/>
          <w:sz w:val="24"/>
          <w:szCs w:val="24"/>
        </w:rPr>
        <w:t>___________________</w:t>
      </w:r>
      <w:r w:rsidRPr="00961C9F">
        <w:rPr>
          <w:rFonts w:eastAsia="Times New Roman" w:cstheme="minorHAnsi"/>
          <w:sz w:val="24"/>
          <w:szCs w:val="24"/>
        </w:rPr>
        <w:t>______</w:t>
      </w:r>
    </w:p>
    <w:p w:rsidR="003E144A" w:rsidRPr="00961C9F" w:rsidRDefault="003E144A" w:rsidP="003E144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Website: ____________</w:t>
      </w:r>
      <w:r>
        <w:rPr>
          <w:rFonts w:eastAsia="Times New Roman" w:cstheme="minorHAnsi"/>
          <w:sz w:val="24"/>
          <w:szCs w:val="24"/>
        </w:rPr>
        <w:t>______________________________________________</w:t>
      </w:r>
      <w:r w:rsidRPr="00961C9F">
        <w:rPr>
          <w:rFonts w:eastAsia="Times New Roman" w:cstheme="minorHAnsi"/>
          <w:sz w:val="24"/>
          <w:szCs w:val="24"/>
        </w:rPr>
        <w:t>_</w:t>
      </w:r>
    </w:p>
    <w:p w:rsidR="003E144A" w:rsidRPr="00961C9F" w:rsidRDefault="003E144A" w:rsidP="003E144A">
      <w:pPr>
        <w:spacing w:before="360" w:after="0" w:line="240" w:lineRule="auto"/>
        <w:ind w:firstLine="720"/>
        <w:rPr>
          <w:rFonts w:eastAsia="Times New Roman" w:cstheme="minorHAnsi"/>
          <w:sz w:val="24"/>
          <w:szCs w:val="24"/>
        </w:rPr>
      </w:pPr>
      <w:r w:rsidRPr="00961C9F">
        <w:rPr>
          <w:rFonts w:eastAsia="Times New Roman" w:cstheme="minorHAnsi"/>
          <w:sz w:val="24"/>
          <w:szCs w:val="24"/>
        </w:rPr>
        <w:t>Rep</w:t>
      </w:r>
      <w:r>
        <w:rPr>
          <w:rFonts w:eastAsia="Times New Roman" w:cstheme="minorHAnsi"/>
          <w:sz w:val="24"/>
          <w:szCs w:val="24"/>
        </w:rPr>
        <w:t>resentative’s Signature: ____________________________________________</w:t>
      </w:r>
      <w:r w:rsidRPr="00961C9F">
        <w:rPr>
          <w:rFonts w:eastAsia="Times New Roman" w:cstheme="minorHAnsi"/>
          <w:sz w:val="24"/>
          <w:szCs w:val="24"/>
        </w:rPr>
        <w:t xml:space="preserve"> </w:t>
      </w:r>
    </w:p>
    <w:p w:rsidR="003E144A" w:rsidRPr="0015015C" w:rsidRDefault="003E144A" w:rsidP="003E144A">
      <w:pPr>
        <w:spacing w:before="360" w:after="0" w:line="240" w:lineRule="auto"/>
        <w:ind w:firstLine="720"/>
        <w:rPr>
          <w:rFonts w:eastAsia="Times New Roman" w:cstheme="minorHAnsi"/>
          <w:sz w:val="24"/>
          <w:szCs w:val="24"/>
        </w:rPr>
      </w:pPr>
      <w:r w:rsidRPr="00961C9F">
        <w:rPr>
          <w:rFonts w:eastAsia="Times New Roman" w:cstheme="minorHAnsi"/>
          <w:sz w:val="24"/>
          <w:szCs w:val="24"/>
        </w:rPr>
        <w:t xml:space="preserve">Representative’s Printed Name: </w:t>
      </w:r>
      <w:r>
        <w:rPr>
          <w:rFonts w:eastAsia="Times New Roman" w:cstheme="minorHAnsi"/>
          <w:sz w:val="24"/>
          <w:szCs w:val="24"/>
        </w:rPr>
        <w:t>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Repr</w:t>
      </w:r>
      <w:r>
        <w:rPr>
          <w:rFonts w:eastAsia="Times New Roman" w:cstheme="minorHAnsi"/>
          <w:sz w:val="24"/>
          <w:szCs w:val="24"/>
        </w:rPr>
        <w:t>esentative’s Printed Title: __________________________________________</w:t>
      </w:r>
    </w:p>
    <w:p w:rsidR="00E96538" w:rsidRPr="0034489C" w:rsidRDefault="003E144A" w:rsidP="00A9616F">
      <w:pPr>
        <w:spacing w:before="280" w:after="0" w:line="240" w:lineRule="auto"/>
        <w:ind w:firstLine="720"/>
        <w:rPr>
          <w:rFonts w:ascii="Georgia" w:eastAsia="Times New Roman" w:hAnsi="Georgia" w:cs="Times New Roman"/>
        </w:rPr>
      </w:pPr>
      <w:r w:rsidRPr="00961C9F">
        <w:rPr>
          <w:rFonts w:eastAsia="Times New Roman" w:cstheme="minorHAnsi"/>
          <w:sz w:val="24"/>
          <w:szCs w:val="24"/>
        </w:rPr>
        <w:t xml:space="preserve">Date: __________________   </w:t>
      </w:r>
      <w:r w:rsidRPr="00961C9F">
        <w:rPr>
          <w:rFonts w:eastAsia="Times New Roman" w:cstheme="minorHAnsi"/>
          <w:sz w:val="24"/>
          <w:szCs w:val="24"/>
        </w:rPr>
        <w:tab/>
      </w:r>
      <w:r w:rsidRPr="00961C9F">
        <w:rPr>
          <w:rFonts w:eastAsia="Times New Roman" w:cstheme="minorHAnsi"/>
          <w:sz w:val="24"/>
          <w:szCs w:val="24"/>
        </w:rPr>
        <w:tab/>
        <w:t xml:space="preserve"> </w:t>
      </w:r>
      <w:r>
        <w:rPr>
          <w:rFonts w:eastAsia="Times New Roman" w:cstheme="minorHAnsi"/>
          <w:sz w:val="24"/>
          <w:szCs w:val="24"/>
        </w:rPr>
        <w:t>NAICS code # ______________</w:t>
      </w:r>
      <w:r w:rsidR="00A9616F">
        <w:rPr>
          <w:rFonts w:eastAsia="Times New Roman" w:cstheme="minorHAnsi"/>
          <w:sz w:val="24"/>
          <w:szCs w:val="24"/>
        </w:rPr>
        <w:t>_____</w:t>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870" w:rsidRDefault="00851870">
      <w:pPr>
        <w:spacing w:after="0" w:line="240" w:lineRule="auto"/>
      </w:pPr>
      <w:r>
        <w:separator/>
      </w:r>
    </w:p>
  </w:endnote>
  <w:endnote w:type="continuationSeparator" w:id="0">
    <w:p w:rsidR="00851870" w:rsidRDefault="0085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4F2163" w:rsidRDefault="004F216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307F">
          <w:rPr>
            <w:noProof/>
          </w:rPr>
          <w:t>8</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870" w:rsidRDefault="00851870">
      <w:pPr>
        <w:spacing w:after="0" w:line="240" w:lineRule="auto"/>
      </w:pPr>
      <w:r>
        <w:separator/>
      </w:r>
    </w:p>
  </w:footnote>
  <w:footnote w:type="continuationSeparator" w:id="0">
    <w:p w:rsidR="00851870" w:rsidRDefault="00851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681"/>
    <w:multiLevelType w:val="hybridMultilevel"/>
    <w:tmpl w:val="722E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97082"/>
    <w:multiLevelType w:val="hybridMultilevel"/>
    <w:tmpl w:val="086C8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27F0C6E"/>
    <w:multiLevelType w:val="hybridMultilevel"/>
    <w:tmpl w:val="B76A1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A51195"/>
    <w:multiLevelType w:val="hybridMultilevel"/>
    <w:tmpl w:val="773A71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58E7101"/>
    <w:multiLevelType w:val="multilevel"/>
    <w:tmpl w:val="DEEA6B18"/>
    <w:lvl w:ilvl="0">
      <w:start w:val="1"/>
      <w:numFmt w:val="upperRoman"/>
      <w:pStyle w:val="Heading1"/>
      <w:lvlText w:val="%1."/>
      <w:lvlJc w:val="left"/>
      <w:pPr>
        <w:ind w:left="0" w:firstLine="0"/>
      </w:pPr>
    </w:lvl>
    <w:lvl w:ilvl="1">
      <w:start w:val="1"/>
      <w:numFmt w:val="upperLetter"/>
      <w:pStyle w:val="Heading2"/>
      <w:lvlText w:val="%2."/>
      <w:lvlJc w:val="left"/>
      <w:pPr>
        <w:ind w:left="810" w:firstLine="0"/>
      </w:pPr>
      <w:rPr>
        <w:color w:val="2E74B5" w:themeColor="accent1" w:themeShade="BF"/>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925195C"/>
    <w:multiLevelType w:val="hybridMultilevel"/>
    <w:tmpl w:val="1B9E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7"/>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04F0A"/>
    <w:rsid w:val="00016666"/>
    <w:rsid w:val="00024BFE"/>
    <w:rsid w:val="00027E77"/>
    <w:rsid w:val="00031F66"/>
    <w:rsid w:val="00032DD4"/>
    <w:rsid w:val="00063644"/>
    <w:rsid w:val="000672CD"/>
    <w:rsid w:val="00080FE8"/>
    <w:rsid w:val="000B693F"/>
    <w:rsid w:val="000C3B06"/>
    <w:rsid w:val="000C540E"/>
    <w:rsid w:val="000E568D"/>
    <w:rsid w:val="0011507E"/>
    <w:rsid w:val="001230FA"/>
    <w:rsid w:val="001B01CD"/>
    <w:rsid w:val="001C397B"/>
    <w:rsid w:val="001F10C6"/>
    <w:rsid w:val="00211526"/>
    <w:rsid w:val="002226C1"/>
    <w:rsid w:val="0023713C"/>
    <w:rsid w:val="0023753A"/>
    <w:rsid w:val="00237E51"/>
    <w:rsid w:val="00250E55"/>
    <w:rsid w:val="0026552E"/>
    <w:rsid w:val="002910D3"/>
    <w:rsid w:val="002A579F"/>
    <w:rsid w:val="002B03BD"/>
    <w:rsid w:val="002B463D"/>
    <w:rsid w:val="002B78C8"/>
    <w:rsid w:val="002E6173"/>
    <w:rsid w:val="00306DEE"/>
    <w:rsid w:val="003078F3"/>
    <w:rsid w:val="00312215"/>
    <w:rsid w:val="00326829"/>
    <w:rsid w:val="0032737F"/>
    <w:rsid w:val="003417B6"/>
    <w:rsid w:val="00353342"/>
    <w:rsid w:val="0036229F"/>
    <w:rsid w:val="003C245E"/>
    <w:rsid w:val="003C7351"/>
    <w:rsid w:val="003D584B"/>
    <w:rsid w:val="003D7CEC"/>
    <w:rsid w:val="003E144A"/>
    <w:rsid w:val="003E4224"/>
    <w:rsid w:val="003E4455"/>
    <w:rsid w:val="003F286A"/>
    <w:rsid w:val="004056B0"/>
    <w:rsid w:val="00407C6B"/>
    <w:rsid w:val="00414B00"/>
    <w:rsid w:val="0042386D"/>
    <w:rsid w:val="004357BE"/>
    <w:rsid w:val="00435890"/>
    <w:rsid w:val="00442CC3"/>
    <w:rsid w:val="00445DF7"/>
    <w:rsid w:val="00447E94"/>
    <w:rsid w:val="00447F3B"/>
    <w:rsid w:val="00456E00"/>
    <w:rsid w:val="00457F5A"/>
    <w:rsid w:val="00460ECB"/>
    <w:rsid w:val="004613A9"/>
    <w:rsid w:val="00466E84"/>
    <w:rsid w:val="00470E46"/>
    <w:rsid w:val="004B71EA"/>
    <w:rsid w:val="004D32F5"/>
    <w:rsid w:val="004D4C30"/>
    <w:rsid w:val="004F2163"/>
    <w:rsid w:val="005062DB"/>
    <w:rsid w:val="00543A6A"/>
    <w:rsid w:val="00545863"/>
    <w:rsid w:val="00560B6D"/>
    <w:rsid w:val="00564435"/>
    <w:rsid w:val="00573FC2"/>
    <w:rsid w:val="005806E3"/>
    <w:rsid w:val="00586352"/>
    <w:rsid w:val="005D07BD"/>
    <w:rsid w:val="005D402A"/>
    <w:rsid w:val="005E555E"/>
    <w:rsid w:val="005E66BD"/>
    <w:rsid w:val="00601211"/>
    <w:rsid w:val="006173E3"/>
    <w:rsid w:val="00632F9A"/>
    <w:rsid w:val="0063589C"/>
    <w:rsid w:val="0065100C"/>
    <w:rsid w:val="00661F8F"/>
    <w:rsid w:val="006649E3"/>
    <w:rsid w:val="006667F9"/>
    <w:rsid w:val="00670CF0"/>
    <w:rsid w:val="00674DBC"/>
    <w:rsid w:val="00676BD8"/>
    <w:rsid w:val="00683533"/>
    <w:rsid w:val="006901CE"/>
    <w:rsid w:val="00694391"/>
    <w:rsid w:val="006A381D"/>
    <w:rsid w:val="006D11DC"/>
    <w:rsid w:val="006F3021"/>
    <w:rsid w:val="00751BEA"/>
    <w:rsid w:val="0076006C"/>
    <w:rsid w:val="00766274"/>
    <w:rsid w:val="007951E0"/>
    <w:rsid w:val="007C4E13"/>
    <w:rsid w:val="007F794E"/>
    <w:rsid w:val="00816070"/>
    <w:rsid w:val="00834241"/>
    <w:rsid w:val="00835DCC"/>
    <w:rsid w:val="008366A3"/>
    <w:rsid w:val="00851870"/>
    <w:rsid w:val="00864823"/>
    <w:rsid w:val="00864C29"/>
    <w:rsid w:val="00872497"/>
    <w:rsid w:val="00873EC8"/>
    <w:rsid w:val="0089707F"/>
    <w:rsid w:val="008A1C6C"/>
    <w:rsid w:val="008D2D98"/>
    <w:rsid w:val="008D380F"/>
    <w:rsid w:val="008D4D21"/>
    <w:rsid w:val="008F21C4"/>
    <w:rsid w:val="008F2250"/>
    <w:rsid w:val="008F5B82"/>
    <w:rsid w:val="00903351"/>
    <w:rsid w:val="00916138"/>
    <w:rsid w:val="00925326"/>
    <w:rsid w:val="00925ECF"/>
    <w:rsid w:val="009A2AD9"/>
    <w:rsid w:val="009A533F"/>
    <w:rsid w:val="009A6719"/>
    <w:rsid w:val="009A7CF4"/>
    <w:rsid w:val="009B2245"/>
    <w:rsid w:val="009B506B"/>
    <w:rsid w:val="009C4870"/>
    <w:rsid w:val="009D2F2D"/>
    <w:rsid w:val="00A251FD"/>
    <w:rsid w:val="00A25355"/>
    <w:rsid w:val="00A27681"/>
    <w:rsid w:val="00A478C9"/>
    <w:rsid w:val="00A56112"/>
    <w:rsid w:val="00A70D13"/>
    <w:rsid w:val="00A74266"/>
    <w:rsid w:val="00A9616F"/>
    <w:rsid w:val="00A96AB8"/>
    <w:rsid w:val="00AA7BE5"/>
    <w:rsid w:val="00AC066E"/>
    <w:rsid w:val="00AC3E5E"/>
    <w:rsid w:val="00AC722D"/>
    <w:rsid w:val="00AD307F"/>
    <w:rsid w:val="00AD37AB"/>
    <w:rsid w:val="00AE021B"/>
    <w:rsid w:val="00AE2DA3"/>
    <w:rsid w:val="00B00216"/>
    <w:rsid w:val="00B04250"/>
    <w:rsid w:val="00B51880"/>
    <w:rsid w:val="00B53DE3"/>
    <w:rsid w:val="00B72DFB"/>
    <w:rsid w:val="00B75F31"/>
    <w:rsid w:val="00B8542E"/>
    <w:rsid w:val="00BA44DA"/>
    <w:rsid w:val="00BB3A1B"/>
    <w:rsid w:val="00BB78AA"/>
    <w:rsid w:val="00BC293B"/>
    <w:rsid w:val="00BE379D"/>
    <w:rsid w:val="00BF648F"/>
    <w:rsid w:val="00BF7616"/>
    <w:rsid w:val="00C016F2"/>
    <w:rsid w:val="00C0349D"/>
    <w:rsid w:val="00C11C2C"/>
    <w:rsid w:val="00C364E9"/>
    <w:rsid w:val="00C415FE"/>
    <w:rsid w:val="00C416A3"/>
    <w:rsid w:val="00C44451"/>
    <w:rsid w:val="00C60AFF"/>
    <w:rsid w:val="00C60EFB"/>
    <w:rsid w:val="00C87445"/>
    <w:rsid w:val="00C91427"/>
    <w:rsid w:val="00CA09AC"/>
    <w:rsid w:val="00CA7003"/>
    <w:rsid w:val="00CC1394"/>
    <w:rsid w:val="00CD57C2"/>
    <w:rsid w:val="00CF25B6"/>
    <w:rsid w:val="00D30917"/>
    <w:rsid w:val="00D64102"/>
    <w:rsid w:val="00D64349"/>
    <w:rsid w:val="00D66A51"/>
    <w:rsid w:val="00D73A54"/>
    <w:rsid w:val="00D85A51"/>
    <w:rsid w:val="00DD26A1"/>
    <w:rsid w:val="00DF10EB"/>
    <w:rsid w:val="00DF18BC"/>
    <w:rsid w:val="00E03A08"/>
    <w:rsid w:val="00E13D13"/>
    <w:rsid w:val="00E1502B"/>
    <w:rsid w:val="00E275E4"/>
    <w:rsid w:val="00E27744"/>
    <w:rsid w:val="00E35BFD"/>
    <w:rsid w:val="00E563AE"/>
    <w:rsid w:val="00E94DF7"/>
    <w:rsid w:val="00E96538"/>
    <w:rsid w:val="00E97762"/>
    <w:rsid w:val="00E97C30"/>
    <w:rsid w:val="00EC1E65"/>
    <w:rsid w:val="00EC452C"/>
    <w:rsid w:val="00EC71DD"/>
    <w:rsid w:val="00EE6F09"/>
    <w:rsid w:val="00EF3248"/>
    <w:rsid w:val="00EF50F7"/>
    <w:rsid w:val="00F20777"/>
    <w:rsid w:val="00F33E95"/>
    <w:rsid w:val="00F47FBE"/>
    <w:rsid w:val="00F52818"/>
    <w:rsid w:val="00F6143A"/>
    <w:rsid w:val="00F67AB4"/>
    <w:rsid w:val="00F82E1D"/>
    <w:rsid w:val="00F93D2C"/>
    <w:rsid w:val="00FD42F3"/>
    <w:rsid w:val="00FD4B12"/>
    <w:rsid w:val="00FE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2B9F"/>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customStyle="1" w:styleId="Default">
    <w:name w:val="Default"/>
    <w:rsid w:val="002E617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0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445"/>
    <w:rPr>
      <w:rFonts w:ascii="Segoe UI" w:hAnsi="Segoe UI" w:cs="Segoe UI"/>
      <w:sz w:val="18"/>
      <w:szCs w:val="18"/>
    </w:rPr>
  </w:style>
  <w:style w:type="character" w:styleId="CommentReference">
    <w:name w:val="annotation reference"/>
    <w:semiHidden/>
    <w:rsid w:val="00211526"/>
    <w:rPr>
      <w:rFonts w:cs="Times New Roman"/>
      <w:sz w:val="16"/>
      <w:szCs w:val="16"/>
    </w:rPr>
  </w:style>
  <w:style w:type="paragraph" w:styleId="CommentText">
    <w:name w:val="annotation text"/>
    <w:basedOn w:val="Normal"/>
    <w:link w:val="CommentTextChar"/>
    <w:semiHidden/>
    <w:rsid w:val="0021152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115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0E8C7-B66B-4AA2-B449-08E3DE28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31</cp:revision>
  <dcterms:created xsi:type="dcterms:W3CDTF">2023-02-21T16:59:00Z</dcterms:created>
  <dcterms:modified xsi:type="dcterms:W3CDTF">2024-02-23T23:50:00Z</dcterms:modified>
</cp:coreProperties>
</file>