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6D2E2D6B">
                    <wp:simplePos x="0" y="0"/>
                    <wp:positionH relativeFrom="page">
                      <wp:posOffset>485775</wp:posOffset>
                    </wp:positionH>
                    <wp:positionV relativeFrom="page">
                      <wp:posOffset>5648325</wp:posOffset>
                    </wp:positionV>
                    <wp:extent cx="7194550" cy="1447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447800"/>
                            </a:xfrm>
                            <a:prstGeom prst="rect">
                              <a:avLst/>
                            </a:prstGeom>
                            <a:noFill/>
                            <a:ln w="6350">
                              <a:noFill/>
                            </a:ln>
                            <a:effectLst/>
                          </wps:spPr>
                          <wps:txbx>
                            <w:txbxContent>
                              <w:p w14:paraId="37814012" w14:textId="77777777" w:rsidR="00E2208E" w:rsidRDefault="00E2208E" w:rsidP="00E2208E">
                                <w:pPr>
                                  <w:pStyle w:val="NoSpacing"/>
                                  <w:ind w:left="1440"/>
                                  <w:rPr>
                                    <w:color w:val="5B9BD5" w:themeColor="accent1"/>
                                    <w:sz w:val="44"/>
                                    <w:szCs w:val="44"/>
                                  </w:rPr>
                                </w:pPr>
                                <w:r>
                                  <w:rPr>
                                    <w:color w:val="5B9BD5" w:themeColor="accent1"/>
                                    <w:sz w:val="44"/>
                                    <w:szCs w:val="44"/>
                                  </w:rPr>
                                  <w:t xml:space="preserve">   </w:t>
                                </w:r>
                                <w:r w:rsidRPr="00E2208E">
                                  <w:rPr>
                                    <w:color w:val="5B9BD5" w:themeColor="accent1"/>
                                    <w:sz w:val="44"/>
                                    <w:szCs w:val="44"/>
                                  </w:rPr>
                                  <w:t>Cellular Voice, Data, Devices, and</w:t>
                                </w:r>
                                <w:r>
                                  <w:rPr>
                                    <w:color w:val="5B9BD5" w:themeColor="accent1"/>
                                    <w:sz w:val="44"/>
                                    <w:szCs w:val="44"/>
                                  </w:rPr>
                                  <w:t xml:space="preserve"> </w:t>
                                </w:r>
                              </w:p>
                              <w:p w14:paraId="6CE70EA0" w14:textId="5C2F4C86" w:rsidR="008F1883" w:rsidRPr="00453AD0" w:rsidRDefault="00E2208E" w:rsidP="00E2208E">
                                <w:pPr>
                                  <w:pStyle w:val="NoSpacing"/>
                                  <w:ind w:left="1440"/>
                                  <w:rPr>
                                    <w:color w:val="5B9BD5" w:themeColor="accent1"/>
                                    <w:sz w:val="48"/>
                                    <w:szCs w:val="48"/>
                                  </w:rPr>
                                </w:pPr>
                                <w:r>
                                  <w:rPr>
                                    <w:color w:val="5B9BD5" w:themeColor="accent1"/>
                                    <w:sz w:val="44"/>
                                    <w:szCs w:val="44"/>
                                  </w:rPr>
                                  <w:t xml:space="preserve">       </w:t>
                                </w:r>
                                <w:r w:rsidRPr="00E2208E">
                                  <w:rPr>
                                    <w:color w:val="5B9BD5" w:themeColor="accent1"/>
                                    <w:sz w:val="44"/>
                                    <w:szCs w:val="44"/>
                                  </w:rPr>
                                  <w:t>Mobility Management Services</w:t>
                                </w:r>
                                <w:r>
                                  <w:rPr>
                                    <w:color w:val="5B9BD5" w:themeColor="accent1"/>
                                    <w:sz w:val="44"/>
                                    <w:szCs w:val="44"/>
                                  </w:rPr>
                                  <w:t xml:space="preserve">               </w:t>
                                </w:r>
                                <w:r w:rsidRPr="00E2208E">
                                  <w:rPr>
                                    <w:color w:val="5B9BD5" w:themeColor="accent1"/>
                                    <w:sz w:val="44"/>
                                    <w:szCs w:val="44"/>
                                  </w:rPr>
                                  <w:tab/>
                                </w:r>
                              </w:p>
                              <w:p w14:paraId="7728F8A6" w14:textId="585162F5"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E2208E">
                                  <w:rPr>
                                    <w:color w:val="5B9BD5" w:themeColor="accent1"/>
                                    <w:sz w:val="44"/>
                                    <w:szCs w:val="44"/>
                                  </w:rPr>
                                  <w:t>33</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AE7C7" id="_x0000_s1027" type="#_x0000_t202" style="position:absolute;left:0;text-align:left;margin-left:38.25pt;margin-top:444.75pt;width:566.5pt;height:1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" filled="f" stroked="f" strokeweight=".5pt">
                    <v:textbox inset="126pt,0,54pt,0">
                      <w:txbxContent>
                        <w:p w14:paraId="37814012" w14:textId="77777777" w:rsidR="00E2208E" w:rsidRDefault="00E2208E" w:rsidP="00E2208E">
                          <w:pPr>
                            <w:pStyle w:val="NoSpacing"/>
                            <w:ind w:left="1440"/>
                            <w:rPr>
                              <w:color w:val="5B9BD5" w:themeColor="accent1"/>
                              <w:sz w:val="44"/>
                              <w:szCs w:val="44"/>
                            </w:rPr>
                          </w:pPr>
                          <w:r>
                            <w:rPr>
                              <w:color w:val="5B9BD5" w:themeColor="accent1"/>
                              <w:sz w:val="44"/>
                              <w:szCs w:val="44"/>
                            </w:rPr>
                            <w:t xml:space="preserve">   </w:t>
                          </w:r>
                          <w:r w:rsidRPr="00E2208E">
                            <w:rPr>
                              <w:color w:val="5B9BD5" w:themeColor="accent1"/>
                              <w:sz w:val="44"/>
                              <w:szCs w:val="44"/>
                            </w:rPr>
                            <w:t>Cellular Voice, Data, Devices, and</w:t>
                          </w:r>
                          <w:r>
                            <w:rPr>
                              <w:color w:val="5B9BD5" w:themeColor="accent1"/>
                              <w:sz w:val="44"/>
                              <w:szCs w:val="44"/>
                            </w:rPr>
                            <w:t xml:space="preserve"> </w:t>
                          </w:r>
                        </w:p>
                        <w:p w14:paraId="6CE70EA0" w14:textId="5C2F4C86" w:rsidR="008F1883" w:rsidRPr="00453AD0" w:rsidRDefault="00E2208E" w:rsidP="00E2208E">
                          <w:pPr>
                            <w:pStyle w:val="NoSpacing"/>
                            <w:ind w:left="1440"/>
                            <w:rPr>
                              <w:color w:val="5B9BD5" w:themeColor="accent1"/>
                              <w:sz w:val="48"/>
                              <w:szCs w:val="48"/>
                            </w:rPr>
                          </w:pPr>
                          <w:r>
                            <w:rPr>
                              <w:color w:val="5B9BD5" w:themeColor="accent1"/>
                              <w:sz w:val="44"/>
                              <w:szCs w:val="44"/>
                            </w:rPr>
                            <w:t xml:space="preserve">       </w:t>
                          </w:r>
                          <w:r w:rsidRPr="00E2208E">
                            <w:rPr>
                              <w:color w:val="5B9BD5" w:themeColor="accent1"/>
                              <w:sz w:val="44"/>
                              <w:szCs w:val="44"/>
                            </w:rPr>
                            <w:t>Mobility Management Services</w:t>
                          </w:r>
                          <w:r>
                            <w:rPr>
                              <w:color w:val="5B9BD5" w:themeColor="accent1"/>
                              <w:sz w:val="44"/>
                              <w:szCs w:val="44"/>
                            </w:rPr>
                            <w:t xml:space="preserve">               </w:t>
                          </w:r>
                          <w:r w:rsidRPr="00E2208E">
                            <w:rPr>
                              <w:color w:val="5B9BD5" w:themeColor="accent1"/>
                              <w:sz w:val="44"/>
                              <w:szCs w:val="44"/>
                            </w:rPr>
                            <w:tab/>
                          </w:r>
                        </w:p>
                        <w:p w14:paraId="7728F8A6" w14:textId="585162F5"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E2208E">
                            <w:rPr>
                              <w:color w:val="5B9BD5" w:themeColor="accent1"/>
                              <w:sz w:val="44"/>
                              <w:szCs w:val="44"/>
                            </w:rPr>
                            <w:t>33</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3DA56818" w:rsidR="008F1883" w:rsidRPr="00A66CA8" w:rsidRDefault="00F204CC" w:rsidP="00E96538">
                                <w:pPr>
                                  <w:pStyle w:val="NoSpacing"/>
                                  <w:jc w:val="right"/>
                                  <w:rPr>
                                    <w:color w:val="5B9BD5" w:themeColor="accent1"/>
                                    <w:sz w:val="36"/>
                                    <w:szCs w:val="36"/>
                                  </w:rPr>
                                </w:pPr>
                                <w:r>
                                  <w:rPr>
                                    <w:color w:val="5B9BD5" w:themeColor="accent1"/>
                                    <w:sz w:val="36"/>
                                    <w:szCs w:val="36"/>
                                  </w:rPr>
                                  <w:t>January</w:t>
                                </w:r>
                                <w:r w:rsidR="00F77B67">
                                  <w:rPr>
                                    <w:color w:val="5B9BD5" w:themeColor="accent1"/>
                                    <w:sz w:val="36"/>
                                    <w:szCs w:val="36"/>
                                  </w:rPr>
                                  <w:t xml:space="preserve"> </w:t>
                                </w:r>
                                <w:r w:rsidR="00A429BA">
                                  <w:rPr>
                                    <w:color w:val="5B9BD5" w:themeColor="accent1"/>
                                    <w:sz w:val="36"/>
                                    <w:szCs w:val="36"/>
                                  </w:rPr>
                                  <w:t>30</w:t>
                                </w:r>
                                <w:r w:rsidR="00F77B67">
                                  <w:rPr>
                                    <w:color w:val="5B9BD5" w:themeColor="accent1"/>
                                    <w:sz w:val="36"/>
                                    <w:szCs w:val="36"/>
                                  </w:rPr>
                                  <w:t>, 202</w:t>
                                </w:r>
                                <w:r>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52A710" id="_x0000_t202" coordsize="21600,21600" o:spt="202" path="m,l,21600r21600,l21600,xe">
                    <v:stroke joinstyle="miter"/>
                    <v:path gradientshapeok="t" o:connecttype="rect"/>
                  </v:shapetype>
                  <v:shape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3DA56818" w:rsidR="008F1883" w:rsidRPr="00A66CA8" w:rsidRDefault="00F204CC" w:rsidP="00E96538">
                          <w:pPr>
                            <w:pStyle w:val="NoSpacing"/>
                            <w:jc w:val="right"/>
                            <w:rPr>
                              <w:color w:val="5B9BD5" w:themeColor="accent1"/>
                              <w:sz w:val="36"/>
                              <w:szCs w:val="36"/>
                            </w:rPr>
                          </w:pPr>
                          <w:r>
                            <w:rPr>
                              <w:color w:val="5B9BD5" w:themeColor="accent1"/>
                              <w:sz w:val="36"/>
                              <w:szCs w:val="36"/>
                            </w:rPr>
                            <w:t>January</w:t>
                          </w:r>
                          <w:r w:rsidR="00F77B67">
                            <w:rPr>
                              <w:color w:val="5B9BD5" w:themeColor="accent1"/>
                              <w:sz w:val="36"/>
                              <w:szCs w:val="36"/>
                            </w:rPr>
                            <w:t xml:space="preserve"> </w:t>
                          </w:r>
                          <w:r w:rsidR="00A429BA">
                            <w:rPr>
                              <w:color w:val="5B9BD5" w:themeColor="accent1"/>
                              <w:sz w:val="36"/>
                              <w:szCs w:val="36"/>
                            </w:rPr>
                            <w:t>30</w:t>
                          </w:r>
                          <w:r w:rsidR="00F77B67">
                            <w:rPr>
                              <w:color w:val="5B9BD5" w:themeColor="accent1"/>
                              <w:sz w:val="36"/>
                              <w:szCs w:val="36"/>
                            </w:rPr>
                            <w:t>, 202</w:t>
                          </w:r>
                          <w:r>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C760C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0B0B39"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6246CE2D" w14:textId="40BF5CC4" w:rsidR="00883C39"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9972074" w:history="1">
            <w:r w:rsidR="00883C39" w:rsidRPr="008A4475">
              <w:rPr>
                <w:rStyle w:val="Hyperlink"/>
                <w:noProof/>
              </w:rPr>
              <w:t>I.</w:t>
            </w:r>
            <w:r w:rsidR="00883C39">
              <w:rPr>
                <w:rFonts w:eastAsiaTheme="minorEastAsia"/>
                <w:noProof/>
              </w:rPr>
              <w:tab/>
            </w:r>
            <w:r w:rsidR="00883C39" w:rsidRPr="008A4475">
              <w:rPr>
                <w:rStyle w:val="Hyperlink"/>
                <w:noProof/>
              </w:rPr>
              <w:t>Introduction</w:t>
            </w:r>
            <w:r w:rsidR="00883C39">
              <w:rPr>
                <w:noProof/>
                <w:webHidden/>
              </w:rPr>
              <w:tab/>
            </w:r>
            <w:r w:rsidR="00883C39">
              <w:rPr>
                <w:noProof/>
                <w:webHidden/>
              </w:rPr>
              <w:fldChar w:fldCharType="begin"/>
            </w:r>
            <w:r w:rsidR="00883C39">
              <w:rPr>
                <w:noProof/>
                <w:webHidden/>
              </w:rPr>
              <w:instrText xml:space="preserve"> PAGEREF _Toc219972074 \h </w:instrText>
            </w:r>
            <w:r w:rsidR="00883C39">
              <w:rPr>
                <w:noProof/>
                <w:webHidden/>
              </w:rPr>
            </w:r>
            <w:r w:rsidR="00883C39">
              <w:rPr>
                <w:noProof/>
                <w:webHidden/>
              </w:rPr>
              <w:fldChar w:fldCharType="separate"/>
            </w:r>
            <w:r w:rsidR="00883C39">
              <w:rPr>
                <w:noProof/>
                <w:webHidden/>
              </w:rPr>
              <w:t>2</w:t>
            </w:r>
            <w:r w:rsidR="00883C39">
              <w:rPr>
                <w:noProof/>
                <w:webHidden/>
              </w:rPr>
              <w:fldChar w:fldCharType="end"/>
            </w:r>
          </w:hyperlink>
        </w:p>
        <w:p w14:paraId="5160724F" w14:textId="54A37187" w:rsidR="00883C39" w:rsidRDefault="00C760C3">
          <w:pPr>
            <w:pStyle w:val="TOC1"/>
            <w:tabs>
              <w:tab w:val="left" w:pos="440"/>
              <w:tab w:val="right" w:leader="dot" w:pos="9350"/>
            </w:tabs>
            <w:rPr>
              <w:rFonts w:eastAsiaTheme="minorEastAsia"/>
              <w:noProof/>
            </w:rPr>
          </w:pPr>
          <w:hyperlink w:anchor="_Toc219972075" w:history="1">
            <w:r w:rsidR="00883C39" w:rsidRPr="008A4475">
              <w:rPr>
                <w:rStyle w:val="Hyperlink"/>
                <w:noProof/>
              </w:rPr>
              <w:t>II.</w:t>
            </w:r>
            <w:r w:rsidR="00883C39">
              <w:rPr>
                <w:rFonts w:eastAsiaTheme="minorEastAsia"/>
                <w:noProof/>
              </w:rPr>
              <w:tab/>
            </w:r>
            <w:r w:rsidR="00883C39" w:rsidRPr="008A4475">
              <w:rPr>
                <w:rStyle w:val="Hyperlink"/>
                <w:noProof/>
              </w:rPr>
              <w:t>RFP Objective</w:t>
            </w:r>
            <w:r w:rsidR="00883C39">
              <w:rPr>
                <w:noProof/>
                <w:webHidden/>
              </w:rPr>
              <w:tab/>
            </w:r>
            <w:r w:rsidR="00883C39">
              <w:rPr>
                <w:noProof/>
                <w:webHidden/>
              </w:rPr>
              <w:fldChar w:fldCharType="begin"/>
            </w:r>
            <w:r w:rsidR="00883C39">
              <w:rPr>
                <w:noProof/>
                <w:webHidden/>
              </w:rPr>
              <w:instrText xml:space="preserve"> PAGEREF _Toc219972075 \h </w:instrText>
            </w:r>
            <w:r w:rsidR="00883C39">
              <w:rPr>
                <w:noProof/>
                <w:webHidden/>
              </w:rPr>
            </w:r>
            <w:r w:rsidR="00883C39">
              <w:rPr>
                <w:noProof/>
                <w:webHidden/>
              </w:rPr>
              <w:fldChar w:fldCharType="separate"/>
            </w:r>
            <w:r w:rsidR="00883C39">
              <w:rPr>
                <w:noProof/>
                <w:webHidden/>
              </w:rPr>
              <w:t>2</w:t>
            </w:r>
            <w:r w:rsidR="00883C39">
              <w:rPr>
                <w:noProof/>
                <w:webHidden/>
              </w:rPr>
              <w:fldChar w:fldCharType="end"/>
            </w:r>
          </w:hyperlink>
        </w:p>
        <w:p w14:paraId="7C0E11FE" w14:textId="4D13BE11" w:rsidR="00883C39" w:rsidRDefault="00C760C3">
          <w:pPr>
            <w:pStyle w:val="TOC1"/>
            <w:tabs>
              <w:tab w:val="left" w:pos="660"/>
              <w:tab w:val="right" w:leader="dot" w:pos="9350"/>
            </w:tabs>
            <w:rPr>
              <w:rFonts w:eastAsiaTheme="minorEastAsia"/>
              <w:noProof/>
            </w:rPr>
          </w:pPr>
          <w:hyperlink w:anchor="_Toc219972076" w:history="1">
            <w:r w:rsidR="00883C39" w:rsidRPr="008A4475">
              <w:rPr>
                <w:rStyle w:val="Hyperlink"/>
                <w:noProof/>
              </w:rPr>
              <w:t>III.</w:t>
            </w:r>
            <w:r w:rsidR="00883C39">
              <w:rPr>
                <w:rFonts w:eastAsiaTheme="minorEastAsia"/>
                <w:noProof/>
              </w:rPr>
              <w:tab/>
            </w:r>
            <w:r w:rsidR="00883C39" w:rsidRPr="008A4475">
              <w:rPr>
                <w:rStyle w:val="Hyperlink"/>
                <w:noProof/>
              </w:rPr>
              <w:t>RFP Administrative Information</w:t>
            </w:r>
            <w:r w:rsidR="00883C39">
              <w:rPr>
                <w:noProof/>
                <w:webHidden/>
              </w:rPr>
              <w:tab/>
            </w:r>
            <w:r w:rsidR="00883C39">
              <w:rPr>
                <w:noProof/>
                <w:webHidden/>
              </w:rPr>
              <w:fldChar w:fldCharType="begin"/>
            </w:r>
            <w:r w:rsidR="00883C39">
              <w:rPr>
                <w:noProof/>
                <w:webHidden/>
              </w:rPr>
              <w:instrText xml:space="preserve"> PAGEREF _Toc219972076 \h </w:instrText>
            </w:r>
            <w:r w:rsidR="00883C39">
              <w:rPr>
                <w:noProof/>
                <w:webHidden/>
              </w:rPr>
            </w:r>
            <w:r w:rsidR="00883C39">
              <w:rPr>
                <w:noProof/>
                <w:webHidden/>
              </w:rPr>
              <w:fldChar w:fldCharType="separate"/>
            </w:r>
            <w:r w:rsidR="00883C39">
              <w:rPr>
                <w:noProof/>
                <w:webHidden/>
              </w:rPr>
              <w:t>2</w:t>
            </w:r>
            <w:r w:rsidR="00883C39">
              <w:rPr>
                <w:noProof/>
                <w:webHidden/>
              </w:rPr>
              <w:fldChar w:fldCharType="end"/>
            </w:r>
          </w:hyperlink>
        </w:p>
        <w:p w14:paraId="42D5408C" w14:textId="30388068" w:rsidR="00883C39" w:rsidRDefault="00C760C3">
          <w:pPr>
            <w:pStyle w:val="TOC2"/>
            <w:tabs>
              <w:tab w:val="left" w:pos="660"/>
              <w:tab w:val="right" w:leader="dot" w:pos="9350"/>
            </w:tabs>
            <w:rPr>
              <w:rFonts w:eastAsiaTheme="minorEastAsia"/>
              <w:noProof/>
            </w:rPr>
          </w:pPr>
          <w:hyperlink w:anchor="_Toc219972077" w:history="1">
            <w:r w:rsidR="00883C39" w:rsidRPr="008A4475">
              <w:rPr>
                <w:rStyle w:val="Hyperlink"/>
                <w:noProof/>
              </w:rPr>
              <w:t>A.</w:t>
            </w:r>
            <w:r w:rsidR="00883C39">
              <w:rPr>
                <w:rFonts w:eastAsiaTheme="minorEastAsia"/>
                <w:noProof/>
              </w:rPr>
              <w:tab/>
            </w:r>
            <w:r w:rsidR="00883C39" w:rsidRPr="008A4475">
              <w:rPr>
                <w:rStyle w:val="Hyperlink"/>
                <w:noProof/>
              </w:rPr>
              <w:t>Contact Information</w:t>
            </w:r>
            <w:r w:rsidR="00883C39">
              <w:rPr>
                <w:noProof/>
                <w:webHidden/>
              </w:rPr>
              <w:tab/>
            </w:r>
            <w:r w:rsidR="00883C39">
              <w:rPr>
                <w:noProof/>
                <w:webHidden/>
              </w:rPr>
              <w:fldChar w:fldCharType="begin"/>
            </w:r>
            <w:r w:rsidR="00883C39">
              <w:rPr>
                <w:noProof/>
                <w:webHidden/>
              </w:rPr>
              <w:instrText xml:space="preserve"> PAGEREF _Toc219972077 \h </w:instrText>
            </w:r>
            <w:r w:rsidR="00883C39">
              <w:rPr>
                <w:noProof/>
                <w:webHidden/>
              </w:rPr>
            </w:r>
            <w:r w:rsidR="00883C39">
              <w:rPr>
                <w:noProof/>
                <w:webHidden/>
              </w:rPr>
              <w:fldChar w:fldCharType="separate"/>
            </w:r>
            <w:r w:rsidR="00883C39">
              <w:rPr>
                <w:noProof/>
                <w:webHidden/>
              </w:rPr>
              <w:t>2</w:t>
            </w:r>
            <w:r w:rsidR="00883C39">
              <w:rPr>
                <w:noProof/>
                <w:webHidden/>
              </w:rPr>
              <w:fldChar w:fldCharType="end"/>
            </w:r>
          </w:hyperlink>
        </w:p>
        <w:p w14:paraId="0A1A1DB2" w14:textId="09730A92" w:rsidR="00883C39" w:rsidRDefault="00C760C3">
          <w:pPr>
            <w:pStyle w:val="TOC2"/>
            <w:tabs>
              <w:tab w:val="left" w:pos="660"/>
              <w:tab w:val="right" w:leader="dot" w:pos="9350"/>
            </w:tabs>
            <w:rPr>
              <w:rFonts w:eastAsiaTheme="minorEastAsia"/>
              <w:noProof/>
            </w:rPr>
          </w:pPr>
          <w:hyperlink w:anchor="_Toc219972078" w:history="1">
            <w:r w:rsidR="00883C39" w:rsidRPr="008A4475">
              <w:rPr>
                <w:rStyle w:val="Hyperlink"/>
                <w:noProof/>
              </w:rPr>
              <w:t>B.</w:t>
            </w:r>
            <w:r w:rsidR="00883C39">
              <w:rPr>
                <w:rFonts w:eastAsiaTheme="minorEastAsia"/>
                <w:noProof/>
              </w:rPr>
              <w:tab/>
            </w:r>
            <w:r w:rsidR="00883C39" w:rsidRPr="008A4475">
              <w:rPr>
                <w:rStyle w:val="Hyperlink"/>
                <w:noProof/>
              </w:rPr>
              <w:t>Schedule of Events</w:t>
            </w:r>
            <w:r w:rsidR="00883C39">
              <w:rPr>
                <w:noProof/>
                <w:webHidden/>
              </w:rPr>
              <w:tab/>
            </w:r>
            <w:r w:rsidR="00883C39">
              <w:rPr>
                <w:noProof/>
                <w:webHidden/>
              </w:rPr>
              <w:fldChar w:fldCharType="begin"/>
            </w:r>
            <w:r w:rsidR="00883C39">
              <w:rPr>
                <w:noProof/>
                <w:webHidden/>
              </w:rPr>
              <w:instrText xml:space="preserve"> PAGEREF _Toc219972078 \h </w:instrText>
            </w:r>
            <w:r w:rsidR="00883C39">
              <w:rPr>
                <w:noProof/>
                <w:webHidden/>
              </w:rPr>
            </w:r>
            <w:r w:rsidR="00883C39">
              <w:rPr>
                <w:noProof/>
                <w:webHidden/>
              </w:rPr>
              <w:fldChar w:fldCharType="separate"/>
            </w:r>
            <w:r w:rsidR="00883C39">
              <w:rPr>
                <w:noProof/>
                <w:webHidden/>
              </w:rPr>
              <w:t>2</w:t>
            </w:r>
            <w:r w:rsidR="00883C39">
              <w:rPr>
                <w:noProof/>
                <w:webHidden/>
              </w:rPr>
              <w:fldChar w:fldCharType="end"/>
            </w:r>
          </w:hyperlink>
        </w:p>
        <w:p w14:paraId="26F1D92F" w14:textId="5E95AAE9" w:rsidR="00883C39" w:rsidRDefault="00C760C3">
          <w:pPr>
            <w:pStyle w:val="TOC2"/>
            <w:tabs>
              <w:tab w:val="left" w:pos="660"/>
              <w:tab w:val="right" w:leader="dot" w:pos="9350"/>
            </w:tabs>
            <w:rPr>
              <w:rFonts w:eastAsiaTheme="minorEastAsia"/>
              <w:noProof/>
            </w:rPr>
          </w:pPr>
          <w:hyperlink w:anchor="_Toc219972079" w:history="1">
            <w:r w:rsidR="00883C39" w:rsidRPr="008A4475">
              <w:rPr>
                <w:rStyle w:val="Hyperlink"/>
                <w:rFonts w:eastAsia="Times New Roman"/>
                <w:noProof/>
              </w:rPr>
              <w:t>C.</w:t>
            </w:r>
            <w:r w:rsidR="00883C39">
              <w:rPr>
                <w:rFonts w:eastAsiaTheme="minorEastAsia"/>
                <w:noProof/>
              </w:rPr>
              <w:tab/>
            </w:r>
            <w:r w:rsidR="00883C39" w:rsidRPr="008A4475">
              <w:rPr>
                <w:rStyle w:val="Hyperlink"/>
                <w:rFonts w:eastAsia="Times New Roman"/>
                <w:noProof/>
              </w:rPr>
              <w:t>Intent to Bid</w:t>
            </w:r>
            <w:r w:rsidR="00883C39">
              <w:rPr>
                <w:noProof/>
                <w:webHidden/>
              </w:rPr>
              <w:tab/>
            </w:r>
            <w:r w:rsidR="00883C39">
              <w:rPr>
                <w:noProof/>
                <w:webHidden/>
              </w:rPr>
              <w:fldChar w:fldCharType="begin"/>
            </w:r>
            <w:r w:rsidR="00883C39">
              <w:rPr>
                <w:noProof/>
                <w:webHidden/>
              </w:rPr>
              <w:instrText xml:space="preserve"> PAGEREF _Toc219972079 \h </w:instrText>
            </w:r>
            <w:r w:rsidR="00883C39">
              <w:rPr>
                <w:noProof/>
                <w:webHidden/>
              </w:rPr>
            </w:r>
            <w:r w:rsidR="00883C39">
              <w:rPr>
                <w:noProof/>
                <w:webHidden/>
              </w:rPr>
              <w:fldChar w:fldCharType="separate"/>
            </w:r>
            <w:r w:rsidR="00883C39">
              <w:rPr>
                <w:noProof/>
                <w:webHidden/>
              </w:rPr>
              <w:t>3</w:t>
            </w:r>
            <w:r w:rsidR="00883C39">
              <w:rPr>
                <w:noProof/>
                <w:webHidden/>
              </w:rPr>
              <w:fldChar w:fldCharType="end"/>
            </w:r>
          </w:hyperlink>
        </w:p>
        <w:p w14:paraId="2725974C" w14:textId="7E2994BB" w:rsidR="00883C39" w:rsidRDefault="00C760C3">
          <w:pPr>
            <w:pStyle w:val="TOC2"/>
            <w:tabs>
              <w:tab w:val="left" w:pos="660"/>
              <w:tab w:val="right" w:leader="dot" w:pos="9350"/>
            </w:tabs>
            <w:rPr>
              <w:rFonts w:eastAsiaTheme="minorEastAsia"/>
              <w:noProof/>
            </w:rPr>
          </w:pPr>
          <w:hyperlink w:anchor="_Toc219972080" w:history="1">
            <w:r w:rsidR="00883C39" w:rsidRPr="008A4475">
              <w:rPr>
                <w:rStyle w:val="Hyperlink"/>
                <w:rFonts w:eastAsia="Times New Roman"/>
                <w:noProof/>
              </w:rPr>
              <w:t>D.</w:t>
            </w:r>
            <w:r w:rsidR="00883C39">
              <w:rPr>
                <w:rFonts w:eastAsiaTheme="minorEastAsia"/>
                <w:noProof/>
              </w:rPr>
              <w:tab/>
            </w:r>
            <w:r w:rsidR="00883C39" w:rsidRPr="008A4475">
              <w:rPr>
                <w:rStyle w:val="Hyperlink"/>
                <w:rFonts w:eastAsia="Times New Roman"/>
                <w:noProof/>
              </w:rPr>
              <w:t>Intent to Bid and Availability for Bidder Walkthroughs</w:t>
            </w:r>
            <w:r w:rsidR="00883C39">
              <w:rPr>
                <w:noProof/>
                <w:webHidden/>
              </w:rPr>
              <w:tab/>
            </w:r>
            <w:r w:rsidR="00883C39">
              <w:rPr>
                <w:noProof/>
                <w:webHidden/>
              </w:rPr>
              <w:fldChar w:fldCharType="begin"/>
            </w:r>
            <w:r w:rsidR="00883C39">
              <w:rPr>
                <w:noProof/>
                <w:webHidden/>
              </w:rPr>
              <w:instrText xml:space="preserve"> PAGEREF _Toc219972080 \h </w:instrText>
            </w:r>
            <w:r w:rsidR="00883C39">
              <w:rPr>
                <w:noProof/>
                <w:webHidden/>
              </w:rPr>
            </w:r>
            <w:r w:rsidR="00883C39">
              <w:rPr>
                <w:noProof/>
                <w:webHidden/>
              </w:rPr>
              <w:fldChar w:fldCharType="separate"/>
            </w:r>
            <w:r w:rsidR="00883C39">
              <w:rPr>
                <w:noProof/>
                <w:webHidden/>
              </w:rPr>
              <w:t>3</w:t>
            </w:r>
            <w:r w:rsidR="00883C39">
              <w:rPr>
                <w:noProof/>
                <w:webHidden/>
              </w:rPr>
              <w:fldChar w:fldCharType="end"/>
            </w:r>
          </w:hyperlink>
        </w:p>
        <w:p w14:paraId="682A136D" w14:textId="4D60E6C6" w:rsidR="00883C39" w:rsidRDefault="00C760C3">
          <w:pPr>
            <w:pStyle w:val="TOC2"/>
            <w:tabs>
              <w:tab w:val="left" w:pos="660"/>
              <w:tab w:val="right" w:leader="dot" w:pos="9350"/>
            </w:tabs>
            <w:rPr>
              <w:rFonts w:eastAsiaTheme="minorEastAsia"/>
              <w:noProof/>
            </w:rPr>
          </w:pPr>
          <w:hyperlink w:anchor="_Toc219972081" w:history="1">
            <w:r w:rsidR="00883C39" w:rsidRPr="008A4475">
              <w:rPr>
                <w:rStyle w:val="Hyperlink"/>
                <w:rFonts w:eastAsia="Times New Roman"/>
                <w:noProof/>
              </w:rPr>
              <w:t>E.</w:t>
            </w:r>
            <w:r w:rsidR="00883C39">
              <w:rPr>
                <w:rFonts w:eastAsiaTheme="minorEastAsia"/>
                <w:noProof/>
              </w:rPr>
              <w:tab/>
            </w:r>
            <w:r w:rsidR="00883C39" w:rsidRPr="008A4475">
              <w:rPr>
                <w:rStyle w:val="Hyperlink"/>
                <w:rFonts w:eastAsia="Times New Roman"/>
                <w:noProof/>
              </w:rPr>
              <w:t>Bidder Questions</w:t>
            </w:r>
            <w:r w:rsidR="00883C39">
              <w:rPr>
                <w:noProof/>
                <w:webHidden/>
              </w:rPr>
              <w:tab/>
            </w:r>
            <w:r w:rsidR="00883C39">
              <w:rPr>
                <w:noProof/>
                <w:webHidden/>
              </w:rPr>
              <w:fldChar w:fldCharType="begin"/>
            </w:r>
            <w:r w:rsidR="00883C39">
              <w:rPr>
                <w:noProof/>
                <w:webHidden/>
              </w:rPr>
              <w:instrText xml:space="preserve"> PAGEREF _Toc219972081 \h </w:instrText>
            </w:r>
            <w:r w:rsidR="00883C39">
              <w:rPr>
                <w:noProof/>
                <w:webHidden/>
              </w:rPr>
            </w:r>
            <w:r w:rsidR="00883C39">
              <w:rPr>
                <w:noProof/>
                <w:webHidden/>
              </w:rPr>
              <w:fldChar w:fldCharType="separate"/>
            </w:r>
            <w:r w:rsidR="00883C39">
              <w:rPr>
                <w:noProof/>
                <w:webHidden/>
              </w:rPr>
              <w:t>3</w:t>
            </w:r>
            <w:r w:rsidR="00883C39">
              <w:rPr>
                <w:noProof/>
                <w:webHidden/>
              </w:rPr>
              <w:fldChar w:fldCharType="end"/>
            </w:r>
          </w:hyperlink>
        </w:p>
        <w:p w14:paraId="31382E1E" w14:textId="30A130A8" w:rsidR="00883C39" w:rsidRDefault="00C760C3">
          <w:pPr>
            <w:pStyle w:val="TOC2"/>
            <w:tabs>
              <w:tab w:val="left" w:pos="660"/>
              <w:tab w:val="right" w:leader="dot" w:pos="9350"/>
            </w:tabs>
            <w:rPr>
              <w:rFonts w:eastAsiaTheme="minorEastAsia"/>
              <w:noProof/>
            </w:rPr>
          </w:pPr>
          <w:hyperlink w:anchor="_Toc219972082" w:history="1">
            <w:r w:rsidR="00883C39" w:rsidRPr="008A4475">
              <w:rPr>
                <w:rStyle w:val="Hyperlink"/>
                <w:rFonts w:eastAsia="Times New Roman"/>
                <w:noProof/>
              </w:rPr>
              <w:t>F.</w:t>
            </w:r>
            <w:r w:rsidR="00883C39">
              <w:rPr>
                <w:rFonts w:eastAsiaTheme="minorEastAsia"/>
                <w:noProof/>
              </w:rPr>
              <w:tab/>
            </w:r>
            <w:r w:rsidR="00883C39" w:rsidRPr="008A4475">
              <w:rPr>
                <w:rStyle w:val="Hyperlink"/>
                <w:rFonts w:eastAsia="Times New Roman"/>
                <w:noProof/>
              </w:rPr>
              <w:t>Submission of Proposals</w:t>
            </w:r>
            <w:r w:rsidR="00883C39">
              <w:rPr>
                <w:noProof/>
                <w:webHidden/>
              </w:rPr>
              <w:tab/>
            </w:r>
            <w:r w:rsidR="00883C39">
              <w:rPr>
                <w:noProof/>
                <w:webHidden/>
              </w:rPr>
              <w:fldChar w:fldCharType="begin"/>
            </w:r>
            <w:r w:rsidR="00883C39">
              <w:rPr>
                <w:noProof/>
                <w:webHidden/>
              </w:rPr>
              <w:instrText xml:space="preserve"> PAGEREF _Toc219972082 \h </w:instrText>
            </w:r>
            <w:r w:rsidR="00883C39">
              <w:rPr>
                <w:noProof/>
                <w:webHidden/>
              </w:rPr>
            </w:r>
            <w:r w:rsidR="00883C39">
              <w:rPr>
                <w:noProof/>
                <w:webHidden/>
              </w:rPr>
              <w:fldChar w:fldCharType="separate"/>
            </w:r>
            <w:r w:rsidR="00883C39">
              <w:rPr>
                <w:noProof/>
                <w:webHidden/>
              </w:rPr>
              <w:t>3</w:t>
            </w:r>
            <w:r w:rsidR="00883C39">
              <w:rPr>
                <w:noProof/>
                <w:webHidden/>
              </w:rPr>
              <w:fldChar w:fldCharType="end"/>
            </w:r>
          </w:hyperlink>
        </w:p>
        <w:p w14:paraId="534DEF7E" w14:textId="56B93F52" w:rsidR="00883C39" w:rsidRDefault="00C760C3">
          <w:pPr>
            <w:pStyle w:val="TOC2"/>
            <w:tabs>
              <w:tab w:val="left" w:pos="660"/>
              <w:tab w:val="right" w:leader="dot" w:pos="9350"/>
            </w:tabs>
            <w:rPr>
              <w:rFonts w:eastAsiaTheme="minorEastAsia"/>
              <w:noProof/>
            </w:rPr>
          </w:pPr>
          <w:hyperlink w:anchor="_Toc219972083" w:history="1">
            <w:r w:rsidR="00883C39" w:rsidRPr="008A4475">
              <w:rPr>
                <w:rStyle w:val="Hyperlink"/>
                <w:rFonts w:eastAsia="Times New Roman"/>
                <w:noProof/>
              </w:rPr>
              <w:t>G.</w:t>
            </w:r>
            <w:r w:rsidR="00883C39">
              <w:rPr>
                <w:rFonts w:eastAsiaTheme="minorEastAsia"/>
                <w:noProof/>
              </w:rPr>
              <w:tab/>
            </w:r>
            <w:r w:rsidR="00883C39" w:rsidRPr="008A4475">
              <w:rPr>
                <w:rStyle w:val="Hyperlink"/>
                <w:rFonts w:eastAsia="Times New Roman"/>
                <w:noProof/>
              </w:rPr>
              <w:t>Proposal Format</w:t>
            </w:r>
            <w:r w:rsidR="00883C39">
              <w:rPr>
                <w:noProof/>
                <w:webHidden/>
              </w:rPr>
              <w:tab/>
            </w:r>
            <w:r w:rsidR="00883C39">
              <w:rPr>
                <w:noProof/>
                <w:webHidden/>
              </w:rPr>
              <w:fldChar w:fldCharType="begin"/>
            </w:r>
            <w:r w:rsidR="00883C39">
              <w:rPr>
                <w:noProof/>
                <w:webHidden/>
              </w:rPr>
              <w:instrText xml:space="preserve"> PAGEREF _Toc219972083 \h </w:instrText>
            </w:r>
            <w:r w:rsidR="00883C39">
              <w:rPr>
                <w:noProof/>
                <w:webHidden/>
              </w:rPr>
            </w:r>
            <w:r w:rsidR="00883C39">
              <w:rPr>
                <w:noProof/>
                <w:webHidden/>
              </w:rPr>
              <w:fldChar w:fldCharType="separate"/>
            </w:r>
            <w:r w:rsidR="00883C39">
              <w:rPr>
                <w:noProof/>
                <w:webHidden/>
              </w:rPr>
              <w:t>3</w:t>
            </w:r>
            <w:r w:rsidR="00883C39">
              <w:rPr>
                <w:noProof/>
                <w:webHidden/>
              </w:rPr>
              <w:fldChar w:fldCharType="end"/>
            </w:r>
          </w:hyperlink>
        </w:p>
        <w:p w14:paraId="6FE99042" w14:textId="73292EDC" w:rsidR="00883C39" w:rsidRDefault="00C760C3">
          <w:pPr>
            <w:pStyle w:val="TOC2"/>
            <w:tabs>
              <w:tab w:val="left" w:pos="660"/>
              <w:tab w:val="right" w:leader="dot" w:pos="9350"/>
            </w:tabs>
            <w:rPr>
              <w:rFonts w:eastAsiaTheme="minorEastAsia"/>
              <w:noProof/>
            </w:rPr>
          </w:pPr>
          <w:hyperlink w:anchor="_Toc219972084" w:history="1">
            <w:r w:rsidR="00883C39" w:rsidRPr="008A4475">
              <w:rPr>
                <w:rStyle w:val="Hyperlink"/>
                <w:rFonts w:eastAsia="Times New Roman"/>
                <w:noProof/>
              </w:rPr>
              <w:t>H.</w:t>
            </w:r>
            <w:r w:rsidR="00883C39">
              <w:rPr>
                <w:rFonts w:eastAsiaTheme="minorEastAsia"/>
                <w:noProof/>
              </w:rPr>
              <w:tab/>
            </w:r>
            <w:r w:rsidR="00883C39" w:rsidRPr="008A4475">
              <w:rPr>
                <w:rStyle w:val="Hyperlink"/>
                <w:rFonts w:eastAsia="Times New Roman"/>
                <w:noProof/>
              </w:rPr>
              <w:t>Proposal Evaluation/Vendor Selection</w:t>
            </w:r>
            <w:r w:rsidR="00883C39">
              <w:rPr>
                <w:noProof/>
                <w:webHidden/>
              </w:rPr>
              <w:tab/>
            </w:r>
            <w:r w:rsidR="00883C39">
              <w:rPr>
                <w:noProof/>
                <w:webHidden/>
              </w:rPr>
              <w:fldChar w:fldCharType="begin"/>
            </w:r>
            <w:r w:rsidR="00883C39">
              <w:rPr>
                <w:noProof/>
                <w:webHidden/>
              </w:rPr>
              <w:instrText xml:space="preserve"> PAGEREF _Toc219972084 \h </w:instrText>
            </w:r>
            <w:r w:rsidR="00883C39">
              <w:rPr>
                <w:noProof/>
                <w:webHidden/>
              </w:rPr>
            </w:r>
            <w:r w:rsidR="00883C39">
              <w:rPr>
                <w:noProof/>
                <w:webHidden/>
              </w:rPr>
              <w:fldChar w:fldCharType="separate"/>
            </w:r>
            <w:r w:rsidR="00883C39">
              <w:rPr>
                <w:noProof/>
                <w:webHidden/>
              </w:rPr>
              <w:t>5</w:t>
            </w:r>
            <w:r w:rsidR="00883C39">
              <w:rPr>
                <w:noProof/>
                <w:webHidden/>
              </w:rPr>
              <w:fldChar w:fldCharType="end"/>
            </w:r>
          </w:hyperlink>
        </w:p>
        <w:p w14:paraId="6E502BDC" w14:textId="5519C9C9" w:rsidR="00883C39" w:rsidRDefault="00C760C3">
          <w:pPr>
            <w:pStyle w:val="TOC2"/>
            <w:tabs>
              <w:tab w:val="left" w:pos="660"/>
              <w:tab w:val="right" w:leader="dot" w:pos="9350"/>
            </w:tabs>
            <w:rPr>
              <w:rFonts w:eastAsiaTheme="minorEastAsia"/>
              <w:noProof/>
            </w:rPr>
          </w:pPr>
          <w:hyperlink w:anchor="_Toc219972085" w:history="1">
            <w:r w:rsidR="00883C39" w:rsidRPr="008A4475">
              <w:rPr>
                <w:rStyle w:val="Hyperlink"/>
                <w:rFonts w:eastAsia="Times New Roman"/>
                <w:noProof/>
              </w:rPr>
              <w:t>I.</w:t>
            </w:r>
            <w:r w:rsidR="00883C39">
              <w:rPr>
                <w:rFonts w:eastAsiaTheme="minorEastAsia"/>
                <w:noProof/>
              </w:rPr>
              <w:tab/>
            </w:r>
            <w:r w:rsidR="00883C39" w:rsidRPr="008A4475">
              <w:rPr>
                <w:rStyle w:val="Hyperlink"/>
                <w:rFonts w:eastAsia="Times New Roman"/>
                <w:noProof/>
              </w:rPr>
              <w:t>General Bidder Information</w:t>
            </w:r>
            <w:r w:rsidR="00883C39">
              <w:rPr>
                <w:noProof/>
                <w:webHidden/>
              </w:rPr>
              <w:tab/>
            </w:r>
            <w:r w:rsidR="00883C39">
              <w:rPr>
                <w:noProof/>
                <w:webHidden/>
              </w:rPr>
              <w:fldChar w:fldCharType="begin"/>
            </w:r>
            <w:r w:rsidR="00883C39">
              <w:rPr>
                <w:noProof/>
                <w:webHidden/>
              </w:rPr>
              <w:instrText xml:space="preserve"> PAGEREF _Toc219972085 \h </w:instrText>
            </w:r>
            <w:r w:rsidR="00883C39">
              <w:rPr>
                <w:noProof/>
                <w:webHidden/>
              </w:rPr>
            </w:r>
            <w:r w:rsidR="00883C39">
              <w:rPr>
                <w:noProof/>
                <w:webHidden/>
              </w:rPr>
              <w:fldChar w:fldCharType="separate"/>
            </w:r>
            <w:r w:rsidR="00883C39">
              <w:rPr>
                <w:noProof/>
                <w:webHidden/>
              </w:rPr>
              <w:t>5</w:t>
            </w:r>
            <w:r w:rsidR="00883C39">
              <w:rPr>
                <w:noProof/>
                <w:webHidden/>
              </w:rPr>
              <w:fldChar w:fldCharType="end"/>
            </w:r>
          </w:hyperlink>
        </w:p>
        <w:p w14:paraId="14AF88BE" w14:textId="7D90EA6D" w:rsidR="00883C39" w:rsidRDefault="00C760C3">
          <w:pPr>
            <w:pStyle w:val="TOC2"/>
            <w:tabs>
              <w:tab w:val="left" w:pos="660"/>
              <w:tab w:val="right" w:leader="dot" w:pos="9350"/>
            </w:tabs>
            <w:rPr>
              <w:rFonts w:eastAsiaTheme="minorEastAsia"/>
              <w:noProof/>
            </w:rPr>
          </w:pPr>
          <w:hyperlink w:anchor="_Toc219972086" w:history="1">
            <w:r w:rsidR="00883C39" w:rsidRPr="008A4475">
              <w:rPr>
                <w:rStyle w:val="Hyperlink"/>
                <w:rFonts w:eastAsia="Times New Roman"/>
                <w:noProof/>
              </w:rPr>
              <w:t>J.</w:t>
            </w:r>
            <w:r w:rsidR="00883C39">
              <w:rPr>
                <w:rFonts w:eastAsiaTheme="minorEastAsia"/>
                <w:noProof/>
              </w:rPr>
              <w:tab/>
            </w:r>
            <w:r w:rsidR="00883C39" w:rsidRPr="008A4475">
              <w:rPr>
                <w:rStyle w:val="Hyperlink"/>
                <w:rFonts w:eastAsia="Times New Roman"/>
                <w:noProof/>
              </w:rPr>
              <w:t>SGC Standard Terms and Conditions</w:t>
            </w:r>
            <w:r w:rsidR="00883C39">
              <w:rPr>
                <w:noProof/>
                <w:webHidden/>
              </w:rPr>
              <w:tab/>
            </w:r>
            <w:r w:rsidR="00883C39">
              <w:rPr>
                <w:noProof/>
                <w:webHidden/>
              </w:rPr>
              <w:fldChar w:fldCharType="begin"/>
            </w:r>
            <w:r w:rsidR="00883C39">
              <w:rPr>
                <w:noProof/>
                <w:webHidden/>
              </w:rPr>
              <w:instrText xml:space="preserve"> PAGEREF _Toc219972086 \h </w:instrText>
            </w:r>
            <w:r w:rsidR="00883C39">
              <w:rPr>
                <w:noProof/>
                <w:webHidden/>
              </w:rPr>
            </w:r>
            <w:r w:rsidR="00883C39">
              <w:rPr>
                <w:noProof/>
                <w:webHidden/>
              </w:rPr>
              <w:fldChar w:fldCharType="separate"/>
            </w:r>
            <w:r w:rsidR="00883C39">
              <w:rPr>
                <w:noProof/>
                <w:webHidden/>
              </w:rPr>
              <w:t>6</w:t>
            </w:r>
            <w:r w:rsidR="00883C39">
              <w:rPr>
                <w:noProof/>
                <w:webHidden/>
              </w:rPr>
              <w:fldChar w:fldCharType="end"/>
            </w:r>
          </w:hyperlink>
        </w:p>
        <w:p w14:paraId="2D1D9134" w14:textId="52792370" w:rsidR="00883C39" w:rsidRDefault="00C760C3">
          <w:pPr>
            <w:pStyle w:val="TOC1"/>
            <w:tabs>
              <w:tab w:val="left" w:pos="660"/>
              <w:tab w:val="right" w:leader="dot" w:pos="9350"/>
            </w:tabs>
            <w:rPr>
              <w:rFonts w:eastAsiaTheme="minorEastAsia"/>
              <w:noProof/>
            </w:rPr>
          </w:pPr>
          <w:hyperlink w:anchor="_Toc219972087" w:history="1">
            <w:r w:rsidR="00883C39" w:rsidRPr="008A4475">
              <w:rPr>
                <w:rStyle w:val="Hyperlink"/>
                <w:rFonts w:eastAsia="Times New Roman"/>
                <w:noProof/>
              </w:rPr>
              <w:t>IV.</w:t>
            </w:r>
            <w:r w:rsidR="00883C39">
              <w:rPr>
                <w:rFonts w:eastAsiaTheme="minorEastAsia"/>
                <w:noProof/>
              </w:rPr>
              <w:tab/>
            </w:r>
            <w:r w:rsidR="00883C39" w:rsidRPr="008A4475">
              <w:rPr>
                <w:rStyle w:val="Hyperlink"/>
                <w:rFonts w:eastAsia="Times New Roman"/>
                <w:noProof/>
              </w:rPr>
              <w:t>Provisions Applicable to the Contract</w:t>
            </w:r>
            <w:r w:rsidR="00883C39">
              <w:rPr>
                <w:noProof/>
                <w:webHidden/>
              </w:rPr>
              <w:tab/>
            </w:r>
            <w:r w:rsidR="00883C39">
              <w:rPr>
                <w:noProof/>
                <w:webHidden/>
              </w:rPr>
              <w:fldChar w:fldCharType="begin"/>
            </w:r>
            <w:r w:rsidR="00883C39">
              <w:rPr>
                <w:noProof/>
                <w:webHidden/>
              </w:rPr>
              <w:instrText xml:space="preserve"> PAGEREF _Toc219972087 \h </w:instrText>
            </w:r>
            <w:r w:rsidR="00883C39">
              <w:rPr>
                <w:noProof/>
                <w:webHidden/>
              </w:rPr>
            </w:r>
            <w:r w:rsidR="00883C39">
              <w:rPr>
                <w:noProof/>
                <w:webHidden/>
              </w:rPr>
              <w:fldChar w:fldCharType="separate"/>
            </w:r>
            <w:r w:rsidR="00883C39">
              <w:rPr>
                <w:noProof/>
                <w:webHidden/>
              </w:rPr>
              <w:t>6</w:t>
            </w:r>
            <w:r w:rsidR="00883C39">
              <w:rPr>
                <w:noProof/>
                <w:webHidden/>
              </w:rPr>
              <w:fldChar w:fldCharType="end"/>
            </w:r>
          </w:hyperlink>
        </w:p>
        <w:p w14:paraId="625849DC" w14:textId="6A71EC53" w:rsidR="00883C39" w:rsidRDefault="00C760C3">
          <w:pPr>
            <w:pStyle w:val="TOC2"/>
            <w:tabs>
              <w:tab w:val="left" w:pos="660"/>
              <w:tab w:val="right" w:leader="dot" w:pos="9350"/>
            </w:tabs>
            <w:rPr>
              <w:rFonts w:eastAsiaTheme="minorEastAsia"/>
              <w:noProof/>
            </w:rPr>
          </w:pPr>
          <w:hyperlink w:anchor="_Toc219972088" w:history="1">
            <w:r w:rsidR="00883C39" w:rsidRPr="008A4475">
              <w:rPr>
                <w:rStyle w:val="Hyperlink"/>
                <w:rFonts w:eastAsia="Times New Roman"/>
                <w:noProof/>
              </w:rPr>
              <w:t>A.</w:t>
            </w:r>
            <w:r w:rsidR="00883C39">
              <w:rPr>
                <w:rFonts w:eastAsiaTheme="minorEastAsia"/>
                <w:noProof/>
              </w:rPr>
              <w:tab/>
            </w:r>
            <w:r w:rsidR="00883C39" w:rsidRPr="008A4475">
              <w:rPr>
                <w:rStyle w:val="Hyperlink"/>
                <w:rFonts w:eastAsia="Times New Roman"/>
                <w:noProof/>
              </w:rPr>
              <w:t>Agreement Term</w:t>
            </w:r>
            <w:r w:rsidR="00883C39">
              <w:rPr>
                <w:noProof/>
                <w:webHidden/>
              </w:rPr>
              <w:tab/>
            </w:r>
            <w:r w:rsidR="00883C39">
              <w:rPr>
                <w:noProof/>
                <w:webHidden/>
              </w:rPr>
              <w:fldChar w:fldCharType="begin"/>
            </w:r>
            <w:r w:rsidR="00883C39">
              <w:rPr>
                <w:noProof/>
                <w:webHidden/>
              </w:rPr>
              <w:instrText xml:space="preserve"> PAGEREF _Toc219972088 \h </w:instrText>
            </w:r>
            <w:r w:rsidR="00883C39">
              <w:rPr>
                <w:noProof/>
                <w:webHidden/>
              </w:rPr>
            </w:r>
            <w:r w:rsidR="00883C39">
              <w:rPr>
                <w:noProof/>
                <w:webHidden/>
              </w:rPr>
              <w:fldChar w:fldCharType="separate"/>
            </w:r>
            <w:r w:rsidR="00883C39">
              <w:rPr>
                <w:noProof/>
                <w:webHidden/>
              </w:rPr>
              <w:t>6</w:t>
            </w:r>
            <w:r w:rsidR="00883C39">
              <w:rPr>
                <w:noProof/>
                <w:webHidden/>
              </w:rPr>
              <w:fldChar w:fldCharType="end"/>
            </w:r>
          </w:hyperlink>
        </w:p>
        <w:p w14:paraId="7016722F" w14:textId="348FD005" w:rsidR="00883C39" w:rsidRDefault="00C760C3">
          <w:pPr>
            <w:pStyle w:val="TOC2"/>
            <w:tabs>
              <w:tab w:val="left" w:pos="660"/>
              <w:tab w:val="right" w:leader="dot" w:pos="9350"/>
            </w:tabs>
            <w:rPr>
              <w:rFonts w:eastAsiaTheme="minorEastAsia"/>
              <w:noProof/>
            </w:rPr>
          </w:pPr>
          <w:hyperlink w:anchor="_Toc219972089" w:history="1">
            <w:r w:rsidR="00883C39" w:rsidRPr="008A4475">
              <w:rPr>
                <w:rStyle w:val="Hyperlink"/>
                <w:noProof/>
              </w:rPr>
              <w:t>B.</w:t>
            </w:r>
            <w:r w:rsidR="00883C39">
              <w:rPr>
                <w:rFonts w:eastAsiaTheme="minorEastAsia"/>
                <w:noProof/>
              </w:rPr>
              <w:tab/>
            </w:r>
            <w:r w:rsidR="00883C39" w:rsidRPr="008A4475">
              <w:rPr>
                <w:rStyle w:val="Hyperlink"/>
                <w:noProof/>
              </w:rPr>
              <w:t>Requirements Specification</w:t>
            </w:r>
            <w:r w:rsidR="00883C39">
              <w:rPr>
                <w:noProof/>
                <w:webHidden/>
              </w:rPr>
              <w:tab/>
            </w:r>
            <w:r w:rsidR="00883C39">
              <w:rPr>
                <w:noProof/>
                <w:webHidden/>
              </w:rPr>
              <w:fldChar w:fldCharType="begin"/>
            </w:r>
            <w:r w:rsidR="00883C39">
              <w:rPr>
                <w:noProof/>
                <w:webHidden/>
              </w:rPr>
              <w:instrText xml:space="preserve"> PAGEREF _Toc219972089 \h </w:instrText>
            </w:r>
            <w:r w:rsidR="00883C39">
              <w:rPr>
                <w:noProof/>
                <w:webHidden/>
              </w:rPr>
            </w:r>
            <w:r w:rsidR="00883C39">
              <w:rPr>
                <w:noProof/>
                <w:webHidden/>
              </w:rPr>
              <w:fldChar w:fldCharType="separate"/>
            </w:r>
            <w:r w:rsidR="00883C39">
              <w:rPr>
                <w:noProof/>
                <w:webHidden/>
              </w:rPr>
              <w:t>6</w:t>
            </w:r>
            <w:r w:rsidR="00883C39">
              <w:rPr>
                <w:noProof/>
                <w:webHidden/>
              </w:rPr>
              <w:fldChar w:fldCharType="end"/>
            </w:r>
          </w:hyperlink>
        </w:p>
        <w:p w14:paraId="2827592E" w14:textId="1D43520E" w:rsidR="00883C39" w:rsidRDefault="00C760C3">
          <w:pPr>
            <w:pStyle w:val="TOC2"/>
            <w:tabs>
              <w:tab w:val="left" w:pos="660"/>
              <w:tab w:val="right" w:leader="dot" w:pos="9350"/>
            </w:tabs>
            <w:rPr>
              <w:rFonts w:eastAsiaTheme="minorEastAsia"/>
              <w:noProof/>
            </w:rPr>
          </w:pPr>
          <w:hyperlink w:anchor="_Toc219972090" w:history="1">
            <w:r w:rsidR="00883C39" w:rsidRPr="008A4475">
              <w:rPr>
                <w:rStyle w:val="Hyperlink"/>
                <w:rFonts w:eastAsia="Times New Roman"/>
                <w:noProof/>
              </w:rPr>
              <w:t>C.</w:t>
            </w:r>
            <w:r w:rsidR="00883C39">
              <w:rPr>
                <w:rFonts w:eastAsiaTheme="minorEastAsia"/>
                <w:noProof/>
              </w:rPr>
              <w:tab/>
            </w:r>
            <w:r w:rsidR="00883C39" w:rsidRPr="008A4475">
              <w:rPr>
                <w:rStyle w:val="Hyperlink"/>
                <w:rFonts w:eastAsia="Times New Roman"/>
                <w:noProof/>
              </w:rPr>
              <w:t>Pricing Terms</w:t>
            </w:r>
            <w:r w:rsidR="00883C39">
              <w:rPr>
                <w:noProof/>
                <w:webHidden/>
              </w:rPr>
              <w:tab/>
            </w:r>
            <w:r w:rsidR="00883C39">
              <w:rPr>
                <w:noProof/>
                <w:webHidden/>
              </w:rPr>
              <w:fldChar w:fldCharType="begin"/>
            </w:r>
            <w:r w:rsidR="00883C39">
              <w:rPr>
                <w:noProof/>
                <w:webHidden/>
              </w:rPr>
              <w:instrText xml:space="preserve"> PAGEREF _Toc219972090 \h </w:instrText>
            </w:r>
            <w:r w:rsidR="00883C39">
              <w:rPr>
                <w:noProof/>
                <w:webHidden/>
              </w:rPr>
            </w:r>
            <w:r w:rsidR="00883C39">
              <w:rPr>
                <w:noProof/>
                <w:webHidden/>
              </w:rPr>
              <w:fldChar w:fldCharType="separate"/>
            </w:r>
            <w:r w:rsidR="00883C39">
              <w:rPr>
                <w:noProof/>
                <w:webHidden/>
              </w:rPr>
              <w:t>6</w:t>
            </w:r>
            <w:r w:rsidR="00883C39">
              <w:rPr>
                <w:noProof/>
                <w:webHidden/>
              </w:rPr>
              <w:fldChar w:fldCharType="end"/>
            </w:r>
          </w:hyperlink>
        </w:p>
        <w:p w14:paraId="089506F7" w14:textId="0909C490" w:rsidR="00883C39" w:rsidRDefault="00C760C3">
          <w:pPr>
            <w:pStyle w:val="TOC2"/>
            <w:tabs>
              <w:tab w:val="left" w:pos="660"/>
              <w:tab w:val="right" w:leader="dot" w:pos="9350"/>
            </w:tabs>
            <w:rPr>
              <w:rFonts w:eastAsiaTheme="minorEastAsia"/>
              <w:noProof/>
            </w:rPr>
          </w:pPr>
          <w:hyperlink w:anchor="_Toc219972091" w:history="1">
            <w:r w:rsidR="00883C39" w:rsidRPr="008A4475">
              <w:rPr>
                <w:rStyle w:val="Hyperlink"/>
                <w:noProof/>
              </w:rPr>
              <w:t>D.</w:t>
            </w:r>
            <w:r w:rsidR="00883C39">
              <w:rPr>
                <w:rFonts w:eastAsiaTheme="minorEastAsia"/>
                <w:noProof/>
              </w:rPr>
              <w:tab/>
            </w:r>
            <w:r w:rsidR="00883C39" w:rsidRPr="008A4475">
              <w:rPr>
                <w:rStyle w:val="Hyperlink"/>
                <w:noProof/>
              </w:rPr>
              <w:t>Price Escalation</w:t>
            </w:r>
            <w:r w:rsidR="00883C39">
              <w:rPr>
                <w:noProof/>
                <w:webHidden/>
              </w:rPr>
              <w:tab/>
            </w:r>
            <w:r w:rsidR="00883C39">
              <w:rPr>
                <w:noProof/>
                <w:webHidden/>
              </w:rPr>
              <w:fldChar w:fldCharType="begin"/>
            </w:r>
            <w:r w:rsidR="00883C39">
              <w:rPr>
                <w:noProof/>
                <w:webHidden/>
              </w:rPr>
              <w:instrText xml:space="preserve"> PAGEREF _Toc219972091 \h </w:instrText>
            </w:r>
            <w:r w:rsidR="00883C39">
              <w:rPr>
                <w:noProof/>
                <w:webHidden/>
              </w:rPr>
            </w:r>
            <w:r w:rsidR="00883C39">
              <w:rPr>
                <w:noProof/>
                <w:webHidden/>
              </w:rPr>
              <w:fldChar w:fldCharType="separate"/>
            </w:r>
            <w:r w:rsidR="00883C39">
              <w:rPr>
                <w:noProof/>
                <w:webHidden/>
              </w:rPr>
              <w:t>6</w:t>
            </w:r>
            <w:r w:rsidR="00883C39">
              <w:rPr>
                <w:noProof/>
                <w:webHidden/>
              </w:rPr>
              <w:fldChar w:fldCharType="end"/>
            </w:r>
          </w:hyperlink>
        </w:p>
        <w:p w14:paraId="5838EF9F" w14:textId="7B8A2F33" w:rsidR="00883C39" w:rsidRDefault="00C760C3">
          <w:pPr>
            <w:pStyle w:val="TOC2"/>
            <w:tabs>
              <w:tab w:val="left" w:pos="660"/>
              <w:tab w:val="right" w:leader="dot" w:pos="9350"/>
            </w:tabs>
            <w:rPr>
              <w:rFonts w:eastAsiaTheme="minorEastAsia"/>
              <w:noProof/>
            </w:rPr>
          </w:pPr>
          <w:hyperlink w:anchor="_Toc219972092" w:history="1">
            <w:r w:rsidR="00883C39" w:rsidRPr="008A4475">
              <w:rPr>
                <w:rStyle w:val="Hyperlink"/>
                <w:rFonts w:eastAsia="Times New Roman"/>
                <w:noProof/>
              </w:rPr>
              <w:t>E.</w:t>
            </w:r>
            <w:r w:rsidR="00883C39">
              <w:rPr>
                <w:rFonts w:eastAsiaTheme="minorEastAsia"/>
                <w:noProof/>
              </w:rPr>
              <w:tab/>
            </w:r>
            <w:r w:rsidR="00883C39" w:rsidRPr="008A4475">
              <w:rPr>
                <w:rStyle w:val="Hyperlink"/>
                <w:rFonts w:eastAsia="Times New Roman"/>
                <w:noProof/>
              </w:rPr>
              <w:t>Tax Exempt Status</w:t>
            </w:r>
            <w:r w:rsidR="00883C39">
              <w:rPr>
                <w:noProof/>
                <w:webHidden/>
              </w:rPr>
              <w:tab/>
            </w:r>
            <w:r w:rsidR="00883C39">
              <w:rPr>
                <w:noProof/>
                <w:webHidden/>
              </w:rPr>
              <w:fldChar w:fldCharType="begin"/>
            </w:r>
            <w:r w:rsidR="00883C39">
              <w:rPr>
                <w:noProof/>
                <w:webHidden/>
              </w:rPr>
              <w:instrText xml:space="preserve"> PAGEREF _Toc219972092 \h </w:instrText>
            </w:r>
            <w:r w:rsidR="00883C39">
              <w:rPr>
                <w:noProof/>
                <w:webHidden/>
              </w:rPr>
            </w:r>
            <w:r w:rsidR="00883C39">
              <w:rPr>
                <w:noProof/>
                <w:webHidden/>
              </w:rPr>
              <w:fldChar w:fldCharType="separate"/>
            </w:r>
            <w:r w:rsidR="00883C39">
              <w:rPr>
                <w:noProof/>
                <w:webHidden/>
              </w:rPr>
              <w:t>6</w:t>
            </w:r>
            <w:r w:rsidR="00883C39">
              <w:rPr>
                <w:noProof/>
                <w:webHidden/>
              </w:rPr>
              <w:fldChar w:fldCharType="end"/>
            </w:r>
          </w:hyperlink>
        </w:p>
        <w:p w14:paraId="1B4D81F4" w14:textId="583F7AF2" w:rsidR="00883C39" w:rsidRDefault="00C760C3">
          <w:pPr>
            <w:pStyle w:val="TOC2"/>
            <w:tabs>
              <w:tab w:val="left" w:pos="660"/>
              <w:tab w:val="right" w:leader="dot" w:pos="9350"/>
            </w:tabs>
            <w:rPr>
              <w:rFonts w:eastAsiaTheme="minorEastAsia"/>
              <w:noProof/>
            </w:rPr>
          </w:pPr>
          <w:hyperlink w:anchor="_Toc219972093" w:history="1">
            <w:r w:rsidR="00883C39" w:rsidRPr="008A4475">
              <w:rPr>
                <w:rStyle w:val="Hyperlink"/>
                <w:rFonts w:eastAsia="Times New Roman"/>
                <w:noProof/>
              </w:rPr>
              <w:t>F.</w:t>
            </w:r>
            <w:r w:rsidR="00883C39">
              <w:rPr>
                <w:rFonts w:eastAsiaTheme="minorEastAsia"/>
                <w:noProof/>
              </w:rPr>
              <w:tab/>
            </w:r>
            <w:r w:rsidR="00883C39" w:rsidRPr="008A4475">
              <w:rPr>
                <w:rStyle w:val="Hyperlink"/>
                <w:rFonts w:eastAsia="Times New Roman"/>
                <w:noProof/>
              </w:rPr>
              <w:t>Payment Terms</w:t>
            </w:r>
            <w:r w:rsidR="00883C39">
              <w:rPr>
                <w:noProof/>
                <w:webHidden/>
              </w:rPr>
              <w:tab/>
            </w:r>
            <w:r w:rsidR="00883C39">
              <w:rPr>
                <w:noProof/>
                <w:webHidden/>
              </w:rPr>
              <w:fldChar w:fldCharType="begin"/>
            </w:r>
            <w:r w:rsidR="00883C39">
              <w:rPr>
                <w:noProof/>
                <w:webHidden/>
              </w:rPr>
              <w:instrText xml:space="preserve"> PAGEREF _Toc219972093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077F234B" w14:textId="7988A975" w:rsidR="00883C39" w:rsidRDefault="00C760C3">
          <w:pPr>
            <w:pStyle w:val="TOC1"/>
            <w:tabs>
              <w:tab w:val="left" w:pos="440"/>
              <w:tab w:val="right" w:leader="dot" w:pos="9350"/>
            </w:tabs>
            <w:rPr>
              <w:rFonts w:eastAsiaTheme="minorEastAsia"/>
              <w:noProof/>
            </w:rPr>
          </w:pPr>
          <w:hyperlink w:anchor="_Toc219972094" w:history="1">
            <w:r w:rsidR="00883C39" w:rsidRPr="008A4475">
              <w:rPr>
                <w:rStyle w:val="Hyperlink"/>
                <w:rFonts w:eastAsia="Times New Roman"/>
                <w:noProof/>
              </w:rPr>
              <w:t>V.</w:t>
            </w:r>
            <w:r w:rsidR="00883C39">
              <w:rPr>
                <w:rFonts w:eastAsiaTheme="minorEastAsia"/>
                <w:noProof/>
              </w:rPr>
              <w:tab/>
            </w:r>
            <w:r w:rsidR="00883C39" w:rsidRPr="008A4475">
              <w:rPr>
                <w:rStyle w:val="Hyperlink"/>
                <w:rFonts w:eastAsia="Times New Roman"/>
                <w:noProof/>
              </w:rPr>
              <w:t>Supplemental Bidder Information</w:t>
            </w:r>
            <w:r w:rsidR="00883C39">
              <w:rPr>
                <w:noProof/>
                <w:webHidden/>
              </w:rPr>
              <w:tab/>
            </w:r>
            <w:r w:rsidR="00883C39">
              <w:rPr>
                <w:noProof/>
                <w:webHidden/>
              </w:rPr>
              <w:fldChar w:fldCharType="begin"/>
            </w:r>
            <w:r w:rsidR="00883C39">
              <w:rPr>
                <w:noProof/>
                <w:webHidden/>
              </w:rPr>
              <w:instrText xml:space="preserve"> PAGEREF _Toc219972094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3379A9D2" w14:textId="7A798329" w:rsidR="00883C39" w:rsidRDefault="00C760C3">
          <w:pPr>
            <w:pStyle w:val="TOC2"/>
            <w:tabs>
              <w:tab w:val="left" w:pos="660"/>
              <w:tab w:val="right" w:leader="dot" w:pos="9350"/>
            </w:tabs>
            <w:rPr>
              <w:rFonts w:eastAsiaTheme="minorEastAsia"/>
              <w:noProof/>
            </w:rPr>
          </w:pPr>
          <w:hyperlink w:anchor="_Toc219972095" w:history="1">
            <w:r w:rsidR="00883C39" w:rsidRPr="008A4475">
              <w:rPr>
                <w:rStyle w:val="Hyperlink"/>
                <w:rFonts w:eastAsia="Times New Roman"/>
                <w:noProof/>
              </w:rPr>
              <w:t>A.</w:t>
            </w:r>
            <w:r w:rsidR="00883C39">
              <w:rPr>
                <w:rFonts w:eastAsiaTheme="minorEastAsia"/>
                <w:noProof/>
              </w:rPr>
              <w:tab/>
            </w:r>
            <w:r w:rsidR="00883C39" w:rsidRPr="008A4475">
              <w:rPr>
                <w:rStyle w:val="Hyperlink"/>
                <w:rFonts w:eastAsia="Times New Roman"/>
                <w:noProof/>
              </w:rPr>
              <w:t>Conformity of Proposal with SGC Requirements</w:t>
            </w:r>
            <w:r w:rsidR="00883C39">
              <w:rPr>
                <w:noProof/>
                <w:webHidden/>
              </w:rPr>
              <w:tab/>
            </w:r>
            <w:r w:rsidR="00883C39">
              <w:rPr>
                <w:noProof/>
                <w:webHidden/>
              </w:rPr>
              <w:fldChar w:fldCharType="begin"/>
            </w:r>
            <w:r w:rsidR="00883C39">
              <w:rPr>
                <w:noProof/>
                <w:webHidden/>
              </w:rPr>
              <w:instrText xml:space="preserve"> PAGEREF _Toc219972095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5D74B242" w14:textId="6D09B7F4" w:rsidR="00883C39" w:rsidRDefault="00C760C3">
          <w:pPr>
            <w:pStyle w:val="TOC1"/>
            <w:tabs>
              <w:tab w:val="left" w:pos="660"/>
              <w:tab w:val="right" w:leader="dot" w:pos="9350"/>
            </w:tabs>
            <w:rPr>
              <w:rFonts w:eastAsiaTheme="minorEastAsia"/>
              <w:noProof/>
            </w:rPr>
          </w:pPr>
          <w:hyperlink w:anchor="_Toc219972096" w:history="1">
            <w:r w:rsidR="00883C39" w:rsidRPr="008A4475">
              <w:rPr>
                <w:rStyle w:val="Hyperlink"/>
                <w:rFonts w:eastAsia="Times New Roman"/>
                <w:noProof/>
              </w:rPr>
              <w:t>VI.</w:t>
            </w:r>
            <w:r w:rsidR="00883C39">
              <w:rPr>
                <w:rFonts w:eastAsiaTheme="minorEastAsia"/>
                <w:noProof/>
              </w:rPr>
              <w:tab/>
            </w:r>
            <w:r w:rsidR="00883C39" w:rsidRPr="008A4475">
              <w:rPr>
                <w:rStyle w:val="Hyperlink"/>
                <w:rFonts w:eastAsia="Times New Roman"/>
                <w:noProof/>
              </w:rPr>
              <w:t>Vendor Requirements</w:t>
            </w:r>
            <w:r w:rsidR="00883C39">
              <w:rPr>
                <w:noProof/>
                <w:webHidden/>
              </w:rPr>
              <w:tab/>
            </w:r>
            <w:r w:rsidR="00883C39">
              <w:rPr>
                <w:noProof/>
                <w:webHidden/>
              </w:rPr>
              <w:fldChar w:fldCharType="begin"/>
            </w:r>
            <w:r w:rsidR="00883C39">
              <w:rPr>
                <w:noProof/>
                <w:webHidden/>
              </w:rPr>
              <w:instrText xml:space="preserve"> PAGEREF _Toc219972096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60E76711" w14:textId="787F8381" w:rsidR="00883C39" w:rsidRDefault="00C760C3">
          <w:pPr>
            <w:pStyle w:val="TOC2"/>
            <w:tabs>
              <w:tab w:val="left" w:pos="660"/>
              <w:tab w:val="right" w:leader="dot" w:pos="9350"/>
            </w:tabs>
            <w:rPr>
              <w:rFonts w:eastAsiaTheme="minorEastAsia"/>
              <w:noProof/>
            </w:rPr>
          </w:pPr>
          <w:hyperlink w:anchor="_Toc219972097" w:history="1">
            <w:r w:rsidR="00883C39" w:rsidRPr="008A4475">
              <w:rPr>
                <w:rStyle w:val="Hyperlink"/>
                <w:rFonts w:eastAsia="Times New Roman"/>
                <w:noProof/>
              </w:rPr>
              <w:t>A.</w:t>
            </w:r>
            <w:r w:rsidR="00883C39">
              <w:rPr>
                <w:rFonts w:eastAsiaTheme="minorEastAsia"/>
                <w:noProof/>
              </w:rPr>
              <w:tab/>
            </w:r>
            <w:r w:rsidR="00883C39" w:rsidRPr="008A4475">
              <w:rPr>
                <w:rStyle w:val="Hyperlink"/>
                <w:rFonts w:eastAsia="Times New Roman"/>
                <w:noProof/>
              </w:rPr>
              <w:t>Proposal</w:t>
            </w:r>
            <w:r w:rsidR="00883C39">
              <w:rPr>
                <w:noProof/>
                <w:webHidden/>
              </w:rPr>
              <w:tab/>
            </w:r>
            <w:r w:rsidR="00883C39">
              <w:rPr>
                <w:noProof/>
                <w:webHidden/>
              </w:rPr>
              <w:fldChar w:fldCharType="begin"/>
            </w:r>
            <w:r w:rsidR="00883C39">
              <w:rPr>
                <w:noProof/>
                <w:webHidden/>
              </w:rPr>
              <w:instrText xml:space="preserve"> PAGEREF _Toc219972097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2869CFE5" w14:textId="443CFA32" w:rsidR="00883C39" w:rsidRDefault="00C760C3">
          <w:pPr>
            <w:pStyle w:val="TOC2"/>
            <w:tabs>
              <w:tab w:val="left" w:pos="660"/>
              <w:tab w:val="right" w:leader="dot" w:pos="9350"/>
            </w:tabs>
            <w:rPr>
              <w:rFonts w:eastAsiaTheme="minorEastAsia"/>
              <w:noProof/>
            </w:rPr>
          </w:pPr>
          <w:hyperlink w:anchor="_Toc219972098" w:history="1">
            <w:r w:rsidR="00883C39" w:rsidRPr="008A4475">
              <w:rPr>
                <w:rStyle w:val="Hyperlink"/>
                <w:rFonts w:eastAsia="Times New Roman"/>
                <w:noProof/>
              </w:rPr>
              <w:t>B.</w:t>
            </w:r>
            <w:r w:rsidR="00883C39">
              <w:rPr>
                <w:rFonts w:eastAsiaTheme="minorEastAsia"/>
                <w:noProof/>
              </w:rPr>
              <w:tab/>
            </w:r>
            <w:r w:rsidR="00883C39" w:rsidRPr="008A4475">
              <w:rPr>
                <w:rStyle w:val="Hyperlink"/>
                <w:rFonts w:eastAsia="Times New Roman"/>
                <w:noProof/>
              </w:rPr>
              <w:t>Standard Service Agreement</w:t>
            </w:r>
            <w:r w:rsidR="00883C39">
              <w:rPr>
                <w:noProof/>
                <w:webHidden/>
              </w:rPr>
              <w:tab/>
            </w:r>
            <w:r w:rsidR="00883C39">
              <w:rPr>
                <w:noProof/>
                <w:webHidden/>
              </w:rPr>
              <w:fldChar w:fldCharType="begin"/>
            </w:r>
            <w:r w:rsidR="00883C39">
              <w:rPr>
                <w:noProof/>
                <w:webHidden/>
              </w:rPr>
              <w:instrText xml:space="preserve"> PAGEREF _Toc219972098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7E593A10" w14:textId="0656A28C" w:rsidR="00883C39" w:rsidRDefault="00C760C3">
          <w:pPr>
            <w:pStyle w:val="TOC2"/>
            <w:tabs>
              <w:tab w:val="left" w:pos="660"/>
              <w:tab w:val="right" w:leader="dot" w:pos="9350"/>
            </w:tabs>
            <w:rPr>
              <w:rFonts w:eastAsiaTheme="minorEastAsia"/>
              <w:noProof/>
            </w:rPr>
          </w:pPr>
          <w:hyperlink w:anchor="_Toc219972099" w:history="1">
            <w:r w:rsidR="00883C39" w:rsidRPr="008A4475">
              <w:rPr>
                <w:rStyle w:val="Hyperlink"/>
                <w:rFonts w:eastAsia="Times New Roman"/>
                <w:noProof/>
              </w:rPr>
              <w:t>C.</w:t>
            </w:r>
            <w:r w:rsidR="00883C39">
              <w:rPr>
                <w:rFonts w:eastAsiaTheme="minorEastAsia"/>
                <w:noProof/>
              </w:rPr>
              <w:tab/>
            </w:r>
            <w:r w:rsidR="00883C39" w:rsidRPr="008A4475">
              <w:rPr>
                <w:rStyle w:val="Hyperlink"/>
                <w:rFonts w:eastAsia="Times New Roman"/>
                <w:noProof/>
              </w:rPr>
              <w:t>Data Security</w:t>
            </w:r>
            <w:r w:rsidR="00883C39">
              <w:rPr>
                <w:noProof/>
                <w:webHidden/>
              </w:rPr>
              <w:tab/>
            </w:r>
            <w:r w:rsidR="00883C39">
              <w:rPr>
                <w:noProof/>
                <w:webHidden/>
              </w:rPr>
              <w:fldChar w:fldCharType="begin"/>
            </w:r>
            <w:r w:rsidR="00883C39">
              <w:rPr>
                <w:noProof/>
                <w:webHidden/>
              </w:rPr>
              <w:instrText xml:space="preserve"> PAGEREF _Toc219972099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401568A8" w14:textId="15CB995D" w:rsidR="00883C39" w:rsidRDefault="00C760C3">
          <w:pPr>
            <w:pStyle w:val="TOC2"/>
            <w:tabs>
              <w:tab w:val="left" w:pos="660"/>
              <w:tab w:val="right" w:leader="dot" w:pos="9350"/>
            </w:tabs>
            <w:rPr>
              <w:rFonts w:eastAsiaTheme="minorEastAsia"/>
              <w:noProof/>
            </w:rPr>
          </w:pPr>
          <w:hyperlink w:anchor="_Toc219972100" w:history="1">
            <w:r w:rsidR="00883C39" w:rsidRPr="008A4475">
              <w:rPr>
                <w:rStyle w:val="Hyperlink"/>
                <w:rFonts w:eastAsia="Times New Roman"/>
                <w:noProof/>
              </w:rPr>
              <w:t>D.</w:t>
            </w:r>
            <w:r w:rsidR="00883C39">
              <w:rPr>
                <w:rFonts w:eastAsiaTheme="minorEastAsia"/>
                <w:noProof/>
              </w:rPr>
              <w:tab/>
            </w:r>
            <w:r w:rsidR="00883C39" w:rsidRPr="008A4475">
              <w:rPr>
                <w:rStyle w:val="Hyperlink"/>
                <w:rFonts w:eastAsia="Times New Roman"/>
                <w:noProof/>
              </w:rPr>
              <w:t>Standard Consulting Agreement</w:t>
            </w:r>
            <w:r w:rsidR="00883C39">
              <w:rPr>
                <w:noProof/>
                <w:webHidden/>
              </w:rPr>
              <w:tab/>
            </w:r>
            <w:r w:rsidR="00883C39">
              <w:rPr>
                <w:noProof/>
                <w:webHidden/>
              </w:rPr>
              <w:fldChar w:fldCharType="begin"/>
            </w:r>
            <w:r w:rsidR="00883C39">
              <w:rPr>
                <w:noProof/>
                <w:webHidden/>
              </w:rPr>
              <w:instrText xml:space="preserve"> PAGEREF _Toc219972100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105CBDCA" w14:textId="09132337" w:rsidR="00883C39" w:rsidRDefault="00C760C3">
          <w:pPr>
            <w:pStyle w:val="TOC2"/>
            <w:tabs>
              <w:tab w:val="left" w:pos="660"/>
              <w:tab w:val="right" w:leader="dot" w:pos="9350"/>
            </w:tabs>
            <w:rPr>
              <w:rFonts w:eastAsiaTheme="minorEastAsia"/>
              <w:noProof/>
            </w:rPr>
          </w:pPr>
          <w:hyperlink w:anchor="_Toc219972101" w:history="1">
            <w:r w:rsidR="00883C39" w:rsidRPr="008A4475">
              <w:rPr>
                <w:rStyle w:val="Hyperlink"/>
                <w:rFonts w:eastAsia="Times New Roman"/>
                <w:noProof/>
              </w:rPr>
              <w:t>E.</w:t>
            </w:r>
            <w:r w:rsidR="00883C39">
              <w:rPr>
                <w:rFonts w:eastAsiaTheme="minorEastAsia"/>
                <w:noProof/>
              </w:rPr>
              <w:tab/>
            </w:r>
            <w:r w:rsidR="00883C39" w:rsidRPr="008A4475">
              <w:rPr>
                <w:rStyle w:val="Hyperlink"/>
                <w:rFonts w:eastAsia="Times New Roman"/>
                <w:noProof/>
              </w:rPr>
              <w:t>Standard Supply Agreement</w:t>
            </w:r>
            <w:r w:rsidR="00883C39">
              <w:rPr>
                <w:noProof/>
                <w:webHidden/>
              </w:rPr>
              <w:tab/>
            </w:r>
            <w:r w:rsidR="00883C39">
              <w:rPr>
                <w:noProof/>
                <w:webHidden/>
              </w:rPr>
              <w:fldChar w:fldCharType="begin"/>
            </w:r>
            <w:r w:rsidR="00883C39">
              <w:rPr>
                <w:noProof/>
                <w:webHidden/>
              </w:rPr>
              <w:instrText xml:space="preserve"> PAGEREF _Toc219972101 \h </w:instrText>
            </w:r>
            <w:r w:rsidR="00883C39">
              <w:rPr>
                <w:noProof/>
                <w:webHidden/>
              </w:rPr>
            </w:r>
            <w:r w:rsidR="00883C39">
              <w:rPr>
                <w:noProof/>
                <w:webHidden/>
              </w:rPr>
              <w:fldChar w:fldCharType="separate"/>
            </w:r>
            <w:r w:rsidR="00883C39">
              <w:rPr>
                <w:noProof/>
                <w:webHidden/>
              </w:rPr>
              <w:t>7</w:t>
            </w:r>
            <w:r w:rsidR="00883C39">
              <w:rPr>
                <w:noProof/>
                <w:webHidden/>
              </w:rPr>
              <w:fldChar w:fldCharType="end"/>
            </w:r>
          </w:hyperlink>
        </w:p>
        <w:p w14:paraId="50E9B02B" w14:textId="4921C92A" w:rsidR="00883C39" w:rsidRDefault="00C760C3">
          <w:pPr>
            <w:pStyle w:val="TOC2"/>
            <w:tabs>
              <w:tab w:val="left" w:pos="660"/>
              <w:tab w:val="right" w:leader="dot" w:pos="9350"/>
            </w:tabs>
            <w:rPr>
              <w:rFonts w:eastAsiaTheme="minorEastAsia"/>
              <w:noProof/>
            </w:rPr>
          </w:pPr>
          <w:hyperlink w:anchor="_Toc219972102" w:history="1">
            <w:r w:rsidR="00883C39" w:rsidRPr="008A4475">
              <w:rPr>
                <w:rStyle w:val="Hyperlink"/>
                <w:rFonts w:eastAsia="Times New Roman"/>
                <w:noProof/>
              </w:rPr>
              <w:t>F.</w:t>
            </w:r>
            <w:r w:rsidR="00883C39">
              <w:rPr>
                <w:rFonts w:eastAsiaTheme="minorEastAsia"/>
                <w:noProof/>
              </w:rPr>
              <w:tab/>
            </w:r>
            <w:r w:rsidR="00883C39" w:rsidRPr="008A4475">
              <w:rPr>
                <w:rStyle w:val="Hyperlink"/>
                <w:rFonts w:eastAsia="Times New Roman"/>
                <w:noProof/>
              </w:rPr>
              <w:t>Seneca Nation Business Registration Fee (SNIBRF)</w:t>
            </w:r>
            <w:r w:rsidR="00883C39">
              <w:rPr>
                <w:noProof/>
                <w:webHidden/>
              </w:rPr>
              <w:tab/>
            </w:r>
            <w:r w:rsidR="00883C39">
              <w:rPr>
                <w:noProof/>
                <w:webHidden/>
              </w:rPr>
              <w:fldChar w:fldCharType="begin"/>
            </w:r>
            <w:r w:rsidR="00883C39">
              <w:rPr>
                <w:noProof/>
                <w:webHidden/>
              </w:rPr>
              <w:instrText xml:space="preserve"> PAGEREF _Toc219972102 \h </w:instrText>
            </w:r>
            <w:r w:rsidR="00883C39">
              <w:rPr>
                <w:noProof/>
                <w:webHidden/>
              </w:rPr>
            </w:r>
            <w:r w:rsidR="00883C39">
              <w:rPr>
                <w:noProof/>
                <w:webHidden/>
              </w:rPr>
              <w:fldChar w:fldCharType="separate"/>
            </w:r>
            <w:r w:rsidR="00883C39">
              <w:rPr>
                <w:noProof/>
                <w:webHidden/>
              </w:rPr>
              <w:t>8</w:t>
            </w:r>
            <w:r w:rsidR="00883C39">
              <w:rPr>
                <w:noProof/>
                <w:webHidden/>
              </w:rPr>
              <w:fldChar w:fldCharType="end"/>
            </w:r>
          </w:hyperlink>
        </w:p>
        <w:p w14:paraId="30184DE5" w14:textId="4A0A10DE" w:rsidR="00883C39" w:rsidRDefault="00C760C3">
          <w:pPr>
            <w:pStyle w:val="TOC1"/>
            <w:tabs>
              <w:tab w:val="left" w:pos="660"/>
              <w:tab w:val="right" w:leader="dot" w:pos="9350"/>
            </w:tabs>
            <w:rPr>
              <w:rFonts w:eastAsiaTheme="minorEastAsia"/>
              <w:noProof/>
            </w:rPr>
          </w:pPr>
          <w:hyperlink w:anchor="_Toc219972103" w:history="1">
            <w:r w:rsidR="00883C39" w:rsidRPr="008A4475">
              <w:rPr>
                <w:rStyle w:val="Hyperlink"/>
                <w:rFonts w:eastAsia="Times New Roman"/>
                <w:noProof/>
              </w:rPr>
              <w:t>VII.</w:t>
            </w:r>
            <w:r w:rsidR="00883C39">
              <w:rPr>
                <w:rFonts w:eastAsiaTheme="minorEastAsia"/>
                <w:noProof/>
              </w:rPr>
              <w:tab/>
            </w:r>
            <w:r w:rsidR="00883C39" w:rsidRPr="008A4475">
              <w:rPr>
                <w:rStyle w:val="Hyperlink"/>
                <w:rFonts w:eastAsia="Times New Roman"/>
                <w:noProof/>
              </w:rPr>
              <w:t>Bidder Certifications and Representations</w:t>
            </w:r>
            <w:r w:rsidR="00883C39">
              <w:rPr>
                <w:noProof/>
                <w:webHidden/>
              </w:rPr>
              <w:tab/>
            </w:r>
            <w:r w:rsidR="00883C39">
              <w:rPr>
                <w:noProof/>
                <w:webHidden/>
              </w:rPr>
              <w:fldChar w:fldCharType="begin"/>
            </w:r>
            <w:r w:rsidR="00883C39">
              <w:rPr>
                <w:noProof/>
                <w:webHidden/>
              </w:rPr>
              <w:instrText xml:space="preserve"> PAGEREF _Toc219972103 \h </w:instrText>
            </w:r>
            <w:r w:rsidR="00883C39">
              <w:rPr>
                <w:noProof/>
                <w:webHidden/>
              </w:rPr>
            </w:r>
            <w:r w:rsidR="00883C39">
              <w:rPr>
                <w:noProof/>
                <w:webHidden/>
              </w:rPr>
              <w:fldChar w:fldCharType="separate"/>
            </w:r>
            <w:r w:rsidR="00883C39">
              <w:rPr>
                <w:noProof/>
                <w:webHidden/>
              </w:rPr>
              <w:t>9</w:t>
            </w:r>
            <w:r w:rsidR="00883C39">
              <w:rPr>
                <w:noProof/>
                <w:webHidden/>
              </w:rPr>
              <w:fldChar w:fldCharType="end"/>
            </w:r>
          </w:hyperlink>
        </w:p>
        <w:p w14:paraId="61C28556" w14:textId="2F710FBA"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19972074"/>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19972075"/>
      <w:r>
        <w:t>RFP Objective</w:t>
      </w:r>
      <w:bookmarkEnd w:id="1"/>
    </w:p>
    <w:p w14:paraId="6B796A60" w14:textId="3C13FDD7" w:rsidR="008F1883"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qualified </w:t>
      </w:r>
      <w:r w:rsidR="00AF27A0" w:rsidRPr="00AF27A0">
        <w:rPr>
          <w:rFonts w:eastAsia="Times New Roman" w:cstheme="minorHAnsi"/>
        </w:rPr>
        <w:t xml:space="preserve">wireless carriers and mobility service providers to </w:t>
      </w:r>
      <w:r w:rsidR="00AF27A0">
        <w:rPr>
          <w:rFonts w:eastAsia="Times New Roman" w:cstheme="minorHAnsi"/>
        </w:rPr>
        <w:t>submit pricing for</w:t>
      </w:r>
      <w:r w:rsidR="00AF27A0" w:rsidRPr="00AF27A0">
        <w:rPr>
          <w:rFonts w:eastAsia="Times New Roman" w:cstheme="minorHAnsi"/>
        </w:rPr>
        <w:t xml:space="preserve"> cellular voice, data, device procurement, mobility management, and related services across </w:t>
      </w:r>
      <w:r w:rsidR="00AF27A0">
        <w:rPr>
          <w:rFonts w:eastAsia="Times New Roman" w:cstheme="minorHAnsi"/>
        </w:rPr>
        <w:t xml:space="preserve">all </w:t>
      </w:r>
      <w:r w:rsidR="00AF27A0" w:rsidRPr="00AF27A0">
        <w:rPr>
          <w:rFonts w:eastAsia="Times New Roman" w:cstheme="minorHAnsi"/>
        </w:rPr>
        <w:t>SGC locations</w:t>
      </w:r>
      <w:r w:rsidR="00AF27A0">
        <w:rPr>
          <w:rFonts w:eastAsia="Times New Roman" w:cstheme="minorHAnsi"/>
        </w:rPr>
        <w:t>.</w:t>
      </w:r>
    </w:p>
    <w:p w14:paraId="7A0CEE9B" w14:textId="77777777" w:rsidR="00AF27A0" w:rsidRPr="00AF27A0" w:rsidRDefault="00AF27A0" w:rsidP="00AF27A0">
      <w:pPr>
        <w:spacing w:before="120" w:after="120" w:line="240" w:lineRule="auto"/>
        <w:ind w:left="720"/>
        <w:jc w:val="both"/>
        <w:rPr>
          <w:rFonts w:eastAsia="Times New Roman" w:cstheme="minorHAnsi"/>
        </w:rPr>
      </w:pPr>
      <w:r w:rsidRPr="00AF27A0">
        <w:rPr>
          <w:rFonts w:eastAsia="Times New Roman" w:cstheme="minorHAnsi"/>
        </w:rPr>
        <w:t>The objective of this RFP is to secure a reliable, cost-effective, scalable mobility solution that supports business operations, field connectivity, security, and executive communications.</w:t>
      </w:r>
    </w:p>
    <w:p w14:paraId="65FE0129" w14:textId="5D2AB335" w:rsidR="00AF27A0" w:rsidRDefault="00AF27A0" w:rsidP="00AF27A0">
      <w:pPr>
        <w:spacing w:before="120" w:after="120" w:line="240" w:lineRule="auto"/>
        <w:ind w:left="720"/>
        <w:jc w:val="both"/>
        <w:rPr>
          <w:rFonts w:eastAsia="Times New Roman" w:cstheme="minorHAnsi"/>
        </w:rPr>
      </w:pPr>
      <w:r w:rsidRPr="00AF27A0">
        <w:rPr>
          <w:rFonts w:eastAsia="Times New Roman" w:cstheme="minorHAnsi"/>
        </w:rPr>
        <w:t>The successful Bidder will demonstrate strong network performance within SGC service areas, competitive pricing, proven enterprise support capabilities, and experience supporting large multi-site organizations.</w:t>
      </w:r>
    </w:p>
    <w:p w14:paraId="48BAF21E" w14:textId="63A72D16" w:rsidR="00AF27A0" w:rsidRDefault="00AF27A0" w:rsidP="008F1883">
      <w:pPr>
        <w:spacing w:before="120" w:after="120" w:line="240" w:lineRule="auto"/>
        <w:ind w:left="720"/>
        <w:jc w:val="both"/>
        <w:rPr>
          <w:rFonts w:eastAsia="Times New Roman" w:cstheme="minorHAnsi"/>
        </w:rPr>
      </w:pPr>
      <w:r w:rsidRPr="00AF27A0">
        <w:rPr>
          <w:rFonts w:eastAsia="Times New Roman" w:cstheme="minorHAnsi"/>
        </w:rPr>
        <w:t xml:space="preserve">Contract term will be 3 years with 2 1-year optional renewal years </w:t>
      </w:r>
      <w:r>
        <w:rPr>
          <w:rFonts w:eastAsia="Times New Roman" w:cstheme="minorHAnsi"/>
        </w:rPr>
        <w:t>in favor of SGC</w:t>
      </w:r>
      <w:r w:rsidRPr="00AF27A0">
        <w:rPr>
          <w:rFonts w:eastAsia="Times New Roman" w:cstheme="minorHAnsi"/>
        </w:rPr>
        <w:t>.</w:t>
      </w:r>
    </w:p>
    <w:p w14:paraId="2BF2D86A" w14:textId="77777777" w:rsidR="00E96538" w:rsidRDefault="00E96538" w:rsidP="00E96538">
      <w:pPr>
        <w:pStyle w:val="Heading1"/>
      </w:pPr>
      <w:bookmarkStart w:id="2" w:name="_Toc219972076"/>
      <w:r>
        <w:t>RFP Administrative Information</w:t>
      </w:r>
      <w:bookmarkEnd w:id="2"/>
    </w:p>
    <w:p w14:paraId="1E6537F2" w14:textId="77777777" w:rsidR="00E96538" w:rsidRDefault="00E96538" w:rsidP="00E96538">
      <w:pPr>
        <w:pStyle w:val="Heading2"/>
      </w:pPr>
      <w:bookmarkStart w:id="3" w:name="_Toc219972077"/>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19972078"/>
      <w:r>
        <w:t>Schedule of Events</w:t>
      </w:r>
      <w:bookmarkEnd w:id="4"/>
    </w:p>
    <w:p w14:paraId="10615C4D" w14:textId="462FC918" w:rsidR="00E96538" w:rsidRDefault="006507DB" w:rsidP="006507DB">
      <w:pPr>
        <w:spacing w:before="120" w:after="120"/>
        <w:rPr>
          <w:sz w:val="24"/>
          <w:szCs w:val="24"/>
        </w:rPr>
      </w:pPr>
      <w:r>
        <w:rPr>
          <w:sz w:val="24"/>
          <w:szCs w:val="24"/>
        </w:rPr>
        <w:t xml:space="preserve">                                 </w:t>
      </w:r>
      <w:r w:rsidR="00E96538">
        <w:rPr>
          <w:sz w:val="24"/>
          <w:szCs w:val="24"/>
        </w:rPr>
        <w:t>RFP issue d</w:t>
      </w:r>
      <w:r w:rsidR="00E96538" w:rsidRPr="00456200">
        <w:rPr>
          <w:sz w:val="24"/>
          <w:szCs w:val="24"/>
        </w:rPr>
        <w:t xml:space="preserve">ate: </w:t>
      </w:r>
      <w:r w:rsidR="00E96538">
        <w:rPr>
          <w:sz w:val="24"/>
          <w:szCs w:val="24"/>
        </w:rPr>
        <w:t xml:space="preserve"> </w:t>
      </w:r>
      <w:r w:rsidR="00E96538">
        <w:rPr>
          <w:sz w:val="24"/>
          <w:szCs w:val="24"/>
        </w:rPr>
        <w:tab/>
      </w:r>
      <w:r w:rsidR="00E96538">
        <w:rPr>
          <w:sz w:val="24"/>
          <w:szCs w:val="24"/>
        </w:rPr>
        <w:tab/>
      </w:r>
      <w:r w:rsidR="00E96538">
        <w:rPr>
          <w:sz w:val="24"/>
          <w:szCs w:val="24"/>
        </w:rPr>
        <w:tab/>
      </w:r>
      <w:r>
        <w:rPr>
          <w:sz w:val="24"/>
          <w:szCs w:val="24"/>
        </w:rPr>
        <w:tab/>
      </w:r>
      <w:r>
        <w:rPr>
          <w:sz w:val="24"/>
          <w:szCs w:val="24"/>
        </w:rPr>
        <w:tab/>
      </w:r>
      <w:r w:rsidR="00F77B67">
        <w:rPr>
          <w:sz w:val="24"/>
          <w:szCs w:val="24"/>
        </w:rPr>
        <w:t>0</w:t>
      </w:r>
      <w:r w:rsidR="00F87E23">
        <w:rPr>
          <w:sz w:val="24"/>
          <w:szCs w:val="24"/>
        </w:rPr>
        <w:t>1</w:t>
      </w:r>
      <w:r w:rsidR="00812556">
        <w:rPr>
          <w:sz w:val="24"/>
          <w:szCs w:val="24"/>
        </w:rPr>
        <w:t>/</w:t>
      </w:r>
      <w:r w:rsidR="00A429BA">
        <w:rPr>
          <w:sz w:val="24"/>
          <w:szCs w:val="24"/>
        </w:rPr>
        <w:t>30</w:t>
      </w:r>
      <w:r w:rsidR="00F77B67">
        <w:rPr>
          <w:sz w:val="24"/>
          <w:szCs w:val="24"/>
        </w:rPr>
        <w:t>/202</w:t>
      </w:r>
      <w:r w:rsidR="00F87E23">
        <w:rPr>
          <w:sz w:val="24"/>
          <w:szCs w:val="24"/>
        </w:rPr>
        <w:t>6</w:t>
      </w:r>
    </w:p>
    <w:p w14:paraId="3DBE6090" w14:textId="65DCA767" w:rsidR="006507DB" w:rsidRDefault="006507DB" w:rsidP="006507DB">
      <w:pPr>
        <w:spacing w:before="120" w:after="120"/>
        <w:rPr>
          <w:sz w:val="24"/>
          <w:szCs w:val="24"/>
        </w:rPr>
      </w:pPr>
      <w:r>
        <w:rPr>
          <w:sz w:val="24"/>
          <w:szCs w:val="24"/>
        </w:rPr>
        <w:tab/>
      </w:r>
      <w:r>
        <w:rPr>
          <w:sz w:val="24"/>
          <w:szCs w:val="24"/>
        </w:rPr>
        <w:tab/>
        <w:t xml:space="preserve">      </w:t>
      </w:r>
      <w:r w:rsidRPr="006507DB">
        <w:rPr>
          <w:sz w:val="24"/>
          <w:szCs w:val="24"/>
        </w:rPr>
        <w:t>Bidders confirm intent to bid</w:t>
      </w:r>
      <w:r w:rsidRPr="006507DB">
        <w:rPr>
          <w:sz w:val="24"/>
          <w:szCs w:val="24"/>
        </w:rPr>
        <w:tab/>
      </w:r>
      <w:r w:rsidRPr="006507DB">
        <w:rPr>
          <w:sz w:val="24"/>
          <w:szCs w:val="24"/>
        </w:rPr>
        <w:tab/>
      </w:r>
      <w:r w:rsidRPr="006507DB">
        <w:rPr>
          <w:sz w:val="24"/>
          <w:szCs w:val="24"/>
        </w:rPr>
        <w:tab/>
        <w:t>02/</w:t>
      </w:r>
      <w:r w:rsidR="00A429BA">
        <w:rPr>
          <w:sz w:val="24"/>
          <w:szCs w:val="24"/>
        </w:rPr>
        <w:t>11</w:t>
      </w:r>
      <w:r w:rsidRPr="006507DB">
        <w:rPr>
          <w:sz w:val="24"/>
          <w:szCs w:val="24"/>
        </w:rPr>
        <w:t>/2026</w:t>
      </w:r>
    </w:p>
    <w:p w14:paraId="5EE02050" w14:textId="0FD915C2" w:rsidR="006507DB" w:rsidRDefault="006507DB" w:rsidP="006507DB">
      <w:pPr>
        <w:spacing w:before="120" w:after="120"/>
        <w:rPr>
          <w:sz w:val="24"/>
          <w:szCs w:val="24"/>
        </w:rPr>
      </w:pPr>
      <w:r>
        <w:rPr>
          <w:sz w:val="24"/>
          <w:szCs w:val="24"/>
        </w:rPr>
        <w:t xml:space="preserve">                                 </w:t>
      </w:r>
      <w:r w:rsidRPr="006507DB">
        <w:rPr>
          <w:sz w:val="24"/>
          <w:szCs w:val="24"/>
        </w:rPr>
        <w:t>Bidders confirm availability for site surveys</w:t>
      </w:r>
      <w:r w:rsidRPr="006507DB">
        <w:rPr>
          <w:sz w:val="24"/>
          <w:szCs w:val="24"/>
        </w:rPr>
        <w:tab/>
        <w:t>02/</w:t>
      </w:r>
      <w:r w:rsidR="00A429BA">
        <w:rPr>
          <w:sz w:val="24"/>
          <w:szCs w:val="24"/>
        </w:rPr>
        <w:t>11</w:t>
      </w:r>
      <w:r w:rsidRPr="006507DB">
        <w:rPr>
          <w:sz w:val="24"/>
          <w:szCs w:val="24"/>
        </w:rPr>
        <w:t>/2026</w:t>
      </w:r>
    </w:p>
    <w:p w14:paraId="6E47595D" w14:textId="1BA0780F" w:rsidR="006507DB" w:rsidRDefault="006507DB" w:rsidP="006507DB">
      <w:pPr>
        <w:spacing w:before="120" w:after="120"/>
        <w:rPr>
          <w:sz w:val="24"/>
          <w:szCs w:val="24"/>
        </w:rPr>
      </w:pPr>
      <w:r>
        <w:rPr>
          <w:sz w:val="24"/>
          <w:szCs w:val="24"/>
        </w:rPr>
        <w:tab/>
      </w:r>
      <w:r>
        <w:rPr>
          <w:sz w:val="24"/>
          <w:szCs w:val="24"/>
        </w:rPr>
        <w:tab/>
      </w:r>
      <w:r>
        <w:rPr>
          <w:sz w:val="24"/>
          <w:szCs w:val="24"/>
        </w:rPr>
        <w:tab/>
        <w:t>Dates: 2/</w:t>
      </w:r>
      <w:r w:rsidR="00A429BA">
        <w:rPr>
          <w:sz w:val="24"/>
          <w:szCs w:val="24"/>
        </w:rPr>
        <w:t>16</w:t>
      </w:r>
      <w:r>
        <w:rPr>
          <w:sz w:val="24"/>
          <w:szCs w:val="24"/>
        </w:rPr>
        <w:t xml:space="preserve"> – 2/2</w:t>
      </w:r>
      <w:r w:rsidR="00A429BA">
        <w:rPr>
          <w:sz w:val="24"/>
          <w:szCs w:val="24"/>
        </w:rPr>
        <w:t>7</w:t>
      </w:r>
      <w:r>
        <w:rPr>
          <w:sz w:val="24"/>
          <w:szCs w:val="24"/>
        </w:rPr>
        <w:t xml:space="preserve"> (weather permitting)</w:t>
      </w:r>
    </w:p>
    <w:p w14:paraId="6108200B" w14:textId="6E958323" w:rsidR="00A52CD7" w:rsidRPr="00456200" w:rsidRDefault="00E96538" w:rsidP="00037FCE">
      <w:pPr>
        <w:spacing w:before="120" w:after="120"/>
        <w:ind w:left="6360" w:hanging="4572"/>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sidR="00037FCE">
        <w:rPr>
          <w:sz w:val="24"/>
          <w:szCs w:val="24"/>
        </w:rPr>
        <w:t xml:space="preserve"> </w:t>
      </w:r>
      <w:r w:rsidR="006507DB">
        <w:rPr>
          <w:sz w:val="24"/>
          <w:szCs w:val="24"/>
        </w:rPr>
        <w:t xml:space="preserve">3 business days after last </w:t>
      </w:r>
      <w:r w:rsidR="00037FCE">
        <w:rPr>
          <w:sz w:val="24"/>
          <w:szCs w:val="24"/>
        </w:rPr>
        <w:t xml:space="preserve">site   </w:t>
      </w:r>
      <w:r w:rsidR="00A429BA">
        <w:rPr>
          <w:sz w:val="24"/>
          <w:szCs w:val="24"/>
        </w:rPr>
        <w:t xml:space="preserve">  </w:t>
      </w:r>
      <w:r w:rsidR="00037FCE">
        <w:rPr>
          <w:sz w:val="24"/>
          <w:szCs w:val="24"/>
        </w:rPr>
        <w:t>survey</w:t>
      </w:r>
    </w:p>
    <w:p w14:paraId="6CCA98C9" w14:textId="3C4E7E23" w:rsidR="00E96538" w:rsidRPr="00AB31A0" w:rsidRDefault="006507DB" w:rsidP="006507DB">
      <w:pPr>
        <w:spacing w:before="120" w:after="240"/>
        <w:rPr>
          <w:b/>
          <w:sz w:val="24"/>
          <w:szCs w:val="24"/>
        </w:rPr>
      </w:pPr>
      <w:r w:rsidRPr="006507DB">
        <w:rPr>
          <w:b/>
          <w:sz w:val="24"/>
          <w:szCs w:val="24"/>
        </w:rPr>
        <w:t xml:space="preserve">                                 </w:t>
      </w:r>
      <w:r w:rsidR="00E96538" w:rsidRPr="00AB31A0">
        <w:rPr>
          <w:b/>
          <w:sz w:val="24"/>
          <w:szCs w:val="24"/>
          <w:u w:val="single"/>
        </w:rPr>
        <w:t>Bid Submission Deadline</w:t>
      </w:r>
      <w:r w:rsidR="00E96538" w:rsidRPr="00AB31A0">
        <w:rPr>
          <w:b/>
          <w:sz w:val="24"/>
          <w:szCs w:val="24"/>
        </w:rPr>
        <w:t xml:space="preserve">: </w:t>
      </w:r>
      <w:r w:rsidR="00E96538" w:rsidRPr="00AB31A0">
        <w:rPr>
          <w:b/>
          <w:sz w:val="24"/>
          <w:szCs w:val="24"/>
        </w:rPr>
        <w:tab/>
      </w:r>
      <w:r>
        <w:rPr>
          <w:b/>
          <w:sz w:val="24"/>
          <w:szCs w:val="24"/>
        </w:rPr>
        <w:tab/>
      </w:r>
      <w:r>
        <w:rPr>
          <w:b/>
          <w:sz w:val="24"/>
          <w:szCs w:val="24"/>
        </w:rPr>
        <w:tab/>
      </w:r>
      <w:r w:rsidR="00F77B67">
        <w:rPr>
          <w:b/>
          <w:sz w:val="24"/>
          <w:szCs w:val="24"/>
        </w:rPr>
        <w:t>0</w:t>
      </w:r>
      <w:r>
        <w:rPr>
          <w:b/>
          <w:sz w:val="24"/>
          <w:szCs w:val="24"/>
        </w:rPr>
        <w:t>3</w:t>
      </w:r>
      <w:r w:rsidR="00812556">
        <w:rPr>
          <w:b/>
          <w:sz w:val="24"/>
          <w:szCs w:val="24"/>
        </w:rPr>
        <w:t>/</w:t>
      </w:r>
      <w:r w:rsidR="00A429BA">
        <w:rPr>
          <w:b/>
          <w:sz w:val="24"/>
          <w:szCs w:val="24"/>
        </w:rPr>
        <w:t>13</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19972079"/>
      <w:r>
        <w:rPr>
          <w:rFonts w:eastAsia="Times New Roman"/>
        </w:rPr>
        <w:lastRenderedPageBreak/>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0554CE8A"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69D47C24" w14:textId="77777777" w:rsidR="00883C39" w:rsidRDefault="00883C39" w:rsidP="00883C39">
      <w:pPr>
        <w:pStyle w:val="Heading2"/>
        <w:rPr>
          <w:rFonts w:eastAsia="Times New Roman"/>
        </w:rPr>
      </w:pPr>
      <w:bookmarkStart w:id="6" w:name="_Toc180075472"/>
      <w:bookmarkStart w:id="7" w:name="_Toc219972080"/>
      <w:r>
        <w:rPr>
          <w:rFonts w:eastAsia="Times New Roman"/>
        </w:rPr>
        <w:t>Intent to Bid and Availability for Bidder Walkthroughs</w:t>
      </w:r>
      <w:bookmarkEnd w:id="6"/>
      <w:bookmarkEnd w:id="7"/>
    </w:p>
    <w:p w14:paraId="21844194" w14:textId="7C130225" w:rsidR="00883C39" w:rsidRDefault="00883C39" w:rsidP="00883C39">
      <w:pPr>
        <w:ind w:left="1440"/>
        <w:jc w:val="both"/>
      </w:pPr>
      <w:r>
        <w:t>Bidders will confirm their intent to bid to receive an invite to the site surveys that will be held at all locations listed in the Exhibit A’s Scope tab that will be held between the dates of 2/9/26 – 2/20/26 *weather permitting*.</w:t>
      </w:r>
    </w:p>
    <w:p w14:paraId="087DE062" w14:textId="77777777" w:rsidR="00E96538" w:rsidRPr="00CC3D40" w:rsidRDefault="00E96538" w:rsidP="00E96538">
      <w:pPr>
        <w:pStyle w:val="Heading2"/>
        <w:rPr>
          <w:rFonts w:eastAsia="Times New Roman"/>
        </w:rPr>
      </w:pPr>
      <w:bookmarkStart w:id="8" w:name="_Toc219972081"/>
      <w:r>
        <w:rPr>
          <w:rFonts w:eastAsia="Times New Roman"/>
        </w:rPr>
        <w:t xml:space="preserve">Bidder </w:t>
      </w:r>
      <w:r w:rsidRPr="00CC3D40">
        <w:rPr>
          <w:rFonts w:eastAsia="Times New Roman"/>
        </w:rPr>
        <w:t>Questions</w:t>
      </w:r>
      <w:bookmarkEnd w:id="8"/>
    </w:p>
    <w:p w14:paraId="6015BB5C" w14:textId="47F1C903"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r w:rsidR="00883C39">
        <w:rPr>
          <w:rFonts w:eastAsia="Times New Roman" w:cstheme="minorHAnsi"/>
        </w:rPr>
        <w:t>Questions must be received no later than 3 business days after the date of the last site survey.</w:t>
      </w:r>
    </w:p>
    <w:p w14:paraId="3CC19542" w14:textId="3017923F"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 xml:space="preserve">Questions must reference the specific RFP paragraph number and page </w:t>
      </w:r>
      <w:r w:rsidR="00883C39">
        <w:rPr>
          <w:rFonts w:eastAsia="Times New Roman" w:cstheme="minorHAnsi"/>
        </w:rPr>
        <w:t xml:space="preserve">or Exhibit A tab </w:t>
      </w:r>
      <w:r w:rsidRPr="00371E1A">
        <w:rPr>
          <w:rFonts w:eastAsia="Times New Roman" w:cstheme="minorHAnsi"/>
        </w:rPr>
        <w:t xml:space="preserve">and quote the passage being questioned. SGC will respond to questions promptly and will send answers to </w:t>
      </w:r>
      <w:r w:rsidR="00883C39">
        <w:rPr>
          <w:rFonts w:eastAsia="Times New Roman" w:cstheme="minorHAnsi"/>
        </w:rPr>
        <w:t xml:space="preserve">all </w:t>
      </w:r>
      <w:r w:rsidRPr="00371E1A">
        <w:rPr>
          <w:rFonts w:eastAsia="Times New Roman" w:cstheme="minorHAnsi"/>
        </w:rPr>
        <w:t>Bidders as a group.</w:t>
      </w:r>
    </w:p>
    <w:p w14:paraId="6987E0D6" w14:textId="77777777" w:rsidR="00456E00" w:rsidRPr="00CC3D40" w:rsidRDefault="00456E00" w:rsidP="00456E00">
      <w:pPr>
        <w:pStyle w:val="Heading2"/>
        <w:rPr>
          <w:rFonts w:eastAsia="Times New Roman"/>
        </w:rPr>
      </w:pPr>
      <w:bookmarkStart w:id="9" w:name="_Toc17728971"/>
      <w:bookmarkStart w:id="10" w:name="_Toc219972082"/>
      <w:r w:rsidRPr="00CC3D40">
        <w:rPr>
          <w:rFonts w:eastAsia="Times New Roman"/>
        </w:rPr>
        <w:t>Submission of Proposals</w:t>
      </w:r>
      <w:bookmarkEnd w:id="9"/>
      <w:bookmarkEnd w:id="10"/>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11" w:name="_Toc17728972"/>
      <w:bookmarkStart w:id="12" w:name="_Toc219972083"/>
      <w:r w:rsidRPr="00EE18DD">
        <w:rPr>
          <w:rFonts w:eastAsia="Times New Roman"/>
        </w:rPr>
        <w:t>Proposal Format</w:t>
      </w:r>
      <w:bookmarkEnd w:id="11"/>
      <w:bookmarkEnd w:id="12"/>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485C0D5F" w:rsidR="00A419B1" w:rsidRDefault="00A419B1" w:rsidP="00A419B1">
      <w:pPr>
        <w:ind w:left="1440"/>
      </w:pPr>
      <w:r>
        <w:t xml:space="preserve">Bidders must complete the attached excel workbook </w:t>
      </w:r>
      <w:bookmarkStart w:id="13" w:name="_Hlk219719735"/>
      <w:r w:rsidRPr="00AF27A0">
        <w:rPr>
          <w:highlight w:val="yellow"/>
        </w:rPr>
        <w:t>“</w:t>
      </w:r>
      <w:bookmarkStart w:id="14" w:name="_Hlk218000015"/>
      <w:r w:rsidRPr="00A419B1">
        <w:rPr>
          <w:rFonts w:ascii="Leelawadee UI" w:hAnsi="Leelawadee UI" w:cs="Leelawadee UI"/>
          <w:b/>
          <w:i/>
          <w:snapToGrid w:val="0"/>
          <w:color w:val="FF0000"/>
          <w:sz w:val="20"/>
          <w:highlight w:val="yellow"/>
        </w:rPr>
        <w:t xml:space="preserve">RFP Exhibit A – </w:t>
      </w:r>
      <w:r w:rsidR="00AF27A0" w:rsidRPr="00AF27A0">
        <w:rPr>
          <w:rFonts w:ascii="Leelawadee UI" w:hAnsi="Leelawadee UI" w:cs="Leelawadee UI"/>
          <w:b/>
          <w:i/>
          <w:snapToGrid w:val="0"/>
          <w:color w:val="FF0000"/>
          <w:sz w:val="20"/>
          <w:highlight w:val="yellow"/>
        </w:rPr>
        <w:t xml:space="preserve">SGC-0033-26BL Cellular Voice, Data, Devices, and Mobility Management </w:t>
      </w:r>
      <w:bookmarkEnd w:id="14"/>
      <w:r w:rsidR="00AF27A0" w:rsidRPr="00AF27A0">
        <w:rPr>
          <w:rFonts w:ascii="Leelawadee UI" w:hAnsi="Leelawadee UI" w:cs="Leelawadee UI"/>
          <w:b/>
          <w:i/>
          <w:snapToGrid w:val="0"/>
          <w:color w:val="FF0000"/>
          <w:sz w:val="20"/>
          <w:highlight w:val="yellow"/>
        </w:rPr>
        <w:t>Services”</w:t>
      </w:r>
      <w:bookmarkEnd w:id="13"/>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lastRenderedPageBreak/>
        <w:t xml:space="preserve">2.  </w:t>
      </w:r>
      <w:r w:rsidRPr="00AA1C49">
        <w:rPr>
          <w:b/>
        </w:rPr>
        <w:t>Appendix-A: Evidence of Insurance</w:t>
      </w:r>
    </w:p>
    <w:p w14:paraId="7C093E44" w14:textId="35260FFF" w:rsidR="00D14310" w:rsidRDefault="00D14310" w:rsidP="00D14310">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t>$</w:t>
      </w:r>
      <w:r w:rsidR="006D3148">
        <w:t>10</w:t>
      </w:r>
      <w:r>
        <w:t xml:space="preserve"> million </w:t>
      </w:r>
      <w:r w:rsidRPr="001243B8">
        <w:t xml:space="preserve">network privacy/data security/cyber liability insurance. </w:t>
      </w:r>
      <w:r w:rsidR="006D3148" w:rsidRPr="006D3148">
        <w:t xml:space="preserve">$10 million Tech Errors and Omissions liability insurance.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B4539B8" w14:textId="77777777" w:rsidR="00D14310" w:rsidRPr="005B5D5C" w:rsidRDefault="00D14310" w:rsidP="00D14310">
      <w:pPr>
        <w:ind w:left="1440"/>
        <w:jc w:val="both"/>
      </w:pPr>
      <w:bookmarkStart w:id="15" w:name="_Hlk210811103"/>
      <w:r w:rsidRPr="00281D20">
        <w:t>SGC and related persons and entities will be additional insured under the general liability and automobile liability policies of insurance.</w:t>
      </w:r>
    </w:p>
    <w:p w14:paraId="09C41DB7" w14:textId="77777777" w:rsidR="00D14310" w:rsidRPr="00911476" w:rsidRDefault="00D14310" w:rsidP="00D14310">
      <w:pPr>
        <w:ind w:left="1440"/>
        <w:jc w:val="both"/>
        <w:rPr>
          <w:b/>
          <w:bCs/>
        </w:rPr>
      </w:pPr>
      <w:r w:rsidRPr="00911476">
        <w:rPr>
          <w:b/>
          <w:bCs/>
        </w:rPr>
        <w:t>Additional Insured language</w:t>
      </w:r>
      <w:r>
        <w:rPr>
          <w:b/>
          <w:bCs/>
        </w:rPr>
        <w:t xml:space="preserve"> (for bid winner)</w:t>
      </w:r>
      <w:r w:rsidRPr="00911476">
        <w:rPr>
          <w:b/>
          <w:bCs/>
        </w:rPr>
        <w:t>:</w:t>
      </w:r>
    </w:p>
    <w:p w14:paraId="43B4AF1A" w14:textId="77777777" w:rsidR="00D14310" w:rsidRDefault="00D14310" w:rsidP="00D14310">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5AE4613" w14:textId="77777777" w:rsidR="00D14310" w:rsidRDefault="00D14310" w:rsidP="00D14310">
      <w:pPr>
        <w:ind w:left="1440"/>
        <w:jc w:val="both"/>
      </w:pPr>
      <w:r>
        <w:t>Seneca Gaming Corporation to be named as Certificate Holder:</w:t>
      </w:r>
    </w:p>
    <w:p w14:paraId="09C30146" w14:textId="77777777" w:rsidR="00D14310" w:rsidRDefault="00D14310" w:rsidP="00D14310">
      <w:pPr>
        <w:spacing w:after="0"/>
        <w:ind w:left="1440"/>
        <w:jc w:val="both"/>
      </w:pPr>
      <w:r>
        <w:t>Seneca Gaming Corporation</w:t>
      </w:r>
    </w:p>
    <w:p w14:paraId="1914A104" w14:textId="77777777" w:rsidR="00D14310" w:rsidRDefault="00D14310" w:rsidP="00D14310">
      <w:pPr>
        <w:spacing w:after="0"/>
        <w:ind w:left="1440"/>
        <w:jc w:val="both"/>
      </w:pPr>
      <w:r>
        <w:t>310 Fourth Street</w:t>
      </w:r>
    </w:p>
    <w:p w14:paraId="4771CDFA" w14:textId="77777777" w:rsidR="00D14310" w:rsidRDefault="00D14310" w:rsidP="00D14310">
      <w:pPr>
        <w:spacing w:after="0"/>
        <w:ind w:left="1440"/>
        <w:jc w:val="both"/>
      </w:pPr>
      <w:r>
        <w:t>Niagara Falls, NY 14303</w:t>
      </w:r>
    </w:p>
    <w:p w14:paraId="73F7BA25" w14:textId="77777777" w:rsidR="00D14310" w:rsidRDefault="00D14310" w:rsidP="00D14310">
      <w:pPr>
        <w:ind w:left="1440"/>
        <w:jc w:val="both"/>
      </w:pPr>
      <w:r>
        <w:t>Certificates evidencing such coverage shall be provided prior to commencement of work and renewal certificates shall be provided upon availability.</w:t>
      </w:r>
    </w:p>
    <w:p w14:paraId="01AD24D7" w14:textId="77777777" w:rsidR="00D14310" w:rsidRPr="0023713C" w:rsidRDefault="00D14310" w:rsidP="00D14310">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5"/>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3E85B554" w14:textId="77777777" w:rsidR="00E96538" w:rsidRPr="00325DC1" w:rsidRDefault="00E96538" w:rsidP="00E96538">
      <w:pPr>
        <w:pStyle w:val="Heading2"/>
        <w:rPr>
          <w:rFonts w:eastAsia="Times New Roman"/>
        </w:rPr>
      </w:pPr>
      <w:bookmarkStart w:id="16" w:name="_Toc219972084"/>
      <w:r w:rsidRPr="00325DC1">
        <w:rPr>
          <w:rFonts w:eastAsia="Times New Roman"/>
        </w:rPr>
        <w:t>Propo</w:t>
      </w:r>
      <w:r>
        <w:rPr>
          <w:rFonts w:eastAsia="Times New Roman"/>
        </w:rPr>
        <w:t>sal Evaluation/Vendor Selection</w:t>
      </w:r>
      <w:bookmarkEnd w:id="16"/>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lastRenderedPageBreak/>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7" w:name="_Toc219972085"/>
      <w:r>
        <w:rPr>
          <w:rFonts w:eastAsia="Times New Roman"/>
        </w:rPr>
        <w:t>General Bidder Information</w:t>
      </w:r>
      <w:bookmarkEnd w:id="17"/>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xml:space="preserve">. Bidders are advised that the volumes or quantities indicated on the RFP are for reference purposes only and must not be taken as guaranteed or as constituting representations by SGC. Actual volume and quantities may vary depending </w:t>
      </w:r>
      <w:r w:rsidRPr="00EA5550">
        <w:rPr>
          <w:rFonts w:eastAsia="Times New Roman" w:cstheme="minorHAnsi"/>
        </w:rPr>
        <w:lastRenderedPageBreak/>
        <w:t>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8" w:name="_Toc219972086"/>
      <w:r w:rsidRPr="00961C9F">
        <w:rPr>
          <w:rFonts w:eastAsia="Times New Roman"/>
        </w:rPr>
        <w:t>SGC Standard Terms and Conditions</w:t>
      </w:r>
      <w:bookmarkEnd w:id="18"/>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9" w:name="_Toc219972087"/>
      <w:r w:rsidRPr="00D059D0">
        <w:rPr>
          <w:rFonts w:eastAsia="Times New Roman"/>
        </w:rPr>
        <w:t>Provisions Applicable to the Contract</w:t>
      </w:r>
      <w:bookmarkEnd w:id="19"/>
    </w:p>
    <w:p w14:paraId="2686F328" w14:textId="77777777" w:rsidR="00E96538" w:rsidRDefault="00E96538" w:rsidP="00E96538">
      <w:pPr>
        <w:pStyle w:val="Heading2"/>
        <w:rPr>
          <w:rFonts w:eastAsia="Times New Roman"/>
        </w:rPr>
      </w:pPr>
      <w:bookmarkStart w:id="20" w:name="_Toc219972088"/>
      <w:r>
        <w:rPr>
          <w:rFonts w:eastAsia="Times New Roman"/>
        </w:rPr>
        <w:t>Agreement Term</w:t>
      </w:r>
      <w:bookmarkEnd w:id="20"/>
    </w:p>
    <w:p w14:paraId="222B15A2" w14:textId="1265E09F" w:rsidR="00E96538" w:rsidRDefault="00E96538" w:rsidP="00E96538">
      <w:pPr>
        <w:spacing w:after="0"/>
        <w:ind w:left="1440"/>
        <w:jc w:val="both"/>
      </w:pPr>
      <w:r w:rsidRPr="00EA5550">
        <w:t xml:space="preserve">The initial term of the contract will be </w:t>
      </w:r>
      <w:r w:rsidRPr="00EA5550">
        <w:rPr>
          <w:u w:val="single"/>
        </w:rPr>
        <w:tab/>
      </w:r>
      <w:r w:rsidR="00AF27A0">
        <w:rPr>
          <w:u w:val="single"/>
        </w:rPr>
        <w:t>3</w:t>
      </w:r>
      <w:r w:rsidR="00E6573B" w:rsidRPr="00E6573B">
        <w:t>__</w:t>
      </w:r>
      <w:r w:rsidRPr="00EA5550">
        <w:t xml:space="preserve"> </w:t>
      </w:r>
      <w:r w:rsidR="002C30D2">
        <w:t>year</w:t>
      </w:r>
      <w:r w:rsidR="00D14310">
        <w:t>s</w:t>
      </w:r>
      <w:r w:rsidR="00AF27A0">
        <w:t>, with __</w:t>
      </w:r>
      <w:r w:rsidR="00AF27A0" w:rsidRPr="00AF27A0">
        <w:rPr>
          <w:u w:val="single"/>
        </w:rPr>
        <w:t>2</w:t>
      </w:r>
      <w:r w:rsidR="00AF27A0">
        <w:t>__ 1-year optional renewal years</w:t>
      </w:r>
      <w:r w:rsidR="00AC6830">
        <w:t xml:space="preserve"> in favor of SGC</w:t>
      </w:r>
      <w:r w:rsidR="008F1883"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1" w:name="_Toc219972089"/>
      <w:r>
        <w:t>Requirements</w:t>
      </w:r>
      <w:r w:rsidR="004D32F5">
        <w:t xml:space="preserve"> Specification</w:t>
      </w:r>
      <w:bookmarkEnd w:id="21"/>
    </w:p>
    <w:p w14:paraId="54135618" w14:textId="6328F885" w:rsidR="00E96538" w:rsidRPr="00CF3C83" w:rsidRDefault="00F77B67" w:rsidP="00AF27A0">
      <w:pPr>
        <w:spacing w:after="120"/>
        <w:ind w:left="2160"/>
        <w:jc w:val="both"/>
        <w:rPr>
          <w:highlight w:val="yellow"/>
        </w:rPr>
      </w:pPr>
      <w:r w:rsidRPr="00D14310">
        <w:rPr>
          <w:bCs/>
          <w:sz w:val="28"/>
          <w:szCs w:val="28"/>
        </w:rPr>
        <w:t>S</w:t>
      </w:r>
      <w:r w:rsidRPr="00D14310">
        <w:rPr>
          <w:bCs/>
        </w:rPr>
        <w:t>ee</w:t>
      </w:r>
      <w:r w:rsidRPr="00D14310">
        <w:rPr>
          <w:b/>
        </w:rPr>
        <w:t xml:space="preserve"> </w:t>
      </w:r>
      <w:r w:rsidR="00AF27A0" w:rsidRPr="00AF27A0">
        <w:rPr>
          <w:b/>
          <w:color w:val="FF0000"/>
          <w:highlight w:val="yellow"/>
        </w:rPr>
        <w:t>“RFP Exhibit A – SGC-0033-26BL Cellular Voice, Data, Devices, and Mobility Management Services”</w:t>
      </w:r>
    </w:p>
    <w:p w14:paraId="4EDF2055" w14:textId="4C1E5FCC" w:rsidR="00D14310" w:rsidRPr="00342236" w:rsidRDefault="00D14310" w:rsidP="00D14310">
      <w:pPr>
        <w:pStyle w:val="Heading2"/>
        <w:rPr>
          <w:rFonts w:eastAsia="Times New Roman"/>
        </w:rPr>
      </w:pPr>
      <w:bookmarkStart w:id="22" w:name="_Toc176508777"/>
      <w:bookmarkStart w:id="23" w:name="_Toc219972090"/>
      <w:r w:rsidRPr="00342236">
        <w:rPr>
          <w:rFonts w:eastAsia="Times New Roman"/>
        </w:rPr>
        <w:t>Pricing Terms</w:t>
      </w:r>
      <w:bookmarkEnd w:id="22"/>
      <w:bookmarkEnd w:id="23"/>
    </w:p>
    <w:p w14:paraId="60E83F55" w14:textId="0D467AA7" w:rsidR="00D14310" w:rsidRDefault="00D14310" w:rsidP="00D14310">
      <w:pPr>
        <w:ind w:left="1440"/>
      </w:pPr>
      <w:bookmarkStart w:id="24" w:name="_Hlk204868759"/>
      <w:r w:rsidRPr="006C59DE">
        <w:t xml:space="preserve">We request </w:t>
      </w:r>
      <w:r>
        <w:t xml:space="preserve">annual payments and </w:t>
      </w:r>
      <w:r w:rsidRPr="006C59DE">
        <w:t>guaranteed pricing for the entire term</w:t>
      </w:r>
      <w:r w:rsidRPr="006C59DE">
        <w:rPr>
          <w:rFonts w:eastAsia="Times New Roman" w:cstheme="minorHAnsi"/>
        </w:rPr>
        <w:t>, including any possible renewal years</w:t>
      </w:r>
      <w:bookmarkStart w:id="25" w:name="_Hlk204868841"/>
      <w:r>
        <w:rPr>
          <w:rFonts w:eastAsia="Times New Roman" w:cstheme="minorHAnsi"/>
        </w:rPr>
        <w:t xml:space="preserve"> (or your best offer)</w:t>
      </w:r>
      <w:bookmarkEnd w:id="25"/>
      <w:r>
        <w:rPr>
          <w:rFonts w:eastAsia="Times New Roman" w:cstheme="minorHAnsi"/>
        </w:rPr>
        <w:t>.</w:t>
      </w:r>
    </w:p>
    <w:p w14:paraId="2CF8DCAE" w14:textId="77777777" w:rsidR="00D14310" w:rsidRPr="002E0C14" w:rsidRDefault="00D14310" w:rsidP="00D14310">
      <w:pPr>
        <w:pStyle w:val="Heading2"/>
      </w:pPr>
      <w:bookmarkStart w:id="26" w:name="_Toc219972091"/>
      <w:r>
        <w:t>Price Escalation</w:t>
      </w:r>
      <w:bookmarkEnd w:id="26"/>
    </w:p>
    <w:p w14:paraId="133527E7" w14:textId="3EB31006"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7" w:name="_Toc219972092"/>
      <w:bookmarkEnd w:id="24"/>
      <w:r w:rsidRPr="00961C9F">
        <w:rPr>
          <w:rFonts w:eastAsia="Times New Roman"/>
        </w:rPr>
        <w:t>Tax Exempt Status</w:t>
      </w:r>
      <w:bookmarkEnd w:id="27"/>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8" w:name="_Toc219972093"/>
      <w:r w:rsidRPr="00961C9F">
        <w:rPr>
          <w:rFonts w:eastAsia="Times New Roman"/>
        </w:rPr>
        <w:t>Payment Terms</w:t>
      </w:r>
      <w:bookmarkEnd w:id="28"/>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29" w:name="_Toc219972094"/>
      <w:r>
        <w:rPr>
          <w:rFonts w:eastAsia="Times New Roman"/>
        </w:rPr>
        <w:lastRenderedPageBreak/>
        <w:t>Supplemental Bidder Information</w:t>
      </w:r>
      <w:bookmarkEnd w:id="29"/>
    </w:p>
    <w:p w14:paraId="729EADD5" w14:textId="77777777" w:rsidR="00E96538" w:rsidRPr="00961C9F" w:rsidRDefault="00E96538" w:rsidP="00E96538">
      <w:pPr>
        <w:pStyle w:val="Heading2"/>
        <w:rPr>
          <w:rFonts w:eastAsia="Times New Roman"/>
        </w:rPr>
      </w:pPr>
      <w:bookmarkStart w:id="30" w:name="_Toc219972095"/>
      <w:r w:rsidRPr="00961C9F">
        <w:rPr>
          <w:rFonts w:eastAsia="Times New Roman"/>
        </w:rPr>
        <w:t>Conformity of Proposal with SGC Requirements</w:t>
      </w:r>
      <w:bookmarkEnd w:id="30"/>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31" w:name="_Toc219972096"/>
      <w:r w:rsidRPr="00961C9F">
        <w:rPr>
          <w:rFonts w:eastAsia="Times New Roman"/>
        </w:rPr>
        <w:t>Vendor Requirements</w:t>
      </w:r>
      <w:bookmarkEnd w:id="31"/>
    </w:p>
    <w:p w14:paraId="428FF9EC" w14:textId="77777777" w:rsidR="00E96538" w:rsidRPr="00961C9F" w:rsidRDefault="00E96538" w:rsidP="00E96538">
      <w:pPr>
        <w:pStyle w:val="Heading2"/>
        <w:rPr>
          <w:rFonts w:eastAsia="Times New Roman"/>
        </w:rPr>
      </w:pPr>
      <w:bookmarkStart w:id="32" w:name="_Toc219972097"/>
      <w:r w:rsidRPr="00961C9F">
        <w:rPr>
          <w:rFonts w:eastAsia="Times New Roman"/>
        </w:rPr>
        <w:t>Proposal</w:t>
      </w:r>
      <w:bookmarkEnd w:id="32"/>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3" w:name="_Toc219972098"/>
      <w:r w:rsidRPr="00961C9F">
        <w:rPr>
          <w:rFonts w:eastAsia="Times New Roman"/>
        </w:rPr>
        <w:t>Standard Service Agreement</w:t>
      </w:r>
      <w:bookmarkEnd w:id="33"/>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4" w:name="_Toc219972099"/>
      <w:bookmarkStart w:id="35" w:name="OLE_LINK3"/>
      <w:bookmarkStart w:id="36" w:name="OLE_LINK4"/>
      <w:r w:rsidRPr="00961C9F">
        <w:rPr>
          <w:rFonts w:eastAsia="Times New Roman"/>
        </w:rPr>
        <w:t>Data Security</w:t>
      </w:r>
      <w:bookmarkEnd w:id="34"/>
      <w:r w:rsidRPr="00961C9F">
        <w:rPr>
          <w:rFonts w:eastAsia="Times New Roman"/>
        </w:rPr>
        <w:t xml:space="preserve"> </w:t>
      </w:r>
    </w:p>
    <w:p w14:paraId="175EA159" w14:textId="4E7D9D8A"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394A1A18" w14:textId="77777777" w:rsidR="00D14310" w:rsidRPr="00961C9F" w:rsidRDefault="00D14310" w:rsidP="00D14310">
      <w:pPr>
        <w:pStyle w:val="Heading2"/>
        <w:rPr>
          <w:rFonts w:eastAsia="Times New Roman"/>
        </w:rPr>
      </w:pPr>
      <w:bookmarkStart w:id="37" w:name="_Toc192592782"/>
      <w:bookmarkStart w:id="38" w:name="_Toc219972100"/>
      <w:r w:rsidRPr="00961C9F">
        <w:rPr>
          <w:rFonts w:eastAsia="Times New Roman"/>
        </w:rPr>
        <w:t>Standard Consulting Agreement</w:t>
      </w:r>
      <w:bookmarkEnd w:id="37"/>
      <w:bookmarkEnd w:id="38"/>
    </w:p>
    <w:p w14:paraId="6AD7D379" w14:textId="77777777" w:rsidR="00D14310" w:rsidRPr="007644A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74D8B11B" w14:textId="77777777" w:rsidR="00D14310" w:rsidRPr="00961C9F" w:rsidRDefault="00D14310" w:rsidP="00D14310">
      <w:pPr>
        <w:pStyle w:val="Heading2"/>
        <w:rPr>
          <w:rFonts w:eastAsia="Times New Roman"/>
        </w:rPr>
      </w:pPr>
      <w:bookmarkStart w:id="39" w:name="_Toc192592783"/>
      <w:bookmarkStart w:id="40" w:name="_Toc219972101"/>
      <w:r w:rsidRPr="00961C9F">
        <w:rPr>
          <w:rFonts w:eastAsia="Times New Roman"/>
        </w:rPr>
        <w:t>Standard Supply Agreement</w:t>
      </w:r>
      <w:bookmarkEnd w:id="39"/>
      <w:bookmarkEnd w:id="40"/>
    </w:p>
    <w:p w14:paraId="580AAF2B" w14:textId="44118908" w:rsidR="00D14310" w:rsidRPr="00D14310" w:rsidRDefault="00D14310" w:rsidP="00D14310">
      <w:pPr>
        <w:autoSpaceDE w:val="0"/>
        <w:autoSpaceDN w:val="0"/>
        <w:adjustRightInd w:val="0"/>
        <w:spacing w:after="120" w:line="240" w:lineRule="auto"/>
        <w:ind w:left="1440"/>
        <w:jc w:val="both"/>
        <w:rPr>
          <w:rFonts w:eastAsia="Times New Roman" w:cstheme="minorHAnsi"/>
          <w:sz w:val="24"/>
          <w:szCs w:val="24"/>
        </w:rPr>
      </w:pPr>
      <w:r w:rsidRPr="007644A0">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2AB89B45" w14:textId="77777777" w:rsidR="00D72C9A" w:rsidRDefault="00D72C9A" w:rsidP="00D72C9A">
      <w:pPr>
        <w:pStyle w:val="Heading2"/>
        <w:rPr>
          <w:rFonts w:eastAsia="Times New Roman"/>
        </w:rPr>
      </w:pPr>
      <w:bookmarkStart w:id="41" w:name="_Toc219972102"/>
      <w:bookmarkEnd w:id="35"/>
      <w:bookmarkEnd w:id="36"/>
      <w:r>
        <w:rPr>
          <w:rFonts w:eastAsia="Times New Roman"/>
        </w:rPr>
        <w:t>Seneca Nation Business Registration Fee (SNIBRF)</w:t>
      </w:r>
      <w:bookmarkEnd w:id="41"/>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42" w:name="_Toc219972103"/>
      <w:r>
        <w:rPr>
          <w:rFonts w:eastAsia="Times New Roman"/>
        </w:rPr>
        <w:lastRenderedPageBreak/>
        <w:t xml:space="preserve">Bidder </w:t>
      </w:r>
      <w:r w:rsidRPr="0034489C">
        <w:rPr>
          <w:rFonts w:eastAsia="Times New Roman"/>
        </w:rPr>
        <w:t>Cert</w:t>
      </w:r>
      <w:r>
        <w:rPr>
          <w:rFonts w:eastAsia="Times New Roman"/>
        </w:rPr>
        <w:t>ifications and Representations</w:t>
      </w:r>
      <w:bookmarkEnd w:id="42"/>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7B1F" w14:textId="77777777" w:rsidR="00C760C3" w:rsidRDefault="00C760C3">
      <w:pPr>
        <w:spacing w:after="0" w:line="240" w:lineRule="auto"/>
      </w:pPr>
      <w:r>
        <w:separator/>
      </w:r>
    </w:p>
  </w:endnote>
  <w:endnote w:type="continuationSeparator" w:id="0">
    <w:p w14:paraId="120C1A6D" w14:textId="77777777" w:rsidR="00C760C3" w:rsidRDefault="00C7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F437" w14:textId="77777777" w:rsidR="00C760C3" w:rsidRDefault="00C760C3">
      <w:pPr>
        <w:spacing w:after="0" w:line="240" w:lineRule="auto"/>
      </w:pPr>
      <w:r>
        <w:separator/>
      </w:r>
    </w:p>
  </w:footnote>
  <w:footnote w:type="continuationSeparator" w:id="0">
    <w:p w14:paraId="61E3E308" w14:textId="77777777" w:rsidR="00C760C3" w:rsidRDefault="00C76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37FCE"/>
    <w:rsid w:val="00040956"/>
    <w:rsid w:val="00055FB8"/>
    <w:rsid w:val="000B0B39"/>
    <w:rsid w:val="001009BA"/>
    <w:rsid w:val="001363D7"/>
    <w:rsid w:val="001D5BB2"/>
    <w:rsid w:val="0023713C"/>
    <w:rsid w:val="00237E51"/>
    <w:rsid w:val="002C30D2"/>
    <w:rsid w:val="002C34D7"/>
    <w:rsid w:val="00300E2B"/>
    <w:rsid w:val="0037767D"/>
    <w:rsid w:val="00387521"/>
    <w:rsid w:val="003E25F2"/>
    <w:rsid w:val="00453AD0"/>
    <w:rsid w:val="00456E00"/>
    <w:rsid w:val="00457F12"/>
    <w:rsid w:val="00470E46"/>
    <w:rsid w:val="004D32F5"/>
    <w:rsid w:val="004F2163"/>
    <w:rsid w:val="00541B87"/>
    <w:rsid w:val="00571428"/>
    <w:rsid w:val="005A6373"/>
    <w:rsid w:val="005D4D03"/>
    <w:rsid w:val="006507DB"/>
    <w:rsid w:val="00662949"/>
    <w:rsid w:val="006A381D"/>
    <w:rsid w:val="006A7F0E"/>
    <w:rsid w:val="006D3148"/>
    <w:rsid w:val="0077626A"/>
    <w:rsid w:val="007E6C3E"/>
    <w:rsid w:val="007F794E"/>
    <w:rsid w:val="00806F87"/>
    <w:rsid w:val="00812556"/>
    <w:rsid w:val="00834241"/>
    <w:rsid w:val="008650DE"/>
    <w:rsid w:val="00883C39"/>
    <w:rsid w:val="008C7117"/>
    <w:rsid w:val="008E70F6"/>
    <w:rsid w:val="008F1464"/>
    <w:rsid w:val="008F1883"/>
    <w:rsid w:val="009563A3"/>
    <w:rsid w:val="009839F8"/>
    <w:rsid w:val="009D2F2D"/>
    <w:rsid w:val="00A419B1"/>
    <w:rsid w:val="00A429BA"/>
    <w:rsid w:val="00A52CD7"/>
    <w:rsid w:val="00A654FA"/>
    <w:rsid w:val="00A66CA8"/>
    <w:rsid w:val="00AC6830"/>
    <w:rsid w:val="00AF27A0"/>
    <w:rsid w:val="00B04250"/>
    <w:rsid w:val="00B87C5D"/>
    <w:rsid w:val="00C564DA"/>
    <w:rsid w:val="00C60AFF"/>
    <w:rsid w:val="00C7357F"/>
    <w:rsid w:val="00C760C3"/>
    <w:rsid w:val="00C9404E"/>
    <w:rsid w:val="00CA2187"/>
    <w:rsid w:val="00CF3C83"/>
    <w:rsid w:val="00CF4244"/>
    <w:rsid w:val="00D14310"/>
    <w:rsid w:val="00D147F4"/>
    <w:rsid w:val="00D20F91"/>
    <w:rsid w:val="00D72C9A"/>
    <w:rsid w:val="00D82E9A"/>
    <w:rsid w:val="00DD5DD9"/>
    <w:rsid w:val="00E13674"/>
    <w:rsid w:val="00E2208E"/>
    <w:rsid w:val="00E46A94"/>
    <w:rsid w:val="00E6125C"/>
    <w:rsid w:val="00E6573B"/>
    <w:rsid w:val="00E96538"/>
    <w:rsid w:val="00EC464C"/>
    <w:rsid w:val="00EE6F09"/>
    <w:rsid w:val="00F204CC"/>
    <w:rsid w:val="00F75F30"/>
    <w:rsid w:val="00F77B67"/>
    <w:rsid w:val="00F87E23"/>
    <w:rsid w:val="00FA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9</cp:revision>
  <dcterms:created xsi:type="dcterms:W3CDTF">2026-01-19T17:49:00Z</dcterms:created>
  <dcterms:modified xsi:type="dcterms:W3CDTF">2026-01-30T14:23:00Z</dcterms:modified>
</cp:coreProperties>
</file>