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050418"/>
        <w:docPartObj>
          <w:docPartGallery w:val="Cover Pages"/>
          <w:docPartUnique/>
        </w:docPartObj>
      </w:sdtPr>
      <w:sdtEndPr/>
      <w:sdtContent>
        <w:p w:rsidR="00E96538" w:rsidRDefault="00E96538" w:rsidP="00E96538"/>
        <w:p w:rsidR="00E96538" w:rsidRDefault="00E96538" w:rsidP="00E96538">
          <w:r>
            <w:rPr>
              <w:noProof/>
            </w:rPr>
            <mc:AlternateContent>
              <mc:Choice Requires="wps">
                <w:drawing>
                  <wp:anchor distT="91440" distB="91440" distL="114300" distR="114300" simplePos="0" relativeHeight="251661312" behindDoc="0" locked="0" layoutInCell="1" allowOverlap="1" wp14:anchorId="7A9C9967" wp14:editId="64B60538">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rsidR="00881D23" w:rsidRPr="00D034EB" w:rsidRDefault="00881D23"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rsidR="00881D23" w:rsidRPr="00F75BD1" w:rsidRDefault="00881D23"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9C9967"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rsidR="00881D23" w:rsidRPr="00D034EB" w:rsidRDefault="00881D23"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rsidR="00881D23" w:rsidRPr="00F75BD1" w:rsidRDefault="00881D23"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rsidR="00E96538" w:rsidRDefault="00E96538" w:rsidP="00E96538"/>
        <w:p w:rsidR="00E96538" w:rsidRDefault="00E96538" w:rsidP="00E96538">
          <w:r>
            <w:rPr>
              <w:noProof/>
            </w:rPr>
            <mc:AlternateContent>
              <mc:Choice Requires="wpg">
                <w:drawing>
                  <wp:anchor distT="0" distB="0" distL="114300" distR="114300" simplePos="0" relativeHeight="251660288" behindDoc="0" locked="0" layoutInCell="1" allowOverlap="1" wp14:anchorId="35F32404" wp14:editId="4BB96BCB">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rsidR="00E96538" w:rsidRDefault="00E96538" w:rsidP="00E96538">
          <w:pPr>
            <w:ind w:left="6030"/>
          </w:pPr>
          <w:bookmarkStart w:id="0" w:name="_GoBack"/>
          <w:bookmarkEnd w:id="0"/>
          <w:r w:rsidRPr="003E48CF">
            <w:rPr>
              <w:noProof/>
            </w:rPr>
            <mc:AlternateContent>
              <mc:Choice Requires="wps">
                <w:drawing>
                  <wp:anchor distT="0" distB="0" distL="114300" distR="114300" simplePos="0" relativeHeight="251666432" behindDoc="0" locked="0" layoutInCell="1" allowOverlap="1" wp14:anchorId="4470EA95" wp14:editId="3AE4379C">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rsidR="00540490" w:rsidRDefault="00540490" w:rsidP="009D1A3E">
                                <w:pPr>
                                  <w:pStyle w:val="NoSpacing"/>
                                  <w:rPr>
                                    <w:color w:val="00B0F0"/>
                                    <w:sz w:val="44"/>
                                    <w:szCs w:val="44"/>
                                  </w:rPr>
                                </w:pPr>
                                <w:r w:rsidRPr="00540490">
                                  <w:rPr>
                                    <w:color w:val="00B0F0"/>
                                    <w:sz w:val="44"/>
                                    <w:szCs w:val="44"/>
                                  </w:rPr>
                                  <w:t>HOKA On Site Shoe Fitting VIP Event</w:t>
                                </w:r>
                              </w:p>
                              <w:p w:rsidR="00881D23" w:rsidRPr="001363D7" w:rsidRDefault="00540490" w:rsidP="00540490">
                                <w:pPr>
                                  <w:pStyle w:val="NoSpacing"/>
                                  <w:rPr>
                                    <w:color w:val="595959" w:themeColor="text1" w:themeTint="A6"/>
                                    <w:sz w:val="44"/>
                                    <w:szCs w:val="44"/>
                                  </w:rPr>
                                </w:pPr>
                                <w:r w:rsidRPr="00540490">
                                  <w:rPr>
                                    <w:color w:val="00B0F0"/>
                                    <w:sz w:val="44"/>
                                    <w:szCs w:val="44"/>
                                  </w:rPr>
                                  <w:t>SGC-0034-24LF</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70EA95"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rsidR="00540490" w:rsidRDefault="00540490" w:rsidP="009D1A3E">
                          <w:pPr>
                            <w:pStyle w:val="NoSpacing"/>
                            <w:rPr>
                              <w:color w:val="00B0F0"/>
                              <w:sz w:val="44"/>
                              <w:szCs w:val="44"/>
                            </w:rPr>
                          </w:pPr>
                          <w:r w:rsidRPr="00540490">
                            <w:rPr>
                              <w:color w:val="00B0F0"/>
                              <w:sz w:val="44"/>
                              <w:szCs w:val="44"/>
                            </w:rPr>
                            <w:t>HOKA On Site Shoe Fitting VIP Event</w:t>
                          </w:r>
                        </w:p>
                        <w:p w:rsidR="00881D23" w:rsidRPr="001363D7" w:rsidRDefault="00540490" w:rsidP="00540490">
                          <w:pPr>
                            <w:pStyle w:val="NoSpacing"/>
                            <w:rPr>
                              <w:color w:val="595959" w:themeColor="text1" w:themeTint="A6"/>
                              <w:sz w:val="44"/>
                              <w:szCs w:val="44"/>
                            </w:rPr>
                          </w:pPr>
                          <w:r w:rsidRPr="00540490">
                            <w:rPr>
                              <w:color w:val="00B0F0"/>
                              <w:sz w:val="44"/>
                              <w:szCs w:val="44"/>
                            </w:rPr>
                            <w:t>SGC-0034-24LF</w:t>
                          </w:r>
                        </w:p>
                      </w:txbxContent>
                    </v:textbox>
                    <w10:wrap type="square" anchorx="page" anchory="page"/>
                  </v:shape>
                </w:pict>
              </mc:Fallback>
            </mc:AlternateContent>
          </w:r>
          <w:r w:rsidRPr="00CC44E0">
            <w:rPr>
              <w:noProof/>
            </w:rPr>
            <w:drawing>
              <wp:inline distT="0" distB="0" distL="0" distR="0" wp14:anchorId="23692962" wp14:editId="146557E4">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0EE97DA7" wp14:editId="2E862F82">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rsidR="00881D23" w:rsidRPr="003E48CF" w:rsidRDefault="00881D23" w:rsidP="00E96538">
                                <w:pPr>
                                  <w:pStyle w:val="NoSpacing"/>
                                  <w:jc w:val="right"/>
                                  <w:rPr>
                                    <w:color w:val="595959" w:themeColor="text1" w:themeTint="A6"/>
                                    <w:sz w:val="24"/>
                                    <w:szCs w:val="2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E97DA7"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rsidR="00881D23" w:rsidRPr="003E48CF" w:rsidRDefault="00881D23" w:rsidP="00E96538">
                          <w:pPr>
                            <w:pStyle w:val="NoSpacing"/>
                            <w:jc w:val="right"/>
                            <w:rPr>
                              <w:color w:val="595959" w:themeColor="text1" w:themeTint="A6"/>
                              <w:sz w:val="24"/>
                              <w:szCs w:val="24"/>
                            </w:rPr>
                          </w:pP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6CD95EC6" wp14:editId="6A15B5E2">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rsidR="00881D23" w:rsidRPr="00A66CA8" w:rsidRDefault="00540490" w:rsidP="00E96538">
                                <w:pPr>
                                  <w:pStyle w:val="NoSpacing"/>
                                  <w:jc w:val="right"/>
                                  <w:rPr>
                                    <w:color w:val="5B9BD5" w:themeColor="accent1"/>
                                    <w:sz w:val="36"/>
                                    <w:szCs w:val="36"/>
                                  </w:rPr>
                                </w:pPr>
                                <w:r>
                                  <w:rPr>
                                    <w:color w:val="5B9BD5" w:themeColor="accent1"/>
                                    <w:sz w:val="36"/>
                                    <w:szCs w:val="36"/>
                                  </w:rPr>
                                  <w:t>February</w:t>
                                </w:r>
                                <w:r w:rsidR="00881D23">
                                  <w:rPr>
                                    <w:color w:val="5B9BD5" w:themeColor="accent1"/>
                                    <w:sz w:val="36"/>
                                    <w:szCs w:val="36"/>
                                  </w:rPr>
                                  <w:t xml:space="preserve"> </w:t>
                                </w:r>
                                <w:r>
                                  <w:rPr>
                                    <w:color w:val="5B9BD5" w:themeColor="accent1"/>
                                    <w:sz w:val="36"/>
                                    <w:szCs w:val="36"/>
                                  </w:rPr>
                                  <w:t>07</w:t>
                                </w:r>
                                <w:r w:rsidR="00881D23">
                                  <w:rPr>
                                    <w:color w:val="5B9BD5" w:themeColor="accent1"/>
                                    <w:sz w:val="36"/>
                                    <w:szCs w:val="36"/>
                                  </w:rPr>
                                  <w:t>, 2024</w:t>
                                </w:r>
                              </w:p>
                              <w:p w:rsidR="00881D23" w:rsidRDefault="00881D23"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D95EC6"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rsidR="00881D23" w:rsidRPr="00A66CA8" w:rsidRDefault="00540490" w:rsidP="00E96538">
                          <w:pPr>
                            <w:pStyle w:val="NoSpacing"/>
                            <w:jc w:val="right"/>
                            <w:rPr>
                              <w:color w:val="5B9BD5" w:themeColor="accent1"/>
                              <w:sz w:val="36"/>
                              <w:szCs w:val="36"/>
                            </w:rPr>
                          </w:pPr>
                          <w:r>
                            <w:rPr>
                              <w:color w:val="5B9BD5" w:themeColor="accent1"/>
                              <w:sz w:val="36"/>
                              <w:szCs w:val="36"/>
                            </w:rPr>
                            <w:t>February</w:t>
                          </w:r>
                          <w:r w:rsidR="00881D23">
                            <w:rPr>
                              <w:color w:val="5B9BD5" w:themeColor="accent1"/>
                              <w:sz w:val="36"/>
                              <w:szCs w:val="36"/>
                            </w:rPr>
                            <w:t xml:space="preserve"> </w:t>
                          </w:r>
                          <w:r>
                            <w:rPr>
                              <w:color w:val="5B9BD5" w:themeColor="accent1"/>
                              <w:sz w:val="36"/>
                              <w:szCs w:val="36"/>
                            </w:rPr>
                            <w:t>07</w:t>
                          </w:r>
                          <w:r w:rsidR="00881D23">
                            <w:rPr>
                              <w:color w:val="5B9BD5" w:themeColor="accent1"/>
                              <w:sz w:val="36"/>
                              <w:szCs w:val="36"/>
                            </w:rPr>
                            <w:t>, 2024</w:t>
                          </w:r>
                        </w:p>
                        <w:p w:rsidR="00881D23" w:rsidRDefault="00881D23"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5DEF84ED" wp14:editId="48CB7288">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1D23" w:rsidRDefault="00B500D4"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81D23">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rsidR="00881D23" w:rsidRDefault="00881D23"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5DEF84ED"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rsidR="00881D23" w:rsidRDefault="00B500D4"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81D23">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rsidR="00881D23" w:rsidRDefault="00881D23"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3FF59D9A" wp14:editId="4CAC00C0">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rsidR="00E96538" w:rsidRDefault="00E96538" w:rsidP="00E96538">
          <w:pPr>
            <w:pStyle w:val="TOCHeading"/>
          </w:pPr>
          <w:r>
            <w:t>Table of Contents</w:t>
          </w:r>
        </w:p>
        <w:p w:rsidR="00B500D4"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58199236" w:history="1">
            <w:r w:rsidR="00B500D4" w:rsidRPr="00472644">
              <w:rPr>
                <w:rStyle w:val="Hyperlink"/>
                <w:noProof/>
              </w:rPr>
              <w:t>I.</w:t>
            </w:r>
            <w:r w:rsidR="00B500D4">
              <w:rPr>
                <w:rFonts w:eastAsiaTheme="minorEastAsia"/>
                <w:noProof/>
              </w:rPr>
              <w:tab/>
            </w:r>
            <w:r w:rsidR="00B500D4" w:rsidRPr="00472644">
              <w:rPr>
                <w:rStyle w:val="Hyperlink"/>
                <w:noProof/>
              </w:rPr>
              <w:t>Introduction</w:t>
            </w:r>
            <w:r w:rsidR="00B500D4">
              <w:rPr>
                <w:noProof/>
                <w:webHidden/>
              </w:rPr>
              <w:tab/>
            </w:r>
            <w:r w:rsidR="00B500D4">
              <w:rPr>
                <w:noProof/>
                <w:webHidden/>
              </w:rPr>
              <w:fldChar w:fldCharType="begin"/>
            </w:r>
            <w:r w:rsidR="00B500D4">
              <w:rPr>
                <w:noProof/>
                <w:webHidden/>
              </w:rPr>
              <w:instrText xml:space="preserve"> PAGEREF _Toc158199236 \h </w:instrText>
            </w:r>
            <w:r w:rsidR="00B500D4">
              <w:rPr>
                <w:noProof/>
                <w:webHidden/>
              </w:rPr>
            </w:r>
            <w:r w:rsidR="00B500D4">
              <w:rPr>
                <w:noProof/>
                <w:webHidden/>
              </w:rPr>
              <w:fldChar w:fldCharType="separate"/>
            </w:r>
            <w:r w:rsidR="00B500D4">
              <w:rPr>
                <w:noProof/>
                <w:webHidden/>
              </w:rPr>
              <w:t>2</w:t>
            </w:r>
            <w:r w:rsidR="00B500D4">
              <w:rPr>
                <w:noProof/>
                <w:webHidden/>
              </w:rPr>
              <w:fldChar w:fldCharType="end"/>
            </w:r>
          </w:hyperlink>
        </w:p>
        <w:p w:rsidR="00B500D4" w:rsidRDefault="00B500D4">
          <w:pPr>
            <w:pStyle w:val="TOC1"/>
            <w:tabs>
              <w:tab w:val="left" w:pos="440"/>
              <w:tab w:val="right" w:leader="dot" w:pos="9350"/>
            </w:tabs>
            <w:rPr>
              <w:rFonts w:eastAsiaTheme="minorEastAsia"/>
              <w:noProof/>
            </w:rPr>
          </w:pPr>
          <w:hyperlink w:anchor="_Toc158199237" w:history="1">
            <w:r w:rsidRPr="00472644">
              <w:rPr>
                <w:rStyle w:val="Hyperlink"/>
                <w:noProof/>
              </w:rPr>
              <w:t>II.</w:t>
            </w:r>
            <w:r>
              <w:rPr>
                <w:rFonts w:eastAsiaTheme="minorEastAsia"/>
                <w:noProof/>
              </w:rPr>
              <w:tab/>
            </w:r>
            <w:r w:rsidRPr="00472644">
              <w:rPr>
                <w:rStyle w:val="Hyperlink"/>
                <w:noProof/>
              </w:rPr>
              <w:t>RFP Objective</w:t>
            </w:r>
            <w:r>
              <w:rPr>
                <w:noProof/>
                <w:webHidden/>
              </w:rPr>
              <w:tab/>
            </w:r>
            <w:r>
              <w:rPr>
                <w:noProof/>
                <w:webHidden/>
              </w:rPr>
              <w:fldChar w:fldCharType="begin"/>
            </w:r>
            <w:r>
              <w:rPr>
                <w:noProof/>
                <w:webHidden/>
              </w:rPr>
              <w:instrText xml:space="preserve"> PAGEREF _Toc158199237 \h </w:instrText>
            </w:r>
            <w:r>
              <w:rPr>
                <w:noProof/>
                <w:webHidden/>
              </w:rPr>
            </w:r>
            <w:r>
              <w:rPr>
                <w:noProof/>
                <w:webHidden/>
              </w:rPr>
              <w:fldChar w:fldCharType="separate"/>
            </w:r>
            <w:r>
              <w:rPr>
                <w:noProof/>
                <w:webHidden/>
              </w:rPr>
              <w:t>2</w:t>
            </w:r>
            <w:r>
              <w:rPr>
                <w:noProof/>
                <w:webHidden/>
              </w:rPr>
              <w:fldChar w:fldCharType="end"/>
            </w:r>
          </w:hyperlink>
        </w:p>
        <w:p w:rsidR="00B500D4" w:rsidRDefault="00B500D4">
          <w:pPr>
            <w:pStyle w:val="TOC2"/>
            <w:tabs>
              <w:tab w:val="left" w:pos="660"/>
              <w:tab w:val="right" w:leader="dot" w:pos="9350"/>
            </w:tabs>
            <w:rPr>
              <w:rFonts w:eastAsiaTheme="minorEastAsia"/>
              <w:noProof/>
            </w:rPr>
          </w:pPr>
          <w:hyperlink w:anchor="_Toc158199238" w:history="1">
            <w:r w:rsidRPr="00472644">
              <w:rPr>
                <w:rStyle w:val="Hyperlink"/>
                <w:noProof/>
              </w:rPr>
              <w:t>A.</w:t>
            </w:r>
            <w:r>
              <w:rPr>
                <w:rFonts w:eastAsiaTheme="minorEastAsia"/>
                <w:noProof/>
              </w:rPr>
              <w:tab/>
            </w:r>
            <w:r w:rsidRPr="00472644">
              <w:rPr>
                <w:rStyle w:val="Hyperlink"/>
                <w:noProof/>
              </w:rPr>
              <w:t>Contact Information</w:t>
            </w:r>
            <w:r>
              <w:rPr>
                <w:noProof/>
                <w:webHidden/>
              </w:rPr>
              <w:tab/>
            </w:r>
            <w:r>
              <w:rPr>
                <w:noProof/>
                <w:webHidden/>
              </w:rPr>
              <w:fldChar w:fldCharType="begin"/>
            </w:r>
            <w:r>
              <w:rPr>
                <w:noProof/>
                <w:webHidden/>
              </w:rPr>
              <w:instrText xml:space="preserve"> PAGEREF _Toc158199238 \h </w:instrText>
            </w:r>
            <w:r>
              <w:rPr>
                <w:noProof/>
                <w:webHidden/>
              </w:rPr>
            </w:r>
            <w:r>
              <w:rPr>
                <w:noProof/>
                <w:webHidden/>
              </w:rPr>
              <w:fldChar w:fldCharType="separate"/>
            </w:r>
            <w:r>
              <w:rPr>
                <w:noProof/>
                <w:webHidden/>
              </w:rPr>
              <w:t>2</w:t>
            </w:r>
            <w:r>
              <w:rPr>
                <w:noProof/>
                <w:webHidden/>
              </w:rPr>
              <w:fldChar w:fldCharType="end"/>
            </w:r>
          </w:hyperlink>
        </w:p>
        <w:p w:rsidR="00B500D4" w:rsidRDefault="00B500D4">
          <w:pPr>
            <w:pStyle w:val="TOC2"/>
            <w:tabs>
              <w:tab w:val="left" w:pos="660"/>
              <w:tab w:val="right" w:leader="dot" w:pos="9350"/>
            </w:tabs>
            <w:rPr>
              <w:rFonts w:eastAsiaTheme="minorEastAsia"/>
              <w:noProof/>
            </w:rPr>
          </w:pPr>
          <w:hyperlink w:anchor="_Toc158199239" w:history="1">
            <w:r w:rsidRPr="00472644">
              <w:rPr>
                <w:rStyle w:val="Hyperlink"/>
                <w:noProof/>
              </w:rPr>
              <w:t>B.</w:t>
            </w:r>
            <w:r>
              <w:rPr>
                <w:rFonts w:eastAsiaTheme="minorEastAsia"/>
                <w:noProof/>
              </w:rPr>
              <w:tab/>
            </w:r>
            <w:r w:rsidRPr="00472644">
              <w:rPr>
                <w:rStyle w:val="Hyperlink"/>
                <w:noProof/>
              </w:rPr>
              <w:t>Schedule of Events</w:t>
            </w:r>
            <w:r>
              <w:rPr>
                <w:noProof/>
                <w:webHidden/>
              </w:rPr>
              <w:tab/>
            </w:r>
            <w:r>
              <w:rPr>
                <w:noProof/>
                <w:webHidden/>
              </w:rPr>
              <w:fldChar w:fldCharType="begin"/>
            </w:r>
            <w:r>
              <w:rPr>
                <w:noProof/>
                <w:webHidden/>
              </w:rPr>
              <w:instrText xml:space="preserve"> PAGEREF _Toc158199239 \h </w:instrText>
            </w:r>
            <w:r>
              <w:rPr>
                <w:noProof/>
                <w:webHidden/>
              </w:rPr>
            </w:r>
            <w:r>
              <w:rPr>
                <w:noProof/>
                <w:webHidden/>
              </w:rPr>
              <w:fldChar w:fldCharType="separate"/>
            </w:r>
            <w:r>
              <w:rPr>
                <w:noProof/>
                <w:webHidden/>
              </w:rPr>
              <w:t>2</w:t>
            </w:r>
            <w:r>
              <w:rPr>
                <w:noProof/>
                <w:webHidden/>
              </w:rPr>
              <w:fldChar w:fldCharType="end"/>
            </w:r>
          </w:hyperlink>
        </w:p>
        <w:p w:rsidR="00B500D4" w:rsidRDefault="00B500D4">
          <w:pPr>
            <w:pStyle w:val="TOC2"/>
            <w:tabs>
              <w:tab w:val="left" w:pos="660"/>
              <w:tab w:val="right" w:leader="dot" w:pos="9350"/>
            </w:tabs>
            <w:rPr>
              <w:rFonts w:eastAsiaTheme="minorEastAsia"/>
              <w:noProof/>
            </w:rPr>
          </w:pPr>
          <w:hyperlink w:anchor="_Toc158199240" w:history="1">
            <w:r w:rsidRPr="00472644">
              <w:rPr>
                <w:rStyle w:val="Hyperlink"/>
                <w:rFonts w:eastAsia="Times New Roman"/>
                <w:noProof/>
              </w:rPr>
              <w:t>C.</w:t>
            </w:r>
            <w:r>
              <w:rPr>
                <w:rFonts w:eastAsiaTheme="minorEastAsia"/>
                <w:noProof/>
              </w:rPr>
              <w:tab/>
            </w:r>
            <w:r w:rsidRPr="00472644">
              <w:rPr>
                <w:rStyle w:val="Hyperlink"/>
                <w:rFonts w:eastAsia="Times New Roman"/>
                <w:noProof/>
              </w:rPr>
              <w:t>Intent to Bid</w:t>
            </w:r>
            <w:r>
              <w:rPr>
                <w:noProof/>
                <w:webHidden/>
              </w:rPr>
              <w:tab/>
            </w:r>
            <w:r>
              <w:rPr>
                <w:noProof/>
                <w:webHidden/>
              </w:rPr>
              <w:fldChar w:fldCharType="begin"/>
            </w:r>
            <w:r>
              <w:rPr>
                <w:noProof/>
                <w:webHidden/>
              </w:rPr>
              <w:instrText xml:space="preserve"> PAGEREF _Toc158199240 \h </w:instrText>
            </w:r>
            <w:r>
              <w:rPr>
                <w:noProof/>
                <w:webHidden/>
              </w:rPr>
            </w:r>
            <w:r>
              <w:rPr>
                <w:noProof/>
                <w:webHidden/>
              </w:rPr>
              <w:fldChar w:fldCharType="separate"/>
            </w:r>
            <w:r>
              <w:rPr>
                <w:noProof/>
                <w:webHidden/>
              </w:rPr>
              <w:t>2</w:t>
            </w:r>
            <w:r>
              <w:rPr>
                <w:noProof/>
                <w:webHidden/>
              </w:rPr>
              <w:fldChar w:fldCharType="end"/>
            </w:r>
          </w:hyperlink>
        </w:p>
        <w:p w:rsidR="00B500D4" w:rsidRDefault="00B500D4">
          <w:pPr>
            <w:pStyle w:val="TOC2"/>
            <w:tabs>
              <w:tab w:val="left" w:pos="660"/>
              <w:tab w:val="right" w:leader="dot" w:pos="9350"/>
            </w:tabs>
            <w:rPr>
              <w:rFonts w:eastAsiaTheme="minorEastAsia"/>
              <w:noProof/>
            </w:rPr>
          </w:pPr>
          <w:hyperlink w:anchor="_Toc158199241" w:history="1">
            <w:r w:rsidRPr="00472644">
              <w:rPr>
                <w:rStyle w:val="Hyperlink"/>
                <w:rFonts w:eastAsia="Times New Roman"/>
                <w:noProof/>
              </w:rPr>
              <w:t>D.</w:t>
            </w:r>
            <w:r>
              <w:rPr>
                <w:rFonts w:eastAsiaTheme="minorEastAsia"/>
                <w:noProof/>
              </w:rPr>
              <w:tab/>
            </w:r>
            <w:r w:rsidRPr="00472644">
              <w:rPr>
                <w:rStyle w:val="Hyperlink"/>
                <w:rFonts w:eastAsia="Times New Roman"/>
                <w:noProof/>
              </w:rPr>
              <w:t>Bidder Questions</w:t>
            </w:r>
            <w:r>
              <w:rPr>
                <w:noProof/>
                <w:webHidden/>
              </w:rPr>
              <w:tab/>
            </w:r>
            <w:r>
              <w:rPr>
                <w:noProof/>
                <w:webHidden/>
              </w:rPr>
              <w:fldChar w:fldCharType="begin"/>
            </w:r>
            <w:r>
              <w:rPr>
                <w:noProof/>
                <w:webHidden/>
              </w:rPr>
              <w:instrText xml:space="preserve"> PAGEREF _Toc158199241 \h </w:instrText>
            </w:r>
            <w:r>
              <w:rPr>
                <w:noProof/>
                <w:webHidden/>
              </w:rPr>
            </w:r>
            <w:r>
              <w:rPr>
                <w:noProof/>
                <w:webHidden/>
              </w:rPr>
              <w:fldChar w:fldCharType="separate"/>
            </w:r>
            <w:r>
              <w:rPr>
                <w:noProof/>
                <w:webHidden/>
              </w:rPr>
              <w:t>3</w:t>
            </w:r>
            <w:r>
              <w:rPr>
                <w:noProof/>
                <w:webHidden/>
              </w:rPr>
              <w:fldChar w:fldCharType="end"/>
            </w:r>
          </w:hyperlink>
        </w:p>
        <w:p w:rsidR="00B500D4" w:rsidRDefault="00B500D4">
          <w:pPr>
            <w:pStyle w:val="TOC2"/>
            <w:tabs>
              <w:tab w:val="left" w:pos="660"/>
              <w:tab w:val="right" w:leader="dot" w:pos="9350"/>
            </w:tabs>
            <w:rPr>
              <w:rFonts w:eastAsiaTheme="minorEastAsia"/>
              <w:noProof/>
            </w:rPr>
          </w:pPr>
          <w:hyperlink w:anchor="_Toc158199242" w:history="1">
            <w:r w:rsidRPr="00472644">
              <w:rPr>
                <w:rStyle w:val="Hyperlink"/>
                <w:rFonts w:eastAsia="Times New Roman"/>
                <w:noProof/>
              </w:rPr>
              <w:t>E.</w:t>
            </w:r>
            <w:r>
              <w:rPr>
                <w:rFonts w:eastAsiaTheme="minorEastAsia"/>
                <w:noProof/>
              </w:rPr>
              <w:tab/>
            </w:r>
            <w:r w:rsidRPr="00472644">
              <w:rPr>
                <w:rStyle w:val="Hyperlink"/>
                <w:rFonts w:eastAsia="Times New Roman"/>
                <w:noProof/>
              </w:rPr>
              <w:t>Submission of Proposals</w:t>
            </w:r>
            <w:r>
              <w:rPr>
                <w:noProof/>
                <w:webHidden/>
              </w:rPr>
              <w:tab/>
            </w:r>
            <w:r>
              <w:rPr>
                <w:noProof/>
                <w:webHidden/>
              </w:rPr>
              <w:fldChar w:fldCharType="begin"/>
            </w:r>
            <w:r>
              <w:rPr>
                <w:noProof/>
                <w:webHidden/>
              </w:rPr>
              <w:instrText xml:space="preserve"> PAGEREF _Toc158199242 \h </w:instrText>
            </w:r>
            <w:r>
              <w:rPr>
                <w:noProof/>
                <w:webHidden/>
              </w:rPr>
            </w:r>
            <w:r>
              <w:rPr>
                <w:noProof/>
                <w:webHidden/>
              </w:rPr>
              <w:fldChar w:fldCharType="separate"/>
            </w:r>
            <w:r>
              <w:rPr>
                <w:noProof/>
                <w:webHidden/>
              </w:rPr>
              <w:t>3</w:t>
            </w:r>
            <w:r>
              <w:rPr>
                <w:noProof/>
                <w:webHidden/>
              </w:rPr>
              <w:fldChar w:fldCharType="end"/>
            </w:r>
          </w:hyperlink>
        </w:p>
        <w:p w:rsidR="00B500D4" w:rsidRDefault="00B500D4">
          <w:pPr>
            <w:pStyle w:val="TOC2"/>
            <w:tabs>
              <w:tab w:val="left" w:pos="660"/>
              <w:tab w:val="right" w:leader="dot" w:pos="9350"/>
            </w:tabs>
            <w:rPr>
              <w:rFonts w:eastAsiaTheme="minorEastAsia"/>
              <w:noProof/>
            </w:rPr>
          </w:pPr>
          <w:hyperlink w:anchor="_Toc158199243" w:history="1">
            <w:r w:rsidRPr="00472644">
              <w:rPr>
                <w:rStyle w:val="Hyperlink"/>
                <w:rFonts w:asciiTheme="majorHAnsi" w:eastAsia="Times New Roman" w:hAnsiTheme="majorHAnsi" w:cstheme="majorBidi"/>
                <w:noProof/>
              </w:rPr>
              <w:t>F.</w:t>
            </w:r>
            <w:r>
              <w:rPr>
                <w:rFonts w:eastAsiaTheme="minorEastAsia"/>
                <w:noProof/>
              </w:rPr>
              <w:tab/>
            </w:r>
            <w:r w:rsidRPr="00472644">
              <w:rPr>
                <w:rStyle w:val="Hyperlink"/>
                <w:rFonts w:asciiTheme="majorHAnsi" w:eastAsia="Times New Roman" w:hAnsiTheme="majorHAnsi" w:cstheme="majorBidi"/>
                <w:noProof/>
              </w:rPr>
              <w:t>Bidder Representations and Certifications</w:t>
            </w:r>
            <w:r>
              <w:rPr>
                <w:noProof/>
                <w:webHidden/>
              </w:rPr>
              <w:tab/>
            </w:r>
            <w:r>
              <w:rPr>
                <w:noProof/>
                <w:webHidden/>
              </w:rPr>
              <w:fldChar w:fldCharType="begin"/>
            </w:r>
            <w:r>
              <w:rPr>
                <w:noProof/>
                <w:webHidden/>
              </w:rPr>
              <w:instrText xml:space="preserve"> PAGEREF _Toc158199243 \h </w:instrText>
            </w:r>
            <w:r>
              <w:rPr>
                <w:noProof/>
                <w:webHidden/>
              </w:rPr>
            </w:r>
            <w:r>
              <w:rPr>
                <w:noProof/>
                <w:webHidden/>
              </w:rPr>
              <w:fldChar w:fldCharType="separate"/>
            </w:r>
            <w:r>
              <w:rPr>
                <w:noProof/>
                <w:webHidden/>
              </w:rPr>
              <w:t>3</w:t>
            </w:r>
            <w:r>
              <w:rPr>
                <w:noProof/>
                <w:webHidden/>
              </w:rPr>
              <w:fldChar w:fldCharType="end"/>
            </w:r>
          </w:hyperlink>
        </w:p>
        <w:p w:rsidR="00B500D4" w:rsidRDefault="00B500D4">
          <w:pPr>
            <w:pStyle w:val="TOC2"/>
            <w:tabs>
              <w:tab w:val="left" w:pos="660"/>
              <w:tab w:val="right" w:leader="dot" w:pos="9350"/>
            </w:tabs>
            <w:rPr>
              <w:rFonts w:eastAsiaTheme="minorEastAsia"/>
              <w:noProof/>
            </w:rPr>
          </w:pPr>
          <w:hyperlink w:anchor="_Toc158199244" w:history="1">
            <w:r w:rsidRPr="00472644">
              <w:rPr>
                <w:rStyle w:val="Hyperlink"/>
                <w:noProof/>
              </w:rPr>
              <w:t>G.</w:t>
            </w:r>
            <w:r>
              <w:rPr>
                <w:rFonts w:eastAsiaTheme="minorEastAsia"/>
                <w:noProof/>
              </w:rPr>
              <w:tab/>
            </w:r>
            <w:r w:rsidRPr="00472644">
              <w:rPr>
                <w:rStyle w:val="Hyperlink"/>
                <w:noProof/>
              </w:rPr>
              <w:t>Evidence of Insurance</w:t>
            </w:r>
            <w:r>
              <w:rPr>
                <w:noProof/>
                <w:webHidden/>
              </w:rPr>
              <w:tab/>
            </w:r>
            <w:r>
              <w:rPr>
                <w:noProof/>
                <w:webHidden/>
              </w:rPr>
              <w:fldChar w:fldCharType="begin"/>
            </w:r>
            <w:r>
              <w:rPr>
                <w:noProof/>
                <w:webHidden/>
              </w:rPr>
              <w:instrText xml:space="preserve"> PAGEREF _Toc158199244 \h </w:instrText>
            </w:r>
            <w:r>
              <w:rPr>
                <w:noProof/>
                <w:webHidden/>
              </w:rPr>
            </w:r>
            <w:r>
              <w:rPr>
                <w:noProof/>
                <w:webHidden/>
              </w:rPr>
              <w:fldChar w:fldCharType="separate"/>
            </w:r>
            <w:r>
              <w:rPr>
                <w:noProof/>
                <w:webHidden/>
              </w:rPr>
              <w:t>3</w:t>
            </w:r>
            <w:r>
              <w:rPr>
                <w:noProof/>
                <w:webHidden/>
              </w:rPr>
              <w:fldChar w:fldCharType="end"/>
            </w:r>
          </w:hyperlink>
        </w:p>
        <w:p w:rsidR="00B500D4" w:rsidRDefault="00B500D4">
          <w:pPr>
            <w:pStyle w:val="TOC2"/>
            <w:tabs>
              <w:tab w:val="left" w:pos="660"/>
              <w:tab w:val="right" w:leader="dot" w:pos="9350"/>
            </w:tabs>
            <w:rPr>
              <w:rFonts w:eastAsiaTheme="minorEastAsia"/>
              <w:noProof/>
            </w:rPr>
          </w:pPr>
          <w:hyperlink w:anchor="_Toc158199245" w:history="1">
            <w:r w:rsidRPr="00472644">
              <w:rPr>
                <w:rStyle w:val="Hyperlink"/>
                <w:rFonts w:eastAsia="Times New Roman"/>
                <w:noProof/>
              </w:rPr>
              <w:t>H.</w:t>
            </w:r>
            <w:r>
              <w:rPr>
                <w:rFonts w:eastAsiaTheme="minorEastAsia"/>
                <w:noProof/>
              </w:rPr>
              <w:tab/>
            </w:r>
            <w:r w:rsidRPr="00472644">
              <w:rPr>
                <w:rStyle w:val="Hyperlink"/>
                <w:rFonts w:eastAsia="Times New Roman"/>
                <w:noProof/>
              </w:rPr>
              <w:t>Proposal Evaluation/Vendor Selection</w:t>
            </w:r>
            <w:r>
              <w:rPr>
                <w:noProof/>
                <w:webHidden/>
              </w:rPr>
              <w:tab/>
            </w:r>
            <w:r>
              <w:rPr>
                <w:noProof/>
                <w:webHidden/>
              </w:rPr>
              <w:fldChar w:fldCharType="begin"/>
            </w:r>
            <w:r>
              <w:rPr>
                <w:noProof/>
                <w:webHidden/>
              </w:rPr>
              <w:instrText xml:space="preserve"> PAGEREF _Toc158199245 \h </w:instrText>
            </w:r>
            <w:r>
              <w:rPr>
                <w:noProof/>
                <w:webHidden/>
              </w:rPr>
            </w:r>
            <w:r>
              <w:rPr>
                <w:noProof/>
                <w:webHidden/>
              </w:rPr>
              <w:fldChar w:fldCharType="separate"/>
            </w:r>
            <w:r>
              <w:rPr>
                <w:noProof/>
                <w:webHidden/>
              </w:rPr>
              <w:t>3</w:t>
            </w:r>
            <w:r>
              <w:rPr>
                <w:noProof/>
                <w:webHidden/>
              </w:rPr>
              <w:fldChar w:fldCharType="end"/>
            </w:r>
          </w:hyperlink>
        </w:p>
        <w:p w:rsidR="00B500D4" w:rsidRDefault="00B500D4">
          <w:pPr>
            <w:pStyle w:val="TOC2"/>
            <w:tabs>
              <w:tab w:val="left" w:pos="660"/>
              <w:tab w:val="right" w:leader="dot" w:pos="9350"/>
            </w:tabs>
            <w:rPr>
              <w:rFonts w:eastAsiaTheme="minorEastAsia"/>
              <w:noProof/>
            </w:rPr>
          </w:pPr>
          <w:hyperlink w:anchor="_Toc158199246" w:history="1">
            <w:r w:rsidRPr="00472644">
              <w:rPr>
                <w:rStyle w:val="Hyperlink"/>
                <w:rFonts w:eastAsia="Times New Roman"/>
                <w:noProof/>
              </w:rPr>
              <w:t>I.</w:t>
            </w:r>
            <w:r>
              <w:rPr>
                <w:rFonts w:eastAsiaTheme="minorEastAsia"/>
                <w:noProof/>
              </w:rPr>
              <w:tab/>
            </w:r>
            <w:r w:rsidRPr="00472644">
              <w:rPr>
                <w:rStyle w:val="Hyperlink"/>
                <w:rFonts w:eastAsia="Times New Roman"/>
                <w:noProof/>
              </w:rPr>
              <w:t>General Bidder Information</w:t>
            </w:r>
            <w:r>
              <w:rPr>
                <w:noProof/>
                <w:webHidden/>
              </w:rPr>
              <w:tab/>
            </w:r>
            <w:r>
              <w:rPr>
                <w:noProof/>
                <w:webHidden/>
              </w:rPr>
              <w:fldChar w:fldCharType="begin"/>
            </w:r>
            <w:r>
              <w:rPr>
                <w:noProof/>
                <w:webHidden/>
              </w:rPr>
              <w:instrText xml:space="preserve"> PAGEREF _Toc158199246 \h </w:instrText>
            </w:r>
            <w:r>
              <w:rPr>
                <w:noProof/>
                <w:webHidden/>
              </w:rPr>
            </w:r>
            <w:r>
              <w:rPr>
                <w:noProof/>
                <w:webHidden/>
              </w:rPr>
              <w:fldChar w:fldCharType="separate"/>
            </w:r>
            <w:r>
              <w:rPr>
                <w:noProof/>
                <w:webHidden/>
              </w:rPr>
              <w:t>4</w:t>
            </w:r>
            <w:r>
              <w:rPr>
                <w:noProof/>
                <w:webHidden/>
              </w:rPr>
              <w:fldChar w:fldCharType="end"/>
            </w:r>
          </w:hyperlink>
        </w:p>
        <w:p w:rsidR="00B500D4" w:rsidRDefault="00B500D4">
          <w:pPr>
            <w:pStyle w:val="TOC2"/>
            <w:tabs>
              <w:tab w:val="left" w:pos="660"/>
              <w:tab w:val="right" w:leader="dot" w:pos="9350"/>
            </w:tabs>
            <w:rPr>
              <w:rFonts w:eastAsiaTheme="minorEastAsia"/>
              <w:noProof/>
            </w:rPr>
          </w:pPr>
          <w:hyperlink w:anchor="_Toc158199247" w:history="1">
            <w:r w:rsidRPr="00472644">
              <w:rPr>
                <w:rStyle w:val="Hyperlink"/>
                <w:rFonts w:eastAsia="Times New Roman"/>
                <w:noProof/>
              </w:rPr>
              <w:t>J.</w:t>
            </w:r>
            <w:r>
              <w:rPr>
                <w:rFonts w:eastAsiaTheme="minorEastAsia"/>
                <w:noProof/>
              </w:rPr>
              <w:tab/>
            </w:r>
            <w:r w:rsidRPr="00472644">
              <w:rPr>
                <w:rStyle w:val="Hyperlink"/>
                <w:rFonts w:eastAsia="Times New Roman"/>
                <w:noProof/>
              </w:rPr>
              <w:t>SGC Standard Terms and Conditions</w:t>
            </w:r>
            <w:r>
              <w:rPr>
                <w:noProof/>
                <w:webHidden/>
              </w:rPr>
              <w:tab/>
            </w:r>
            <w:r>
              <w:rPr>
                <w:noProof/>
                <w:webHidden/>
              </w:rPr>
              <w:fldChar w:fldCharType="begin"/>
            </w:r>
            <w:r>
              <w:rPr>
                <w:noProof/>
                <w:webHidden/>
              </w:rPr>
              <w:instrText xml:space="preserve"> PAGEREF _Toc158199247 \h </w:instrText>
            </w:r>
            <w:r>
              <w:rPr>
                <w:noProof/>
                <w:webHidden/>
              </w:rPr>
            </w:r>
            <w:r>
              <w:rPr>
                <w:noProof/>
                <w:webHidden/>
              </w:rPr>
              <w:fldChar w:fldCharType="separate"/>
            </w:r>
            <w:r>
              <w:rPr>
                <w:noProof/>
                <w:webHidden/>
              </w:rPr>
              <w:t>5</w:t>
            </w:r>
            <w:r>
              <w:rPr>
                <w:noProof/>
                <w:webHidden/>
              </w:rPr>
              <w:fldChar w:fldCharType="end"/>
            </w:r>
          </w:hyperlink>
        </w:p>
        <w:p w:rsidR="00B500D4" w:rsidRDefault="00B500D4">
          <w:pPr>
            <w:pStyle w:val="TOC1"/>
            <w:tabs>
              <w:tab w:val="left" w:pos="660"/>
              <w:tab w:val="right" w:leader="dot" w:pos="9350"/>
            </w:tabs>
            <w:rPr>
              <w:rFonts w:eastAsiaTheme="minorEastAsia"/>
              <w:noProof/>
            </w:rPr>
          </w:pPr>
          <w:hyperlink w:anchor="_Toc158199248" w:history="1">
            <w:r w:rsidRPr="00472644">
              <w:rPr>
                <w:rStyle w:val="Hyperlink"/>
                <w:rFonts w:eastAsia="Times New Roman"/>
                <w:noProof/>
              </w:rPr>
              <w:t>III.</w:t>
            </w:r>
            <w:r>
              <w:rPr>
                <w:rFonts w:eastAsiaTheme="minorEastAsia"/>
                <w:noProof/>
              </w:rPr>
              <w:tab/>
            </w:r>
            <w:r w:rsidRPr="00472644">
              <w:rPr>
                <w:rStyle w:val="Hyperlink"/>
                <w:rFonts w:eastAsia="Times New Roman"/>
                <w:noProof/>
              </w:rPr>
              <w:t>Provisions Applicable to the Contract</w:t>
            </w:r>
            <w:r>
              <w:rPr>
                <w:noProof/>
                <w:webHidden/>
              </w:rPr>
              <w:tab/>
            </w:r>
            <w:r>
              <w:rPr>
                <w:noProof/>
                <w:webHidden/>
              </w:rPr>
              <w:fldChar w:fldCharType="begin"/>
            </w:r>
            <w:r>
              <w:rPr>
                <w:noProof/>
                <w:webHidden/>
              </w:rPr>
              <w:instrText xml:space="preserve"> PAGEREF _Toc158199248 \h </w:instrText>
            </w:r>
            <w:r>
              <w:rPr>
                <w:noProof/>
                <w:webHidden/>
              </w:rPr>
            </w:r>
            <w:r>
              <w:rPr>
                <w:noProof/>
                <w:webHidden/>
              </w:rPr>
              <w:fldChar w:fldCharType="separate"/>
            </w:r>
            <w:r>
              <w:rPr>
                <w:noProof/>
                <w:webHidden/>
              </w:rPr>
              <w:t>5</w:t>
            </w:r>
            <w:r>
              <w:rPr>
                <w:noProof/>
                <w:webHidden/>
              </w:rPr>
              <w:fldChar w:fldCharType="end"/>
            </w:r>
          </w:hyperlink>
        </w:p>
        <w:p w:rsidR="00B500D4" w:rsidRDefault="00B500D4">
          <w:pPr>
            <w:pStyle w:val="TOC2"/>
            <w:tabs>
              <w:tab w:val="left" w:pos="660"/>
              <w:tab w:val="right" w:leader="dot" w:pos="9350"/>
            </w:tabs>
            <w:rPr>
              <w:rFonts w:eastAsiaTheme="minorEastAsia"/>
              <w:noProof/>
            </w:rPr>
          </w:pPr>
          <w:hyperlink w:anchor="_Toc158199249" w:history="1">
            <w:r w:rsidRPr="00472644">
              <w:rPr>
                <w:rStyle w:val="Hyperlink"/>
                <w:noProof/>
              </w:rPr>
              <w:t>A.</w:t>
            </w:r>
            <w:r>
              <w:rPr>
                <w:rFonts w:eastAsiaTheme="minorEastAsia"/>
                <w:noProof/>
              </w:rPr>
              <w:tab/>
            </w:r>
            <w:r w:rsidRPr="00472644">
              <w:rPr>
                <w:rStyle w:val="Hyperlink"/>
                <w:noProof/>
              </w:rPr>
              <w:t>Requirements Specification – Scope of Work</w:t>
            </w:r>
            <w:r>
              <w:rPr>
                <w:noProof/>
                <w:webHidden/>
              </w:rPr>
              <w:tab/>
            </w:r>
            <w:r>
              <w:rPr>
                <w:noProof/>
                <w:webHidden/>
              </w:rPr>
              <w:fldChar w:fldCharType="begin"/>
            </w:r>
            <w:r>
              <w:rPr>
                <w:noProof/>
                <w:webHidden/>
              </w:rPr>
              <w:instrText xml:space="preserve"> PAGEREF _Toc158199249 \h </w:instrText>
            </w:r>
            <w:r>
              <w:rPr>
                <w:noProof/>
                <w:webHidden/>
              </w:rPr>
            </w:r>
            <w:r>
              <w:rPr>
                <w:noProof/>
                <w:webHidden/>
              </w:rPr>
              <w:fldChar w:fldCharType="separate"/>
            </w:r>
            <w:r>
              <w:rPr>
                <w:noProof/>
                <w:webHidden/>
              </w:rPr>
              <w:t>5</w:t>
            </w:r>
            <w:r>
              <w:rPr>
                <w:noProof/>
                <w:webHidden/>
              </w:rPr>
              <w:fldChar w:fldCharType="end"/>
            </w:r>
          </w:hyperlink>
        </w:p>
        <w:p w:rsidR="00B500D4" w:rsidRDefault="00B500D4">
          <w:pPr>
            <w:pStyle w:val="TOC2"/>
            <w:tabs>
              <w:tab w:val="left" w:pos="660"/>
              <w:tab w:val="right" w:leader="dot" w:pos="9350"/>
            </w:tabs>
            <w:rPr>
              <w:rFonts w:eastAsiaTheme="minorEastAsia"/>
              <w:noProof/>
            </w:rPr>
          </w:pPr>
          <w:hyperlink w:anchor="_Toc158199250" w:history="1">
            <w:r w:rsidRPr="00472644">
              <w:rPr>
                <w:rStyle w:val="Hyperlink"/>
                <w:rFonts w:eastAsia="Times New Roman"/>
                <w:noProof/>
              </w:rPr>
              <w:t>B.</w:t>
            </w:r>
            <w:r>
              <w:rPr>
                <w:rFonts w:eastAsiaTheme="minorEastAsia"/>
                <w:noProof/>
              </w:rPr>
              <w:tab/>
            </w:r>
            <w:r w:rsidRPr="00472644">
              <w:rPr>
                <w:rStyle w:val="Hyperlink"/>
                <w:rFonts w:eastAsia="Times New Roman"/>
                <w:noProof/>
              </w:rPr>
              <w:t>Pricing and Payment Terms</w:t>
            </w:r>
            <w:r>
              <w:rPr>
                <w:noProof/>
                <w:webHidden/>
              </w:rPr>
              <w:tab/>
            </w:r>
            <w:r>
              <w:rPr>
                <w:noProof/>
                <w:webHidden/>
              </w:rPr>
              <w:fldChar w:fldCharType="begin"/>
            </w:r>
            <w:r>
              <w:rPr>
                <w:noProof/>
                <w:webHidden/>
              </w:rPr>
              <w:instrText xml:space="preserve"> PAGEREF _Toc158199250 \h </w:instrText>
            </w:r>
            <w:r>
              <w:rPr>
                <w:noProof/>
                <w:webHidden/>
              </w:rPr>
            </w:r>
            <w:r>
              <w:rPr>
                <w:noProof/>
                <w:webHidden/>
              </w:rPr>
              <w:fldChar w:fldCharType="separate"/>
            </w:r>
            <w:r>
              <w:rPr>
                <w:noProof/>
                <w:webHidden/>
              </w:rPr>
              <w:t>6</w:t>
            </w:r>
            <w:r>
              <w:rPr>
                <w:noProof/>
                <w:webHidden/>
              </w:rPr>
              <w:fldChar w:fldCharType="end"/>
            </w:r>
          </w:hyperlink>
        </w:p>
        <w:p w:rsidR="00B500D4" w:rsidRDefault="00B500D4">
          <w:pPr>
            <w:pStyle w:val="TOC2"/>
            <w:tabs>
              <w:tab w:val="left" w:pos="660"/>
              <w:tab w:val="right" w:leader="dot" w:pos="9350"/>
            </w:tabs>
            <w:rPr>
              <w:rFonts w:eastAsiaTheme="minorEastAsia"/>
              <w:noProof/>
            </w:rPr>
          </w:pPr>
          <w:hyperlink w:anchor="_Toc158199251" w:history="1">
            <w:r w:rsidRPr="00472644">
              <w:rPr>
                <w:rStyle w:val="Hyperlink"/>
                <w:rFonts w:eastAsia="Times New Roman"/>
                <w:noProof/>
              </w:rPr>
              <w:t>C.</w:t>
            </w:r>
            <w:r>
              <w:rPr>
                <w:rFonts w:eastAsiaTheme="minorEastAsia"/>
                <w:noProof/>
              </w:rPr>
              <w:tab/>
            </w:r>
            <w:r w:rsidRPr="00472644">
              <w:rPr>
                <w:rStyle w:val="Hyperlink"/>
                <w:rFonts w:eastAsia="Times New Roman"/>
                <w:noProof/>
              </w:rPr>
              <w:t>Tax Exempt Status</w:t>
            </w:r>
            <w:r>
              <w:rPr>
                <w:noProof/>
                <w:webHidden/>
              </w:rPr>
              <w:tab/>
            </w:r>
            <w:r>
              <w:rPr>
                <w:noProof/>
                <w:webHidden/>
              </w:rPr>
              <w:fldChar w:fldCharType="begin"/>
            </w:r>
            <w:r>
              <w:rPr>
                <w:noProof/>
                <w:webHidden/>
              </w:rPr>
              <w:instrText xml:space="preserve"> PAGEREF _Toc158199251 \h </w:instrText>
            </w:r>
            <w:r>
              <w:rPr>
                <w:noProof/>
                <w:webHidden/>
              </w:rPr>
            </w:r>
            <w:r>
              <w:rPr>
                <w:noProof/>
                <w:webHidden/>
              </w:rPr>
              <w:fldChar w:fldCharType="separate"/>
            </w:r>
            <w:r>
              <w:rPr>
                <w:noProof/>
                <w:webHidden/>
              </w:rPr>
              <w:t>6</w:t>
            </w:r>
            <w:r>
              <w:rPr>
                <w:noProof/>
                <w:webHidden/>
              </w:rPr>
              <w:fldChar w:fldCharType="end"/>
            </w:r>
          </w:hyperlink>
        </w:p>
        <w:p w:rsidR="00B500D4" w:rsidRDefault="00B500D4">
          <w:pPr>
            <w:pStyle w:val="TOC2"/>
            <w:tabs>
              <w:tab w:val="left" w:pos="660"/>
              <w:tab w:val="right" w:leader="dot" w:pos="9350"/>
            </w:tabs>
            <w:rPr>
              <w:rFonts w:eastAsiaTheme="minorEastAsia"/>
              <w:noProof/>
            </w:rPr>
          </w:pPr>
          <w:hyperlink w:anchor="_Toc158199252" w:history="1">
            <w:r w:rsidRPr="00472644">
              <w:rPr>
                <w:rStyle w:val="Hyperlink"/>
                <w:rFonts w:eastAsia="Times New Roman"/>
                <w:noProof/>
              </w:rPr>
              <w:t>D.</w:t>
            </w:r>
            <w:r>
              <w:rPr>
                <w:rFonts w:eastAsiaTheme="minorEastAsia"/>
                <w:noProof/>
              </w:rPr>
              <w:tab/>
            </w:r>
            <w:r w:rsidRPr="00472644">
              <w:rPr>
                <w:rStyle w:val="Hyperlink"/>
                <w:rFonts w:eastAsia="Times New Roman"/>
                <w:noProof/>
              </w:rPr>
              <w:t>Payment Terms</w:t>
            </w:r>
            <w:r>
              <w:rPr>
                <w:noProof/>
                <w:webHidden/>
              </w:rPr>
              <w:tab/>
            </w:r>
            <w:r>
              <w:rPr>
                <w:noProof/>
                <w:webHidden/>
              </w:rPr>
              <w:fldChar w:fldCharType="begin"/>
            </w:r>
            <w:r>
              <w:rPr>
                <w:noProof/>
                <w:webHidden/>
              </w:rPr>
              <w:instrText xml:space="preserve"> PAGEREF _Toc158199252 \h </w:instrText>
            </w:r>
            <w:r>
              <w:rPr>
                <w:noProof/>
                <w:webHidden/>
              </w:rPr>
            </w:r>
            <w:r>
              <w:rPr>
                <w:noProof/>
                <w:webHidden/>
              </w:rPr>
              <w:fldChar w:fldCharType="separate"/>
            </w:r>
            <w:r>
              <w:rPr>
                <w:noProof/>
                <w:webHidden/>
              </w:rPr>
              <w:t>6</w:t>
            </w:r>
            <w:r>
              <w:rPr>
                <w:noProof/>
                <w:webHidden/>
              </w:rPr>
              <w:fldChar w:fldCharType="end"/>
            </w:r>
          </w:hyperlink>
        </w:p>
        <w:p w:rsidR="00B500D4" w:rsidRDefault="00B500D4">
          <w:pPr>
            <w:pStyle w:val="TOC1"/>
            <w:tabs>
              <w:tab w:val="left" w:pos="660"/>
              <w:tab w:val="right" w:leader="dot" w:pos="9350"/>
            </w:tabs>
            <w:rPr>
              <w:rFonts w:eastAsiaTheme="minorEastAsia"/>
              <w:noProof/>
            </w:rPr>
          </w:pPr>
          <w:hyperlink w:anchor="_Toc158199253" w:history="1">
            <w:r w:rsidRPr="00472644">
              <w:rPr>
                <w:rStyle w:val="Hyperlink"/>
                <w:rFonts w:eastAsia="Times New Roman"/>
                <w:noProof/>
              </w:rPr>
              <w:t>IV.</w:t>
            </w:r>
            <w:r>
              <w:rPr>
                <w:rFonts w:eastAsiaTheme="minorEastAsia"/>
                <w:noProof/>
              </w:rPr>
              <w:tab/>
            </w:r>
            <w:r w:rsidRPr="00472644">
              <w:rPr>
                <w:rStyle w:val="Hyperlink"/>
                <w:rFonts w:eastAsia="Times New Roman"/>
                <w:noProof/>
              </w:rPr>
              <w:t>Supplemental Bidder Information</w:t>
            </w:r>
            <w:r>
              <w:rPr>
                <w:noProof/>
                <w:webHidden/>
              </w:rPr>
              <w:tab/>
            </w:r>
            <w:r>
              <w:rPr>
                <w:noProof/>
                <w:webHidden/>
              </w:rPr>
              <w:fldChar w:fldCharType="begin"/>
            </w:r>
            <w:r>
              <w:rPr>
                <w:noProof/>
                <w:webHidden/>
              </w:rPr>
              <w:instrText xml:space="preserve"> PAGEREF _Toc158199253 \h </w:instrText>
            </w:r>
            <w:r>
              <w:rPr>
                <w:noProof/>
                <w:webHidden/>
              </w:rPr>
            </w:r>
            <w:r>
              <w:rPr>
                <w:noProof/>
                <w:webHidden/>
              </w:rPr>
              <w:fldChar w:fldCharType="separate"/>
            </w:r>
            <w:r>
              <w:rPr>
                <w:noProof/>
                <w:webHidden/>
              </w:rPr>
              <w:t>6</w:t>
            </w:r>
            <w:r>
              <w:rPr>
                <w:noProof/>
                <w:webHidden/>
              </w:rPr>
              <w:fldChar w:fldCharType="end"/>
            </w:r>
          </w:hyperlink>
        </w:p>
        <w:p w:rsidR="00B500D4" w:rsidRDefault="00B500D4">
          <w:pPr>
            <w:pStyle w:val="TOC2"/>
            <w:tabs>
              <w:tab w:val="left" w:pos="660"/>
              <w:tab w:val="right" w:leader="dot" w:pos="9350"/>
            </w:tabs>
            <w:rPr>
              <w:rFonts w:eastAsiaTheme="minorEastAsia"/>
              <w:noProof/>
            </w:rPr>
          </w:pPr>
          <w:hyperlink w:anchor="_Toc158199254" w:history="1">
            <w:r w:rsidRPr="00472644">
              <w:rPr>
                <w:rStyle w:val="Hyperlink"/>
                <w:rFonts w:eastAsia="Times New Roman"/>
                <w:noProof/>
              </w:rPr>
              <w:t>A.</w:t>
            </w:r>
            <w:r>
              <w:rPr>
                <w:rFonts w:eastAsiaTheme="minorEastAsia"/>
                <w:noProof/>
              </w:rPr>
              <w:tab/>
            </w:r>
            <w:r w:rsidRPr="00472644">
              <w:rPr>
                <w:rStyle w:val="Hyperlink"/>
                <w:rFonts w:eastAsia="Times New Roman"/>
                <w:noProof/>
              </w:rPr>
              <w:t>Conformity of Proposal with SGC Requirements</w:t>
            </w:r>
            <w:r>
              <w:rPr>
                <w:noProof/>
                <w:webHidden/>
              </w:rPr>
              <w:tab/>
            </w:r>
            <w:r>
              <w:rPr>
                <w:noProof/>
                <w:webHidden/>
              </w:rPr>
              <w:fldChar w:fldCharType="begin"/>
            </w:r>
            <w:r>
              <w:rPr>
                <w:noProof/>
                <w:webHidden/>
              </w:rPr>
              <w:instrText xml:space="preserve"> PAGEREF _Toc158199254 \h </w:instrText>
            </w:r>
            <w:r>
              <w:rPr>
                <w:noProof/>
                <w:webHidden/>
              </w:rPr>
            </w:r>
            <w:r>
              <w:rPr>
                <w:noProof/>
                <w:webHidden/>
              </w:rPr>
              <w:fldChar w:fldCharType="separate"/>
            </w:r>
            <w:r>
              <w:rPr>
                <w:noProof/>
                <w:webHidden/>
              </w:rPr>
              <w:t>6</w:t>
            </w:r>
            <w:r>
              <w:rPr>
                <w:noProof/>
                <w:webHidden/>
              </w:rPr>
              <w:fldChar w:fldCharType="end"/>
            </w:r>
          </w:hyperlink>
        </w:p>
        <w:p w:rsidR="00B500D4" w:rsidRDefault="00B500D4">
          <w:pPr>
            <w:pStyle w:val="TOC1"/>
            <w:tabs>
              <w:tab w:val="left" w:pos="440"/>
              <w:tab w:val="right" w:leader="dot" w:pos="9350"/>
            </w:tabs>
            <w:rPr>
              <w:rFonts w:eastAsiaTheme="minorEastAsia"/>
              <w:noProof/>
            </w:rPr>
          </w:pPr>
          <w:hyperlink w:anchor="_Toc158199255" w:history="1">
            <w:r w:rsidRPr="00472644">
              <w:rPr>
                <w:rStyle w:val="Hyperlink"/>
                <w:rFonts w:eastAsia="Times New Roman"/>
                <w:noProof/>
              </w:rPr>
              <w:t>V.</w:t>
            </w:r>
            <w:r>
              <w:rPr>
                <w:rFonts w:eastAsiaTheme="minorEastAsia"/>
                <w:noProof/>
              </w:rPr>
              <w:tab/>
            </w:r>
            <w:r w:rsidRPr="00472644">
              <w:rPr>
                <w:rStyle w:val="Hyperlink"/>
                <w:rFonts w:eastAsia="Times New Roman"/>
                <w:noProof/>
              </w:rPr>
              <w:t>Vendor Requirements</w:t>
            </w:r>
            <w:r>
              <w:rPr>
                <w:noProof/>
                <w:webHidden/>
              </w:rPr>
              <w:tab/>
            </w:r>
            <w:r>
              <w:rPr>
                <w:noProof/>
                <w:webHidden/>
              </w:rPr>
              <w:fldChar w:fldCharType="begin"/>
            </w:r>
            <w:r>
              <w:rPr>
                <w:noProof/>
                <w:webHidden/>
              </w:rPr>
              <w:instrText xml:space="preserve"> PAGEREF _Toc158199255 \h </w:instrText>
            </w:r>
            <w:r>
              <w:rPr>
                <w:noProof/>
                <w:webHidden/>
              </w:rPr>
            </w:r>
            <w:r>
              <w:rPr>
                <w:noProof/>
                <w:webHidden/>
              </w:rPr>
              <w:fldChar w:fldCharType="separate"/>
            </w:r>
            <w:r>
              <w:rPr>
                <w:noProof/>
                <w:webHidden/>
              </w:rPr>
              <w:t>6</w:t>
            </w:r>
            <w:r>
              <w:rPr>
                <w:noProof/>
                <w:webHidden/>
              </w:rPr>
              <w:fldChar w:fldCharType="end"/>
            </w:r>
          </w:hyperlink>
        </w:p>
        <w:p w:rsidR="00B500D4" w:rsidRDefault="00B500D4">
          <w:pPr>
            <w:pStyle w:val="TOC2"/>
            <w:tabs>
              <w:tab w:val="left" w:pos="660"/>
              <w:tab w:val="right" w:leader="dot" w:pos="9350"/>
            </w:tabs>
            <w:rPr>
              <w:rFonts w:eastAsiaTheme="minorEastAsia"/>
              <w:noProof/>
            </w:rPr>
          </w:pPr>
          <w:hyperlink w:anchor="_Toc158199256" w:history="1">
            <w:r w:rsidRPr="00472644">
              <w:rPr>
                <w:rStyle w:val="Hyperlink"/>
                <w:rFonts w:eastAsia="Times New Roman"/>
                <w:noProof/>
              </w:rPr>
              <w:t>A.</w:t>
            </w:r>
            <w:r>
              <w:rPr>
                <w:rFonts w:eastAsiaTheme="minorEastAsia"/>
                <w:noProof/>
              </w:rPr>
              <w:tab/>
            </w:r>
            <w:r w:rsidRPr="00472644">
              <w:rPr>
                <w:rStyle w:val="Hyperlink"/>
                <w:rFonts w:eastAsia="Times New Roman"/>
                <w:noProof/>
              </w:rPr>
              <w:t>Proposal</w:t>
            </w:r>
            <w:r>
              <w:rPr>
                <w:noProof/>
                <w:webHidden/>
              </w:rPr>
              <w:tab/>
            </w:r>
            <w:r>
              <w:rPr>
                <w:noProof/>
                <w:webHidden/>
              </w:rPr>
              <w:fldChar w:fldCharType="begin"/>
            </w:r>
            <w:r>
              <w:rPr>
                <w:noProof/>
                <w:webHidden/>
              </w:rPr>
              <w:instrText xml:space="preserve"> PAGEREF _Toc158199256 \h </w:instrText>
            </w:r>
            <w:r>
              <w:rPr>
                <w:noProof/>
                <w:webHidden/>
              </w:rPr>
            </w:r>
            <w:r>
              <w:rPr>
                <w:noProof/>
                <w:webHidden/>
              </w:rPr>
              <w:fldChar w:fldCharType="separate"/>
            </w:r>
            <w:r>
              <w:rPr>
                <w:noProof/>
                <w:webHidden/>
              </w:rPr>
              <w:t>6</w:t>
            </w:r>
            <w:r>
              <w:rPr>
                <w:noProof/>
                <w:webHidden/>
              </w:rPr>
              <w:fldChar w:fldCharType="end"/>
            </w:r>
          </w:hyperlink>
        </w:p>
        <w:p w:rsidR="00B500D4" w:rsidRDefault="00B500D4">
          <w:pPr>
            <w:pStyle w:val="TOC2"/>
            <w:tabs>
              <w:tab w:val="left" w:pos="660"/>
              <w:tab w:val="right" w:leader="dot" w:pos="9350"/>
            </w:tabs>
            <w:rPr>
              <w:rFonts w:eastAsiaTheme="minorEastAsia"/>
              <w:noProof/>
            </w:rPr>
          </w:pPr>
          <w:hyperlink w:anchor="_Toc158199257" w:history="1">
            <w:r w:rsidRPr="00472644">
              <w:rPr>
                <w:rStyle w:val="Hyperlink"/>
                <w:rFonts w:eastAsia="Times New Roman"/>
                <w:noProof/>
              </w:rPr>
              <w:t>B.</w:t>
            </w:r>
            <w:r>
              <w:rPr>
                <w:rFonts w:eastAsiaTheme="minorEastAsia"/>
                <w:noProof/>
              </w:rPr>
              <w:tab/>
            </w:r>
            <w:r w:rsidRPr="00472644">
              <w:rPr>
                <w:rStyle w:val="Hyperlink"/>
                <w:rFonts w:eastAsia="Times New Roman"/>
                <w:noProof/>
              </w:rPr>
              <w:t>Standard Service Agreement</w:t>
            </w:r>
            <w:r>
              <w:rPr>
                <w:noProof/>
                <w:webHidden/>
              </w:rPr>
              <w:tab/>
            </w:r>
            <w:r>
              <w:rPr>
                <w:noProof/>
                <w:webHidden/>
              </w:rPr>
              <w:fldChar w:fldCharType="begin"/>
            </w:r>
            <w:r>
              <w:rPr>
                <w:noProof/>
                <w:webHidden/>
              </w:rPr>
              <w:instrText xml:space="preserve"> PAGEREF _Toc158199257 \h </w:instrText>
            </w:r>
            <w:r>
              <w:rPr>
                <w:noProof/>
                <w:webHidden/>
              </w:rPr>
            </w:r>
            <w:r>
              <w:rPr>
                <w:noProof/>
                <w:webHidden/>
              </w:rPr>
              <w:fldChar w:fldCharType="separate"/>
            </w:r>
            <w:r>
              <w:rPr>
                <w:noProof/>
                <w:webHidden/>
              </w:rPr>
              <w:t>6</w:t>
            </w:r>
            <w:r>
              <w:rPr>
                <w:noProof/>
                <w:webHidden/>
              </w:rPr>
              <w:fldChar w:fldCharType="end"/>
            </w:r>
          </w:hyperlink>
        </w:p>
        <w:p w:rsidR="00B500D4" w:rsidRDefault="00B500D4">
          <w:pPr>
            <w:pStyle w:val="TOC2"/>
            <w:tabs>
              <w:tab w:val="left" w:pos="660"/>
              <w:tab w:val="right" w:leader="dot" w:pos="9350"/>
            </w:tabs>
            <w:rPr>
              <w:rFonts w:eastAsiaTheme="minorEastAsia"/>
              <w:noProof/>
            </w:rPr>
          </w:pPr>
          <w:hyperlink w:anchor="_Toc158199258" w:history="1">
            <w:r w:rsidRPr="00472644">
              <w:rPr>
                <w:rStyle w:val="Hyperlink"/>
                <w:rFonts w:eastAsia="Times New Roman"/>
                <w:noProof/>
              </w:rPr>
              <w:t>C.</w:t>
            </w:r>
            <w:r>
              <w:rPr>
                <w:rFonts w:eastAsiaTheme="minorEastAsia"/>
                <w:noProof/>
              </w:rPr>
              <w:tab/>
            </w:r>
            <w:r w:rsidRPr="00472644">
              <w:rPr>
                <w:rStyle w:val="Hyperlink"/>
                <w:rFonts w:eastAsia="Times New Roman"/>
                <w:noProof/>
              </w:rPr>
              <w:t>Seneca Nation Business Registration Fee (SNIBRF)</w:t>
            </w:r>
            <w:r>
              <w:rPr>
                <w:noProof/>
                <w:webHidden/>
              </w:rPr>
              <w:tab/>
            </w:r>
            <w:r>
              <w:rPr>
                <w:noProof/>
                <w:webHidden/>
              </w:rPr>
              <w:fldChar w:fldCharType="begin"/>
            </w:r>
            <w:r>
              <w:rPr>
                <w:noProof/>
                <w:webHidden/>
              </w:rPr>
              <w:instrText xml:space="preserve"> PAGEREF _Toc158199258 \h </w:instrText>
            </w:r>
            <w:r>
              <w:rPr>
                <w:noProof/>
                <w:webHidden/>
              </w:rPr>
            </w:r>
            <w:r>
              <w:rPr>
                <w:noProof/>
                <w:webHidden/>
              </w:rPr>
              <w:fldChar w:fldCharType="separate"/>
            </w:r>
            <w:r>
              <w:rPr>
                <w:noProof/>
                <w:webHidden/>
              </w:rPr>
              <w:t>6</w:t>
            </w:r>
            <w:r>
              <w:rPr>
                <w:noProof/>
                <w:webHidden/>
              </w:rPr>
              <w:fldChar w:fldCharType="end"/>
            </w:r>
          </w:hyperlink>
        </w:p>
        <w:p w:rsidR="00B500D4" w:rsidRDefault="00B500D4">
          <w:pPr>
            <w:pStyle w:val="TOC2"/>
            <w:tabs>
              <w:tab w:val="right" w:leader="dot" w:pos="9350"/>
            </w:tabs>
            <w:rPr>
              <w:rFonts w:eastAsiaTheme="minorEastAsia"/>
              <w:noProof/>
            </w:rPr>
          </w:pPr>
          <w:hyperlink w:anchor="_Toc158199259" w:history="1">
            <w:r w:rsidRPr="00472644">
              <w:rPr>
                <w:rStyle w:val="Hyperlink"/>
                <w:rFonts w:eastAsia="Times New Roman"/>
                <w:noProof/>
              </w:rPr>
              <w:t>Bidder Certifications and Representations</w:t>
            </w:r>
            <w:r>
              <w:rPr>
                <w:noProof/>
                <w:webHidden/>
              </w:rPr>
              <w:tab/>
            </w:r>
            <w:r>
              <w:rPr>
                <w:noProof/>
                <w:webHidden/>
              </w:rPr>
              <w:fldChar w:fldCharType="begin"/>
            </w:r>
            <w:r>
              <w:rPr>
                <w:noProof/>
                <w:webHidden/>
              </w:rPr>
              <w:instrText xml:space="preserve"> PAGEREF _Toc158199259 \h </w:instrText>
            </w:r>
            <w:r>
              <w:rPr>
                <w:noProof/>
                <w:webHidden/>
              </w:rPr>
            </w:r>
            <w:r>
              <w:rPr>
                <w:noProof/>
                <w:webHidden/>
              </w:rPr>
              <w:fldChar w:fldCharType="separate"/>
            </w:r>
            <w:r>
              <w:rPr>
                <w:noProof/>
                <w:webHidden/>
              </w:rPr>
              <w:t>7</w:t>
            </w:r>
            <w:r>
              <w:rPr>
                <w:noProof/>
                <w:webHidden/>
              </w:rPr>
              <w:fldChar w:fldCharType="end"/>
            </w:r>
          </w:hyperlink>
        </w:p>
        <w:p w:rsidR="00E96538" w:rsidRDefault="00E96538" w:rsidP="00E96538">
          <w:r>
            <w:rPr>
              <w:b/>
              <w:bCs/>
              <w:noProof/>
            </w:rPr>
            <w:fldChar w:fldCharType="end"/>
          </w:r>
        </w:p>
      </w:sdtContent>
    </w:sdt>
    <w:p w:rsidR="00E96538" w:rsidRDefault="00E96538" w:rsidP="00E96538">
      <w:pPr>
        <w:rPr>
          <w:rFonts w:asciiTheme="majorHAnsi" w:eastAsiaTheme="majorEastAsia" w:hAnsiTheme="majorHAnsi" w:cstheme="majorBidi"/>
          <w:color w:val="2E74B5" w:themeColor="accent1" w:themeShade="BF"/>
          <w:sz w:val="32"/>
          <w:szCs w:val="32"/>
        </w:rPr>
      </w:pPr>
      <w:r>
        <w:br w:type="page"/>
      </w:r>
    </w:p>
    <w:p w:rsidR="00E96538" w:rsidRDefault="00E96538" w:rsidP="00E96538">
      <w:pPr>
        <w:pStyle w:val="Heading1"/>
      </w:pPr>
      <w:bookmarkStart w:id="1" w:name="_Toc158199236"/>
      <w:r>
        <w:lastRenderedPageBreak/>
        <w:t>Introduction</w:t>
      </w:r>
      <w:bookmarkEnd w:id="1"/>
    </w:p>
    <w:p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rsidR="00E96538" w:rsidRDefault="00E96538" w:rsidP="00E96538">
      <w:pPr>
        <w:ind w:left="720"/>
        <w:rPr>
          <w:rFonts w:cstheme="minorHAnsi"/>
        </w:rPr>
      </w:pPr>
      <w:r w:rsidRPr="00371E1A">
        <w:rPr>
          <w:rFonts w:cstheme="minorHAnsi"/>
        </w:rPr>
        <w:t xml:space="preserve">For additional information, please visit our website at </w:t>
      </w:r>
      <w:hyperlink r:id="rId10" w:history="1">
        <w:r w:rsidR="006A381D" w:rsidRPr="005E170B">
          <w:rPr>
            <w:rStyle w:val="Hyperlink"/>
            <w:rFonts w:cstheme="minorHAnsi"/>
          </w:rPr>
          <w:t>www.Senecacasinos.com</w:t>
        </w:r>
      </w:hyperlink>
      <w:r w:rsidR="006A381D">
        <w:rPr>
          <w:rFonts w:cstheme="minorHAnsi"/>
        </w:rPr>
        <w:t>.</w:t>
      </w:r>
    </w:p>
    <w:p w:rsidR="00E96538" w:rsidRDefault="00E96538" w:rsidP="00E96538">
      <w:pPr>
        <w:pStyle w:val="Heading1"/>
      </w:pPr>
      <w:bookmarkStart w:id="2" w:name="_Toc158199237"/>
      <w:r>
        <w:t>RFP Objective</w:t>
      </w:r>
      <w:bookmarkEnd w:id="2"/>
    </w:p>
    <w:p w:rsidR="00036B58" w:rsidRDefault="00E96538" w:rsidP="00036B58">
      <w:pPr>
        <w:spacing w:before="120" w:after="120" w:line="240" w:lineRule="auto"/>
        <w:ind w:left="720"/>
        <w:rPr>
          <w:rFonts w:eastAsia="Times New Roman" w:cstheme="minorHAnsi"/>
        </w:rPr>
      </w:pPr>
      <w:r w:rsidRPr="00C63E68">
        <w:rPr>
          <w:rFonts w:eastAsia="Times New Roman" w:cstheme="minorHAnsi"/>
        </w:rPr>
        <w:t>Seneca Gaming Corporation (hereinafter referred to as SGC</w:t>
      </w:r>
      <w:r w:rsidRPr="00C63E68">
        <w:rPr>
          <w:rFonts w:eastAsia="Times New Roman" w:cstheme="minorHAnsi"/>
          <w:szCs w:val="24"/>
        </w:rPr>
        <w:t xml:space="preserve">) </w:t>
      </w:r>
      <w:r w:rsidRPr="00C63E68">
        <w:rPr>
          <w:rFonts w:eastAsia="Times New Roman" w:cstheme="minorHAnsi"/>
        </w:rPr>
        <w:t xml:space="preserve">is seeking a qualified </w:t>
      </w:r>
      <w:r w:rsidR="00036B58" w:rsidRPr="00036B58">
        <w:rPr>
          <w:rFonts w:eastAsia="Times New Roman" w:cstheme="minorHAnsi"/>
        </w:rPr>
        <w:t xml:space="preserve">experienced </w:t>
      </w:r>
      <w:r w:rsidR="00C65F2C">
        <w:rPr>
          <w:rFonts w:eastAsia="Times New Roman" w:cstheme="minorHAnsi"/>
        </w:rPr>
        <w:t xml:space="preserve">Promotional Event vendor that </w:t>
      </w:r>
      <w:r w:rsidR="00C65F2C" w:rsidRPr="00C65F2C">
        <w:rPr>
          <w:rFonts w:eastAsia="Times New Roman" w:cstheme="minorHAnsi"/>
        </w:rPr>
        <w:t xml:space="preserve">services the Gaming and Casino Industry </w:t>
      </w:r>
      <w:r w:rsidR="00C65F2C">
        <w:rPr>
          <w:rFonts w:eastAsia="Times New Roman" w:cstheme="minorHAnsi"/>
        </w:rPr>
        <w:t xml:space="preserve">to host a </w:t>
      </w:r>
      <w:r w:rsidR="00540490" w:rsidRPr="00540490">
        <w:rPr>
          <w:rFonts w:eastAsia="Times New Roman" w:cstheme="minorHAnsi"/>
        </w:rPr>
        <w:t>HOKA On Site Shoe Fitting VIP Event</w:t>
      </w:r>
      <w:r w:rsidR="00C65F2C">
        <w:rPr>
          <w:rFonts w:eastAsia="Times New Roman" w:cstheme="minorHAnsi"/>
        </w:rPr>
        <w:t xml:space="preserve"> at </w:t>
      </w:r>
      <w:r w:rsidR="00CA6ECA">
        <w:rPr>
          <w:rFonts w:eastAsia="Times New Roman" w:cstheme="minorHAnsi"/>
        </w:rPr>
        <w:t>Seneca Niagara Resort &amp; Casino</w:t>
      </w:r>
      <w:r w:rsidR="00B03509">
        <w:rPr>
          <w:rFonts w:eastAsia="Times New Roman" w:cstheme="minorHAnsi"/>
        </w:rPr>
        <w:t>, Niagara Falls, NY</w:t>
      </w:r>
      <w:r w:rsidR="00540490">
        <w:rPr>
          <w:rFonts w:eastAsia="Times New Roman" w:cstheme="minorHAnsi"/>
        </w:rPr>
        <w:t>, Seneca Buffalo Creek Casino, Buffalo, NY and Seneca Allegany Resort &amp; Casino, Salamanca, NY</w:t>
      </w:r>
      <w:r w:rsidR="00D54EEB">
        <w:rPr>
          <w:rFonts w:eastAsia="Times New Roman" w:cstheme="minorHAnsi"/>
        </w:rPr>
        <w:t>.</w:t>
      </w:r>
    </w:p>
    <w:p w:rsidR="00E96538" w:rsidRDefault="00E96538" w:rsidP="00036B58">
      <w:pPr>
        <w:spacing w:before="120" w:after="120" w:line="240" w:lineRule="auto"/>
        <w:ind w:left="720"/>
      </w:pPr>
      <w:r>
        <w:t>RFP Administrative Information</w:t>
      </w:r>
    </w:p>
    <w:p w:rsidR="00E96538" w:rsidRDefault="00E96538" w:rsidP="00E96538">
      <w:pPr>
        <w:pStyle w:val="Heading2"/>
      </w:pPr>
      <w:bookmarkStart w:id="3" w:name="_Toc158199238"/>
      <w:r>
        <w:t>Contact Information</w:t>
      </w:r>
      <w:bookmarkEnd w:id="3"/>
    </w:p>
    <w:p w:rsidR="00E96538" w:rsidRPr="00CC3D40" w:rsidRDefault="00E96538" w:rsidP="00E96538">
      <w:pPr>
        <w:ind w:left="1440"/>
        <w:jc w:val="both"/>
      </w:pPr>
      <w:r>
        <w:t>Please use the following name and email address for all correspondence with SGC concerning this RFP.  Suppliers who solicit information about this RFP either directly or indirectly from other sources will be disqualified.</w:t>
      </w:r>
    </w:p>
    <w:p w:rsidR="00E96538" w:rsidRDefault="00E96538" w:rsidP="00E96538">
      <w:pPr>
        <w:ind w:left="720" w:firstLine="720"/>
      </w:pPr>
      <w:r w:rsidRPr="00AB31A0">
        <w:rPr>
          <w:b/>
          <w:u w:val="single"/>
        </w:rPr>
        <w:t>Coordinating Buye</w:t>
      </w:r>
      <w:r w:rsidRPr="00AB31A0">
        <w:rPr>
          <w:u w:val="single"/>
        </w:rPr>
        <w:t>r</w:t>
      </w:r>
      <w:r w:rsidRPr="005D43B5">
        <w:t>:</w:t>
      </w:r>
    </w:p>
    <w:p w:rsidR="00E96538" w:rsidRDefault="00E96538" w:rsidP="00E96538">
      <w:pPr>
        <w:spacing w:before="120" w:after="120"/>
        <w:ind w:left="1440" w:firstLine="720"/>
        <w:rPr>
          <w:sz w:val="24"/>
          <w:szCs w:val="24"/>
        </w:rPr>
      </w:pPr>
      <w:r>
        <w:rPr>
          <w:sz w:val="24"/>
          <w:szCs w:val="24"/>
        </w:rPr>
        <w:t>Name</w:t>
      </w:r>
      <w:r w:rsidRPr="00456200">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sidR="00036B58">
        <w:rPr>
          <w:sz w:val="24"/>
          <w:szCs w:val="24"/>
        </w:rPr>
        <w:t>Lisa Fittante</w:t>
      </w:r>
    </w:p>
    <w:p w:rsidR="00E96538" w:rsidRPr="00456200" w:rsidRDefault="00E96538" w:rsidP="00E96538">
      <w:pPr>
        <w:spacing w:before="120" w:after="120"/>
        <w:ind w:left="1440" w:firstLine="720"/>
        <w:rPr>
          <w:sz w:val="24"/>
          <w:szCs w:val="24"/>
        </w:rPr>
      </w:pPr>
      <w:r>
        <w:rPr>
          <w:sz w:val="24"/>
          <w:szCs w:val="24"/>
        </w:rPr>
        <w:t>Telephone</w:t>
      </w:r>
      <w:r w:rsidRPr="00456200">
        <w:rPr>
          <w:sz w:val="24"/>
          <w:szCs w:val="24"/>
        </w:rPr>
        <w:t xml:space="preserve"> </w:t>
      </w:r>
      <w:r>
        <w:rPr>
          <w:sz w:val="24"/>
          <w:szCs w:val="24"/>
        </w:rPr>
        <w:tab/>
      </w:r>
      <w:r>
        <w:rPr>
          <w:sz w:val="24"/>
          <w:szCs w:val="24"/>
        </w:rPr>
        <w:tab/>
      </w:r>
      <w:r>
        <w:rPr>
          <w:sz w:val="24"/>
          <w:szCs w:val="24"/>
        </w:rPr>
        <w:tab/>
      </w:r>
      <w:r>
        <w:rPr>
          <w:sz w:val="24"/>
          <w:szCs w:val="24"/>
        </w:rPr>
        <w:tab/>
      </w:r>
      <w:r w:rsidR="00036B58">
        <w:rPr>
          <w:sz w:val="24"/>
          <w:szCs w:val="24"/>
        </w:rPr>
        <w:t>716-501-2345</w:t>
      </w:r>
    </w:p>
    <w:p w:rsidR="00E96538" w:rsidRPr="00456200" w:rsidRDefault="00E96538" w:rsidP="00E96538">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r w:rsidR="00036B58">
        <w:rPr>
          <w:sz w:val="24"/>
          <w:szCs w:val="24"/>
        </w:rPr>
        <w:t>lfittante@senecacasinos.com</w:t>
      </w:r>
    </w:p>
    <w:p w:rsidR="00E96538" w:rsidRDefault="00E96538" w:rsidP="00E96538">
      <w:pPr>
        <w:pStyle w:val="Heading2"/>
      </w:pPr>
      <w:bookmarkStart w:id="4" w:name="_Toc158199239"/>
      <w:r>
        <w:t>Schedule of Events</w:t>
      </w:r>
      <w:bookmarkEnd w:id="4"/>
    </w:p>
    <w:p w:rsidR="00E96538" w:rsidRDefault="00E96538" w:rsidP="00E96538">
      <w:pPr>
        <w:spacing w:before="120" w:after="120"/>
        <w:ind w:left="1440" w:firstLine="720"/>
        <w:rPr>
          <w:sz w:val="24"/>
          <w:szCs w:val="24"/>
        </w:rPr>
      </w:pPr>
      <w:r>
        <w:rPr>
          <w:sz w:val="24"/>
          <w:szCs w:val="24"/>
        </w:rPr>
        <w:t>RFP issue d</w:t>
      </w:r>
      <w:r w:rsidRPr="00456200">
        <w:rPr>
          <w:sz w:val="24"/>
          <w:szCs w:val="24"/>
        </w:rPr>
        <w:t xml:space="preserve">ate: </w:t>
      </w:r>
      <w:r>
        <w:rPr>
          <w:sz w:val="24"/>
          <w:szCs w:val="24"/>
        </w:rPr>
        <w:t xml:space="preserve"> </w:t>
      </w:r>
      <w:r>
        <w:rPr>
          <w:sz w:val="24"/>
          <w:szCs w:val="24"/>
        </w:rPr>
        <w:tab/>
      </w:r>
      <w:r>
        <w:rPr>
          <w:sz w:val="24"/>
          <w:szCs w:val="24"/>
        </w:rPr>
        <w:tab/>
      </w:r>
      <w:r>
        <w:rPr>
          <w:sz w:val="24"/>
          <w:szCs w:val="24"/>
        </w:rPr>
        <w:tab/>
      </w:r>
      <w:r w:rsidR="00540490">
        <w:rPr>
          <w:sz w:val="24"/>
          <w:szCs w:val="24"/>
        </w:rPr>
        <w:t>February</w:t>
      </w:r>
      <w:r w:rsidR="00D54EEB">
        <w:rPr>
          <w:sz w:val="24"/>
          <w:szCs w:val="24"/>
        </w:rPr>
        <w:t xml:space="preserve"> </w:t>
      </w:r>
      <w:r w:rsidR="00540490">
        <w:rPr>
          <w:sz w:val="24"/>
          <w:szCs w:val="24"/>
        </w:rPr>
        <w:t>07</w:t>
      </w:r>
      <w:r w:rsidR="00036B58">
        <w:rPr>
          <w:sz w:val="24"/>
          <w:szCs w:val="24"/>
        </w:rPr>
        <w:t>, 202</w:t>
      </w:r>
      <w:r w:rsidR="00B03509">
        <w:rPr>
          <w:sz w:val="24"/>
          <w:szCs w:val="24"/>
        </w:rPr>
        <w:t>4</w:t>
      </w:r>
    </w:p>
    <w:p w:rsidR="00D76E1A" w:rsidRDefault="00D76E1A" w:rsidP="00E96538">
      <w:pPr>
        <w:spacing w:before="120" w:after="120"/>
        <w:ind w:left="1440" w:firstLine="720"/>
        <w:rPr>
          <w:sz w:val="24"/>
          <w:szCs w:val="24"/>
        </w:rPr>
      </w:pPr>
      <w:r>
        <w:rPr>
          <w:sz w:val="24"/>
          <w:szCs w:val="24"/>
        </w:rPr>
        <w:t xml:space="preserve">Intent to bid due </w:t>
      </w:r>
      <w:r w:rsidR="00A82987">
        <w:rPr>
          <w:sz w:val="24"/>
          <w:szCs w:val="24"/>
        </w:rPr>
        <w:t>no later than</w:t>
      </w:r>
      <w:r>
        <w:rPr>
          <w:sz w:val="24"/>
          <w:szCs w:val="24"/>
        </w:rPr>
        <w:t>:</w:t>
      </w:r>
      <w:r>
        <w:rPr>
          <w:sz w:val="24"/>
          <w:szCs w:val="24"/>
        </w:rPr>
        <w:tab/>
      </w:r>
      <w:r w:rsidR="00540490">
        <w:rPr>
          <w:sz w:val="24"/>
          <w:szCs w:val="24"/>
        </w:rPr>
        <w:t>February 09</w:t>
      </w:r>
      <w:r w:rsidR="00B03509">
        <w:rPr>
          <w:sz w:val="24"/>
          <w:szCs w:val="24"/>
        </w:rPr>
        <w:t>, 2024</w:t>
      </w:r>
    </w:p>
    <w:p w:rsidR="00E96538" w:rsidRDefault="00E96538" w:rsidP="00E96538">
      <w:pPr>
        <w:spacing w:before="120" w:after="120"/>
        <w:ind w:left="1440" w:firstLine="720"/>
        <w:rPr>
          <w:sz w:val="24"/>
          <w:szCs w:val="24"/>
        </w:rPr>
      </w:pPr>
      <w:r>
        <w:rPr>
          <w:sz w:val="24"/>
          <w:szCs w:val="24"/>
        </w:rPr>
        <w:t>Bidder questions due</w:t>
      </w:r>
      <w:r w:rsidRPr="00456200">
        <w:rPr>
          <w:sz w:val="24"/>
          <w:szCs w:val="24"/>
        </w:rPr>
        <w:t xml:space="preserve">: </w:t>
      </w:r>
      <w:r>
        <w:rPr>
          <w:sz w:val="24"/>
          <w:szCs w:val="24"/>
        </w:rPr>
        <w:t xml:space="preserve"> </w:t>
      </w:r>
      <w:r>
        <w:rPr>
          <w:sz w:val="24"/>
          <w:szCs w:val="24"/>
        </w:rPr>
        <w:tab/>
      </w:r>
      <w:r>
        <w:rPr>
          <w:sz w:val="24"/>
          <w:szCs w:val="24"/>
        </w:rPr>
        <w:tab/>
      </w:r>
      <w:r w:rsidR="00540490" w:rsidRPr="00540490">
        <w:rPr>
          <w:sz w:val="24"/>
          <w:szCs w:val="24"/>
        </w:rPr>
        <w:t xml:space="preserve">February </w:t>
      </w:r>
      <w:r w:rsidR="00540490">
        <w:rPr>
          <w:sz w:val="24"/>
          <w:szCs w:val="24"/>
        </w:rPr>
        <w:t>12</w:t>
      </w:r>
      <w:r w:rsidR="00540490" w:rsidRPr="00540490">
        <w:rPr>
          <w:sz w:val="24"/>
          <w:szCs w:val="24"/>
        </w:rPr>
        <w:t>, 2024</w:t>
      </w:r>
    </w:p>
    <w:p w:rsidR="00C65F2C" w:rsidRPr="00456200" w:rsidRDefault="00C65F2C" w:rsidP="00E96538">
      <w:pPr>
        <w:spacing w:before="120" w:after="120"/>
        <w:ind w:left="1440" w:firstLine="720"/>
        <w:rPr>
          <w:sz w:val="24"/>
          <w:szCs w:val="24"/>
        </w:rPr>
      </w:pPr>
      <w:r>
        <w:rPr>
          <w:sz w:val="24"/>
          <w:szCs w:val="24"/>
        </w:rPr>
        <w:t>Answers returned to bidders:</w:t>
      </w:r>
      <w:r>
        <w:rPr>
          <w:sz w:val="24"/>
          <w:szCs w:val="24"/>
        </w:rPr>
        <w:tab/>
      </w:r>
      <w:r>
        <w:rPr>
          <w:sz w:val="24"/>
          <w:szCs w:val="24"/>
        </w:rPr>
        <w:tab/>
      </w:r>
      <w:r w:rsidR="00540490" w:rsidRPr="00540490">
        <w:rPr>
          <w:sz w:val="24"/>
          <w:szCs w:val="24"/>
        </w:rPr>
        <w:t xml:space="preserve">February </w:t>
      </w:r>
      <w:r w:rsidR="00540490">
        <w:rPr>
          <w:sz w:val="24"/>
          <w:szCs w:val="24"/>
        </w:rPr>
        <w:t>14</w:t>
      </w:r>
      <w:r w:rsidR="00540490" w:rsidRPr="00540490">
        <w:rPr>
          <w:sz w:val="24"/>
          <w:szCs w:val="24"/>
        </w:rPr>
        <w:t>, 2024</w:t>
      </w:r>
    </w:p>
    <w:p w:rsidR="00E96538" w:rsidRPr="00AB31A0" w:rsidRDefault="00E96538" w:rsidP="00E96538">
      <w:pPr>
        <w:spacing w:before="120" w:after="240"/>
        <w:ind w:left="5760" w:hanging="3600"/>
        <w:rPr>
          <w:b/>
          <w:sz w:val="24"/>
          <w:szCs w:val="24"/>
        </w:rPr>
      </w:pPr>
      <w:r w:rsidRPr="00AB31A0">
        <w:rPr>
          <w:b/>
          <w:sz w:val="24"/>
          <w:szCs w:val="24"/>
          <w:u w:val="single"/>
        </w:rPr>
        <w:t>Bid Submission Deadline</w:t>
      </w:r>
      <w:r w:rsidRPr="00AB31A0">
        <w:rPr>
          <w:b/>
          <w:sz w:val="24"/>
          <w:szCs w:val="24"/>
        </w:rPr>
        <w:t xml:space="preserve">: </w:t>
      </w:r>
      <w:r w:rsidRPr="00AB31A0">
        <w:rPr>
          <w:b/>
          <w:sz w:val="24"/>
          <w:szCs w:val="24"/>
        </w:rPr>
        <w:tab/>
      </w:r>
      <w:r w:rsidR="00B03509">
        <w:rPr>
          <w:b/>
          <w:sz w:val="24"/>
          <w:szCs w:val="24"/>
        </w:rPr>
        <w:t>February</w:t>
      </w:r>
      <w:r w:rsidR="00CA6ECA">
        <w:rPr>
          <w:b/>
          <w:sz w:val="24"/>
          <w:szCs w:val="24"/>
        </w:rPr>
        <w:t xml:space="preserve"> </w:t>
      </w:r>
      <w:r w:rsidR="00540490">
        <w:rPr>
          <w:b/>
          <w:sz w:val="24"/>
          <w:szCs w:val="24"/>
        </w:rPr>
        <w:t>21</w:t>
      </w:r>
      <w:r w:rsidR="00036B58">
        <w:rPr>
          <w:b/>
          <w:sz w:val="24"/>
          <w:szCs w:val="24"/>
        </w:rPr>
        <w:t>, 202</w:t>
      </w:r>
      <w:r w:rsidR="00540490">
        <w:rPr>
          <w:b/>
          <w:sz w:val="24"/>
          <w:szCs w:val="24"/>
        </w:rPr>
        <w:t>4</w:t>
      </w:r>
      <w:r w:rsidR="00036B58">
        <w:rPr>
          <w:b/>
          <w:sz w:val="24"/>
          <w:szCs w:val="24"/>
        </w:rPr>
        <w:t xml:space="preserve"> </w:t>
      </w:r>
      <w:r w:rsidRPr="00AB31A0">
        <w:rPr>
          <w:b/>
          <w:sz w:val="24"/>
          <w:szCs w:val="24"/>
        </w:rPr>
        <w:t xml:space="preserve">by 5:00 PM </w:t>
      </w:r>
      <w:r w:rsidR="00FE3837">
        <w:rPr>
          <w:b/>
          <w:sz w:val="24"/>
          <w:szCs w:val="24"/>
        </w:rPr>
        <w:t>EST</w:t>
      </w:r>
    </w:p>
    <w:p w:rsidR="00E96538" w:rsidRDefault="00E96538" w:rsidP="00E96538">
      <w:pPr>
        <w:pStyle w:val="Heading2"/>
        <w:rPr>
          <w:rFonts w:eastAsia="Times New Roman"/>
        </w:rPr>
      </w:pPr>
      <w:bookmarkStart w:id="5" w:name="_Toc158199240"/>
      <w:r>
        <w:rPr>
          <w:rFonts w:eastAsia="Times New Roman"/>
        </w:rPr>
        <w:t>Intent to Bid</w:t>
      </w:r>
      <w:bookmarkEnd w:id="5"/>
    </w:p>
    <w:p w:rsidR="00E96538" w:rsidRDefault="00E96538" w:rsidP="00E96538">
      <w:pPr>
        <w:ind w:left="1440"/>
        <w:jc w:val="both"/>
      </w:pPr>
      <w:r>
        <w:t>Potential Bidders must submit an email confirming their intent to bid to the Coordinating Buyer by the date and time indicated in the above schedule of events.</w:t>
      </w:r>
    </w:p>
    <w:p w:rsidR="00E96538" w:rsidRDefault="00E96538" w:rsidP="00E96538">
      <w:pPr>
        <w:ind w:left="1440"/>
        <w:jc w:val="both"/>
      </w:pPr>
      <w:r>
        <w:t xml:space="preserve">Submission of the intent to bid notice constitutes the Potential Bidder’s acceptance of the RFP schedule, procedures evaluation criteria and other administrative instructions of this RFP. </w:t>
      </w:r>
    </w:p>
    <w:p w:rsidR="00E96538" w:rsidRPr="00CC3D40" w:rsidRDefault="00E96538" w:rsidP="00E96538">
      <w:pPr>
        <w:pStyle w:val="Heading2"/>
        <w:rPr>
          <w:rFonts w:eastAsia="Times New Roman"/>
        </w:rPr>
      </w:pPr>
      <w:bookmarkStart w:id="6" w:name="_Toc158199241"/>
      <w:r>
        <w:rPr>
          <w:rFonts w:eastAsia="Times New Roman"/>
        </w:rPr>
        <w:t xml:space="preserve">Bidder </w:t>
      </w:r>
      <w:r w:rsidRPr="00CC3D40">
        <w:rPr>
          <w:rFonts w:eastAsia="Times New Roman"/>
        </w:rPr>
        <w:t>Questions</w:t>
      </w:r>
      <w:bookmarkEnd w:id="6"/>
    </w:p>
    <w:p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 xml:space="preserve">questions to the Coordinating Buyer’s email address directly. </w:t>
      </w:r>
      <w:r w:rsidRPr="00371E1A">
        <w:rPr>
          <w:rFonts w:eastAsia="Times New Roman" w:cstheme="minorHAnsi"/>
          <w:i/>
        </w:rPr>
        <w:t>No telephone questions will be accepted or considered</w:t>
      </w:r>
      <w:r w:rsidRPr="00371E1A">
        <w:rPr>
          <w:rFonts w:eastAsia="Times New Roman" w:cstheme="minorHAnsi"/>
        </w:rPr>
        <w:t xml:space="preserve">.  </w:t>
      </w:r>
    </w:p>
    <w:p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t>Questions must reference the specific RFP paragraph number and page and quote the passage being questioned. SGC will respond to questions promptly and will send answers to Bidders as a group.</w:t>
      </w:r>
    </w:p>
    <w:p w:rsidR="00456E00" w:rsidRPr="00CC3D40" w:rsidRDefault="00456E00" w:rsidP="00456E00">
      <w:pPr>
        <w:pStyle w:val="Heading2"/>
        <w:rPr>
          <w:rFonts w:eastAsia="Times New Roman"/>
        </w:rPr>
      </w:pPr>
      <w:bookmarkStart w:id="7" w:name="_Toc17728971"/>
      <w:bookmarkStart w:id="8" w:name="_Toc158199242"/>
      <w:r w:rsidRPr="00CC3D40">
        <w:rPr>
          <w:rFonts w:eastAsia="Times New Roman"/>
        </w:rPr>
        <w:t>Submission of Proposals</w:t>
      </w:r>
      <w:bookmarkEnd w:id="7"/>
      <w:bookmarkEnd w:id="8"/>
    </w:p>
    <w:p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xml:space="preserve">.  Bidders are encourage to confirm that the Coordinating Buyer received their bid, prior to the bid submission deadline </w:t>
      </w:r>
      <w:r w:rsidRPr="000F29A3">
        <w:t>(date and time) indicated in the above schedule of events</w:t>
      </w:r>
      <w:r>
        <w:rPr>
          <w:rFonts w:eastAsia="Times New Roman" w:cstheme="minorHAnsi"/>
        </w:rPr>
        <w:t>.</w:t>
      </w:r>
    </w:p>
    <w:p w:rsidR="00E96538" w:rsidRDefault="00456E00" w:rsidP="00456E00">
      <w:pPr>
        <w:pStyle w:val="ListParagraph"/>
        <w:spacing w:after="120" w:line="240" w:lineRule="auto"/>
        <w:ind w:left="1440"/>
        <w:contextualSpacing w:val="0"/>
        <w:jc w:val="both"/>
        <w:rPr>
          <w:rFonts w:eastAsia="Times New Roman" w:cstheme="minorHAnsi"/>
          <w:sz w:val="24"/>
          <w:szCs w:val="24"/>
        </w:rPr>
      </w:pPr>
      <w:r w:rsidRPr="000F29A3">
        <w:rPr>
          <w:rFonts w:eastAsia="Times New Roman" w:cstheme="minorHAnsi"/>
        </w:rPr>
        <w:t xml:space="preserve">The Coordinating Buyer must receive proposals </w:t>
      </w:r>
      <w:r>
        <w:rPr>
          <w:rFonts w:eastAsia="Times New Roman" w:cstheme="minorHAnsi"/>
        </w:rPr>
        <w:t xml:space="preserve">on </w:t>
      </w:r>
      <w:r w:rsidRPr="000F29A3">
        <w:rPr>
          <w:rFonts w:eastAsia="Times New Roman" w:cstheme="minorHAnsi"/>
        </w:rPr>
        <w:t xml:space="preserve">or before </w:t>
      </w:r>
      <w:r w:rsidRPr="000F29A3">
        <w:t>the bid submission deadline</w:t>
      </w:r>
      <w:r w:rsidRPr="000F29A3">
        <w:rPr>
          <w:rFonts w:eastAsia="Times New Roman" w:cstheme="minorHAnsi"/>
        </w:rPr>
        <w:t>.</w:t>
      </w:r>
      <w:r w:rsidRPr="00371E1A">
        <w:rPr>
          <w:rFonts w:eastAsia="Times New Roman" w:cstheme="minorHAnsi"/>
          <w:sz w:val="24"/>
          <w:szCs w:val="24"/>
        </w:rPr>
        <w:t xml:space="preserve"> </w:t>
      </w:r>
      <w:r w:rsidRPr="00371E1A">
        <w:rPr>
          <w:rFonts w:eastAsia="Times New Roman" w:cstheme="minorHAnsi"/>
          <w:b/>
          <w:sz w:val="24"/>
          <w:szCs w:val="24"/>
        </w:rPr>
        <w:t xml:space="preserve">Proposals received after the bid </w:t>
      </w:r>
      <w:r w:rsidRPr="00371E1A">
        <w:rPr>
          <w:b/>
          <w:sz w:val="24"/>
          <w:szCs w:val="24"/>
        </w:rPr>
        <w:t xml:space="preserve">submission deadline </w:t>
      </w:r>
      <w:r>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rsidR="00A83485" w:rsidRPr="00A83485" w:rsidRDefault="00A83485" w:rsidP="00A83485">
      <w:pPr>
        <w:keepNext/>
        <w:keepLines/>
        <w:numPr>
          <w:ilvl w:val="1"/>
          <w:numId w:val="1"/>
        </w:numPr>
        <w:spacing w:before="40" w:after="0"/>
        <w:outlineLvl w:val="1"/>
        <w:rPr>
          <w:rFonts w:asciiTheme="majorHAnsi" w:eastAsia="Times New Roman" w:hAnsiTheme="majorHAnsi" w:cstheme="majorBidi"/>
          <w:color w:val="2E74B5" w:themeColor="accent1" w:themeShade="BF"/>
          <w:sz w:val="26"/>
          <w:szCs w:val="26"/>
        </w:rPr>
      </w:pPr>
      <w:bookmarkStart w:id="9" w:name="_Toc127373763"/>
      <w:bookmarkStart w:id="10" w:name="_Toc158199243"/>
      <w:r w:rsidRPr="00A83485">
        <w:rPr>
          <w:rFonts w:asciiTheme="majorHAnsi" w:eastAsia="Times New Roman" w:hAnsiTheme="majorHAnsi" w:cstheme="majorBidi"/>
          <w:color w:val="2E74B5" w:themeColor="accent1" w:themeShade="BF"/>
          <w:sz w:val="26"/>
          <w:szCs w:val="26"/>
        </w:rPr>
        <w:t>Bidder Representations and Certifications</w:t>
      </w:r>
      <w:bookmarkEnd w:id="9"/>
      <w:bookmarkEnd w:id="10"/>
    </w:p>
    <w:p w:rsidR="00A83485" w:rsidRDefault="00A83485" w:rsidP="00A83485">
      <w:pPr>
        <w:ind w:left="1440"/>
        <w:jc w:val="both"/>
      </w:pPr>
      <w:r w:rsidRPr="00A83485">
        <w:rPr>
          <w:highlight w:val="yellow"/>
        </w:rPr>
        <w:t>A corporate officer or person who is authorized to represent Bidder must complete, sign and date the Bidder Certifications and Representations, Section VII of the RFP.</w:t>
      </w:r>
      <w:r w:rsidRPr="00A83485">
        <w:t xml:space="preserve"> </w:t>
      </w:r>
    </w:p>
    <w:p w:rsidR="00A83485" w:rsidRPr="00FB7F88" w:rsidRDefault="00A83485" w:rsidP="00A83485">
      <w:pPr>
        <w:pStyle w:val="Heading2"/>
      </w:pPr>
      <w:bookmarkStart w:id="11" w:name="_Toc127373764"/>
      <w:bookmarkStart w:id="12" w:name="_Toc158199244"/>
      <w:r w:rsidRPr="00FB7F88">
        <w:t>Evidence of Insurance</w:t>
      </w:r>
      <w:bookmarkEnd w:id="11"/>
      <w:bookmarkEnd w:id="12"/>
    </w:p>
    <w:p w:rsidR="00834241" w:rsidRPr="00281D20" w:rsidRDefault="00834241" w:rsidP="00834241">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rsidR="00834241" w:rsidRDefault="00834241" w:rsidP="00834241">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rsidR="0023713C" w:rsidRPr="0023713C" w:rsidRDefault="00834241" w:rsidP="0023713C">
      <w:pPr>
        <w:ind w:left="1440"/>
      </w:pPr>
      <w:r>
        <w:t xml:space="preserve">For additional details, see section 22 of SGC’s Standard Terms &amp; Conditions at </w:t>
      </w:r>
      <w:hyperlink r:id="rId11" w:history="1">
        <w:r w:rsidR="0023713C" w:rsidRPr="0023713C">
          <w:rPr>
            <w:rStyle w:val="Hyperlink"/>
          </w:rPr>
          <w:t>https://senecacasinos.com/media/zqdd2j1f/sgc-standard-terms-and-conditions-v-10-30-20.pdf</w:t>
        </w:r>
      </w:hyperlink>
    </w:p>
    <w:p w:rsidR="00E96538" w:rsidRPr="00325DC1" w:rsidRDefault="00E96538" w:rsidP="00E96538">
      <w:pPr>
        <w:pStyle w:val="Heading2"/>
        <w:rPr>
          <w:rFonts w:eastAsia="Times New Roman"/>
        </w:rPr>
      </w:pPr>
      <w:bookmarkStart w:id="13" w:name="_Toc158199245"/>
      <w:r w:rsidRPr="00325DC1">
        <w:rPr>
          <w:rFonts w:eastAsia="Times New Roman"/>
        </w:rPr>
        <w:t>Propo</w:t>
      </w:r>
      <w:r>
        <w:rPr>
          <w:rFonts w:eastAsia="Times New Roman"/>
        </w:rPr>
        <w:t>sal Evaluation/Vendor Selection</w:t>
      </w:r>
      <w:bookmarkEnd w:id="13"/>
    </w:p>
    <w:p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rsidR="00E96538" w:rsidRDefault="00E96538" w:rsidP="00E96538">
      <w:pPr>
        <w:pStyle w:val="Heading2"/>
        <w:rPr>
          <w:rFonts w:eastAsia="Times New Roman"/>
        </w:rPr>
      </w:pPr>
      <w:bookmarkStart w:id="14" w:name="_Toc158199246"/>
      <w:r>
        <w:rPr>
          <w:rFonts w:eastAsia="Times New Roman"/>
        </w:rPr>
        <w:t>General Bidder Information</w:t>
      </w:r>
      <w:bookmarkEnd w:id="14"/>
    </w:p>
    <w:p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Substitutes.</w:t>
      </w:r>
      <w:r w:rsidRPr="00EA5550">
        <w:rPr>
          <w:rFonts w:eastAsia="Times New Roman" w:cstheme="minorHAnsi"/>
        </w:rPr>
        <w:t xml:space="preserve"> Any recommended substitutions should be attached separately.  </w:t>
      </w:r>
      <w:r w:rsidRPr="00EA5550">
        <w:rPr>
          <w:rFonts w:eastAsia="Times New Roman" w:cstheme="minorHAnsi"/>
          <w:i/>
        </w:rPr>
        <w:t xml:space="preserve">Products may require testing before acceptance.  Bidder’s pricing must include the conversion calculations if your size, pack, weight, etc. is not the same as the specified product(s). </w:t>
      </w:r>
      <w:r w:rsidRPr="00EA5550">
        <w:rPr>
          <w:rFonts w:eastAsia="Times New Roman" w:cstheme="minorHAnsi"/>
        </w:rPr>
        <w:t xml:space="preserve">SGC solicits Bidders’ recommendation(s) for new products and/or services leading to lower costs. </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Projected Volume</w:t>
      </w:r>
      <w:r w:rsidRPr="00EA5550">
        <w:rPr>
          <w:rFonts w:eastAsia="Times New Roman" w:cstheme="minorHAnsi"/>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rsidR="00E96538" w:rsidRPr="00961C9F" w:rsidRDefault="00E96538" w:rsidP="00E96538">
      <w:pPr>
        <w:pStyle w:val="Heading2"/>
        <w:rPr>
          <w:rFonts w:eastAsia="Times New Roman"/>
        </w:rPr>
      </w:pPr>
      <w:bookmarkStart w:id="15" w:name="_Toc158199247"/>
      <w:r w:rsidRPr="00961C9F">
        <w:rPr>
          <w:rFonts w:eastAsia="Times New Roman"/>
        </w:rPr>
        <w:t>SGC Standard Terms and Conditions</w:t>
      </w:r>
      <w:bookmarkEnd w:id="15"/>
    </w:p>
    <w:p w:rsidR="00B04250" w:rsidRDefault="00E96538" w:rsidP="00E96538">
      <w:pPr>
        <w:spacing w:after="120" w:line="240" w:lineRule="auto"/>
        <w:ind w:left="1440"/>
        <w:jc w:val="both"/>
      </w:pPr>
      <w:r w:rsidRPr="00EA5550">
        <w:rPr>
          <w:rFonts w:eastAsia="Times New Roman" w:cstheme="minorHAnsi"/>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2" w:history="1">
        <w:r w:rsidR="0023713C" w:rsidRPr="0023713C">
          <w:rPr>
            <w:rStyle w:val="Hyperlink"/>
          </w:rPr>
          <w:t>https://senecacasinos.com/media/zqdd2j1f/sgc-standard-terms-and-conditions-v-10-30-20.pdf</w:t>
        </w:r>
      </w:hyperlink>
      <w:r w:rsidR="00B04250">
        <w:t>.</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rsidR="00E96538" w:rsidRPr="00D059D0" w:rsidRDefault="00E96538" w:rsidP="00E96538">
      <w:pPr>
        <w:pStyle w:val="Heading1"/>
        <w:rPr>
          <w:rFonts w:eastAsia="Times New Roman"/>
        </w:rPr>
      </w:pPr>
      <w:bookmarkStart w:id="16" w:name="_Toc158199248"/>
      <w:r w:rsidRPr="00D059D0">
        <w:rPr>
          <w:rFonts w:eastAsia="Times New Roman"/>
        </w:rPr>
        <w:t>Provisions Applicable to the Contract</w:t>
      </w:r>
      <w:bookmarkEnd w:id="16"/>
    </w:p>
    <w:p w:rsidR="00E96538" w:rsidRDefault="00E96538" w:rsidP="00E96538">
      <w:pPr>
        <w:pStyle w:val="Heading2"/>
      </w:pPr>
      <w:bookmarkStart w:id="17" w:name="_Toc158199249"/>
      <w:r>
        <w:t>Requirements</w:t>
      </w:r>
      <w:r w:rsidR="004D32F5">
        <w:t xml:space="preserve"> Specification</w:t>
      </w:r>
      <w:r w:rsidR="007922CB">
        <w:t xml:space="preserve"> </w:t>
      </w:r>
      <w:r w:rsidR="00D76E1A">
        <w:t>– Scope of Work</w:t>
      </w:r>
      <w:bookmarkEnd w:id="17"/>
    </w:p>
    <w:p w:rsidR="00540490" w:rsidRPr="00540490" w:rsidRDefault="00936BBC" w:rsidP="00540490">
      <w:pPr>
        <w:rPr>
          <w:b/>
          <w:u w:val="single"/>
        </w:rPr>
      </w:pPr>
      <w:r>
        <w:tab/>
      </w:r>
      <w:r w:rsidR="00180921">
        <w:tab/>
      </w:r>
      <w:r w:rsidR="00540490" w:rsidRPr="00540490">
        <w:rPr>
          <w:b/>
          <w:u w:val="single"/>
        </w:rPr>
        <w:t>HOKA FITTING EVENT</w:t>
      </w:r>
    </w:p>
    <w:p w:rsidR="00540490" w:rsidRPr="00B500D4" w:rsidRDefault="00540490" w:rsidP="00540490">
      <w:pPr>
        <w:ind w:left="720"/>
        <w:rPr>
          <w:b/>
          <w:u w:val="single"/>
        </w:rPr>
      </w:pPr>
      <w:r>
        <w:tab/>
      </w:r>
      <w:r w:rsidRPr="00B500D4">
        <w:rPr>
          <w:b/>
          <w:u w:val="single"/>
        </w:rPr>
        <w:t>S</w:t>
      </w:r>
      <w:r w:rsidR="00B500D4" w:rsidRPr="00B500D4">
        <w:rPr>
          <w:b/>
          <w:u w:val="single"/>
        </w:rPr>
        <w:t>eneca Buffalo Creek, Buffalo, NY</w:t>
      </w:r>
    </w:p>
    <w:p w:rsidR="00540490" w:rsidRPr="00540490" w:rsidRDefault="00540490" w:rsidP="00B500D4">
      <w:pPr>
        <w:pStyle w:val="ListParagraph"/>
        <w:numPr>
          <w:ilvl w:val="0"/>
          <w:numId w:val="22"/>
        </w:numPr>
      </w:pPr>
      <w:r w:rsidRPr="00540490">
        <w:t>FITTING</w:t>
      </w:r>
      <w:r w:rsidRPr="00540490">
        <w:tab/>
      </w:r>
      <w:r w:rsidRPr="00540490">
        <w:tab/>
        <w:t>6/7/24</w:t>
      </w:r>
      <w:r w:rsidRPr="00540490">
        <w:tab/>
      </w:r>
      <w:r w:rsidRPr="00540490">
        <w:tab/>
        <w:t>11am-3pm</w:t>
      </w:r>
    </w:p>
    <w:p w:rsidR="00540490" w:rsidRPr="00540490" w:rsidRDefault="00540490" w:rsidP="00B500D4">
      <w:pPr>
        <w:pStyle w:val="ListParagraph"/>
        <w:numPr>
          <w:ilvl w:val="0"/>
          <w:numId w:val="22"/>
        </w:numPr>
      </w:pPr>
      <w:r w:rsidRPr="00540490">
        <w:t>PICK UP</w:t>
      </w:r>
      <w:r w:rsidRPr="00540490">
        <w:tab/>
      </w:r>
      <w:r w:rsidRPr="00540490">
        <w:tab/>
        <w:t>8/3/24</w:t>
      </w:r>
      <w:r w:rsidRPr="00540490">
        <w:tab/>
      </w:r>
      <w:r w:rsidRPr="00540490">
        <w:tab/>
        <w:t>ALL DAY</w:t>
      </w:r>
    </w:p>
    <w:p w:rsidR="00540490" w:rsidRPr="00540490" w:rsidRDefault="00540490" w:rsidP="00B500D4">
      <w:pPr>
        <w:pStyle w:val="ListParagraph"/>
        <w:numPr>
          <w:ilvl w:val="0"/>
          <w:numId w:val="22"/>
        </w:numPr>
      </w:pPr>
      <w:r w:rsidRPr="00540490">
        <w:t>EST AMOUNT OF GUESTS</w:t>
      </w:r>
      <w:r w:rsidRPr="00540490">
        <w:tab/>
        <w:t>150</w:t>
      </w:r>
    </w:p>
    <w:p w:rsidR="00540490" w:rsidRPr="00B500D4" w:rsidRDefault="00540490" w:rsidP="00540490">
      <w:pPr>
        <w:ind w:left="720"/>
        <w:rPr>
          <w:b/>
          <w:u w:val="single"/>
        </w:rPr>
      </w:pPr>
      <w:r>
        <w:tab/>
      </w:r>
      <w:r w:rsidRPr="00B500D4">
        <w:rPr>
          <w:b/>
          <w:u w:val="single"/>
        </w:rPr>
        <w:t>S</w:t>
      </w:r>
      <w:r w:rsidR="00B500D4" w:rsidRPr="00B500D4">
        <w:rPr>
          <w:b/>
          <w:u w:val="single"/>
        </w:rPr>
        <w:t>eneca Niagara Resort &amp; Casino, Niagara Falls, NY</w:t>
      </w:r>
    </w:p>
    <w:p w:rsidR="00540490" w:rsidRPr="00540490" w:rsidRDefault="00540490" w:rsidP="00B500D4">
      <w:pPr>
        <w:pStyle w:val="ListParagraph"/>
        <w:numPr>
          <w:ilvl w:val="0"/>
          <w:numId w:val="23"/>
        </w:numPr>
      </w:pPr>
      <w:r w:rsidRPr="00540490">
        <w:t>FITTING</w:t>
      </w:r>
      <w:r w:rsidRPr="00540490">
        <w:tab/>
      </w:r>
      <w:r w:rsidRPr="00540490">
        <w:tab/>
        <w:t>6/8/24</w:t>
      </w:r>
      <w:r w:rsidRPr="00540490">
        <w:tab/>
      </w:r>
      <w:r w:rsidRPr="00540490">
        <w:tab/>
        <w:t>4pm-8pm</w:t>
      </w:r>
    </w:p>
    <w:p w:rsidR="00540490" w:rsidRPr="00540490" w:rsidRDefault="00540490" w:rsidP="00B500D4">
      <w:pPr>
        <w:pStyle w:val="ListParagraph"/>
        <w:numPr>
          <w:ilvl w:val="0"/>
          <w:numId w:val="23"/>
        </w:numPr>
      </w:pPr>
      <w:r w:rsidRPr="00540490">
        <w:t>PICK UP</w:t>
      </w:r>
      <w:r w:rsidRPr="00540490">
        <w:tab/>
      </w:r>
      <w:r w:rsidRPr="00540490">
        <w:tab/>
        <w:t>7/27/24</w:t>
      </w:r>
      <w:r w:rsidRPr="00540490">
        <w:tab/>
        <w:t>4pm-8pm</w:t>
      </w:r>
    </w:p>
    <w:p w:rsidR="00540490" w:rsidRPr="00540490" w:rsidRDefault="00540490" w:rsidP="00B500D4">
      <w:pPr>
        <w:pStyle w:val="ListParagraph"/>
        <w:numPr>
          <w:ilvl w:val="0"/>
          <w:numId w:val="23"/>
        </w:numPr>
      </w:pPr>
      <w:r w:rsidRPr="00540490">
        <w:t>EST AMOUNT OF GUESTS</w:t>
      </w:r>
      <w:r w:rsidRPr="00540490">
        <w:tab/>
        <w:t>300</w:t>
      </w:r>
    </w:p>
    <w:p w:rsidR="00540490" w:rsidRPr="00B500D4" w:rsidRDefault="00540490" w:rsidP="00540490">
      <w:pPr>
        <w:ind w:left="720"/>
        <w:rPr>
          <w:b/>
          <w:u w:val="single"/>
        </w:rPr>
      </w:pPr>
      <w:r>
        <w:tab/>
      </w:r>
      <w:r w:rsidRPr="00B500D4">
        <w:rPr>
          <w:b/>
          <w:u w:val="single"/>
        </w:rPr>
        <w:t>S</w:t>
      </w:r>
      <w:r w:rsidR="00B500D4" w:rsidRPr="00B500D4">
        <w:rPr>
          <w:b/>
          <w:u w:val="single"/>
        </w:rPr>
        <w:t>eneca Allegany Resort &amp; Casino, Salamanca, NY</w:t>
      </w:r>
    </w:p>
    <w:p w:rsidR="00540490" w:rsidRPr="00540490" w:rsidRDefault="00540490" w:rsidP="00B500D4">
      <w:pPr>
        <w:pStyle w:val="ListParagraph"/>
        <w:numPr>
          <w:ilvl w:val="0"/>
          <w:numId w:val="24"/>
        </w:numPr>
      </w:pPr>
      <w:r w:rsidRPr="00540490">
        <w:t>FITTING</w:t>
      </w:r>
      <w:r w:rsidRPr="00540490">
        <w:tab/>
      </w:r>
      <w:r w:rsidRPr="00540490">
        <w:tab/>
        <w:t>6/9/24</w:t>
      </w:r>
      <w:r w:rsidRPr="00540490">
        <w:tab/>
      </w:r>
      <w:r w:rsidRPr="00540490">
        <w:tab/>
        <w:t>11am-3pm</w:t>
      </w:r>
    </w:p>
    <w:p w:rsidR="00540490" w:rsidRPr="00540490" w:rsidRDefault="00540490" w:rsidP="00B500D4">
      <w:pPr>
        <w:pStyle w:val="ListParagraph"/>
        <w:numPr>
          <w:ilvl w:val="0"/>
          <w:numId w:val="24"/>
        </w:numPr>
      </w:pPr>
      <w:r w:rsidRPr="00540490">
        <w:t>PICK UP</w:t>
      </w:r>
      <w:r w:rsidRPr="00540490">
        <w:tab/>
      </w:r>
      <w:r w:rsidRPr="00540490">
        <w:tab/>
        <w:t>7/28/24</w:t>
      </w:r>
      <w:r w:rsidRPr="00540490">
        <w:tab/>
        <w:t>11am-3pm</w:t>
      </w:r>
    </w:p>
    <w:p w:rsidR="00540490" w:rsidRPr="00540490" w:rsidRDefault="00540490" w:rsidP="00B500D4">
      <w:pPr>
        <w:pStyle w:val="ListParagraph"/>
        <w:numPr>
          <w:ilvl w:val="0"/>
          <w:numId w:val="24"/>
        </w:numPr>
      </w:pPr>
      <w:r w:rsidRPr="00540490">
        <w:t>EST AMOUNT OF GUEST</w:t>
      </w:r>
      <w:r w:rsidRPr="00540490">
        <w:tab/>
      </w:r>
      <w:r w:rsidRPr="00540490">
        <w:tab/>
        <w:t>100</w:t>
      </w:r>
    </w:p>
    <w:p w:rsidR="00540490" w:rsidRPr="00540490" w:rsidRDefault="00B500D4" w:rsidP="00B500D4">
      <w:r>
        <w:tab/>
      </w:r>
      <w:r w:rsidR="00540490">
        <w:tab/>
      </w:r>
      <w:r w:rsidR="00540490" w:rsidRPr="00540490">
        <w:t>Set up will have to take place in the hours before the event</w:t>
      </w:r>
    </w:p>
    <w:p w:rsidR="00540490" w:rsidRPr="00540490" w:rsidRDefault="00540490" w:rsidP="00540490">
      <w:pPr>
        <w:ind w:left="720"/>
      </w:pPr>
      <w:r>
        <w:tab/>
      </w:r>
      <w:r w:rsidRPr="00540490">
        <w:t xml:space="preserve">Each property will be inviting our highest guests to this event. </w:t>
      </w:r>
    </w:p>
    <w:p w:rsidR="00540490" w:rsidRPr="00540490" w:rsidRDefault="00540490" w:rsidP="00540490">
      <w:pPr>
        <w:ind w:left="1440"/>
      </w:pPr>
      <w:r w:rsidRPr="00540490">
        <w:t>Budget-$150-$200 options</w:t>
      </w:r>
    </w:p>
    <w:p w:rsidR="00540490" w:rsidRPr="00540490" w:rsidRDefault="00540490" w:rsidP="00540490">
      <w:pPr>
        <w:ind w:left="720"/>
      </w:pPr>
      <w:r>
        <w:tab/>
      </w:r>
      <w:r w:rsidRPr="00540490">
        <w:t xml:space="preserve">Vendor should be providing design options, male/female options, sizing options, sizing </w:t>
      </w:r>
      <w:r>
        <w:tab/>
      </w:r>
      <w:r w:rsidRPr="00540490">
        <w:t>tools, sneaker mirrors.</w:t>
      </w:r>
    </w:p>
    <w:p w:rsidR="00540490" w:rsidRPr="00540490" w:rsidRDefault="00540490" w:rsidP="00540490">
      <w:pPr>
        <w:ind w:left="720"/>
      </w:pPr>
      <w:r>
        <w:tab/>
      </w:r>
      <w:r w:rsidRPr="00540490">
        <w:t xml:space="preserve">Vendor should be able to provide appropriate staffing for this event. </w:t>
      </w:r>
    </w:p>
    <w:p w:rsidR="00540490" w:rsidRPr="00540490" w:rsidRDefault="00540490" w:rsidP="00540490">
      <w:pPr>
        <w:ind w:left="720"/>
      </w:pPr>
      <w:r>
        <w:tab/>
      </w:r>
      <w:r w:rsidRPr="00540490">
        <w:t xml:space="preserve">Vendor would take any leftover product following the event.  Samples would not be </w:t>
      </w:r>
      <w:r>
        <w:tab/>
      </w:r>
      <w:r w:rsidRPr="00540490">
        <w:t>purchased.</w:t>
      </w:r>
    </w:p>
    <w:p w:rsidR="00540490" w:rsidRPr="00540490" w:rsidRDefault="00540490" w:rsidP="00540490">
      <w:pPr>
        <w:ind w:left="720"/>
      </w:pPr>
      <w:r>
        <w:tab/>
      </w:r>
      <w:r w:rsidRPr="00540490">
        <w:t xml:space="preserve">Vendor staffing would have to be knowledgeable and capable staff for the event </w:t>
      </w:r>
    </w:p>
    <w:p w:rsidR="00540490" w:rsidRPr="00540490" w:rsidRDefault="00540490" w:rsidP="00540490">
      <w:pPr>
        <w:ind w:left="720"/>
      </w:pPr>
      <w:r>
        <w:tab/>
      </w:r>
      <w:r w:rsidRPr="00540490">
        <w:t xml:space="preserve">Vendor should provide signage, display items (risers, mirrors, table stands, </w:t>
      </w:r>
      <w:r w:rsidR="00B500D4" w:rsidRPr="00540490">
        <w:t>etc.</w:t>
      </w:r>
      <w:r w:rsidRPr="00540490">
        <w:t xml:space="preserve">) </w:t>
      </w:r>
    </w:p>
    <w:p w:rsidR="00540490" w:rsidRPr="00540490" w:rsidRDefault="00540490" w:rsidP="00540490">
      <w:pPr>
        <w:ind w:left="720"/>
      </w:pPr>
      <w:r>
        <w:tab/>
      </w:r>
      <w:r w:rsidRPr="00540490">
        <w:t>Guests will come back a different day to pick up items.</w:t>
      </w:r>
    </w:p>
    <w:p w:rsidR="00540490" w:rsidRPr="00540490" w:rsidRDefault="00540490" w:rsidP="00540490">
      <w:pPr>
        <w:ind w:left="1440"/>
      </w:pPr>
      <w:r w:rsidRPr="00540490">
        <w:t>Vendor should ship all items to each property and be accurately labeled for each guest</w:t>
      </w:r>
      <w:r w:rsidR="00B500D4">
        <w:t>.</w:t>
      </w:r>
    </w:p>
    <w:p w:rsidR="00540490" w:rsidRPr="00540490" w:rsidRDefault="00540490" w:rsidP="00540490">
      <w:pPr>
        <w:ind w:left="720"/>
      </w:pPr>
      <w:r>
        <w:tab/>
      </w:r>
      <w:r w:rsidRPr="00540490">
        <w:t xml:space="preserve">Vendor to provide the order/tracking for taking the </w:t>
      </w:r>
      <w:r w:rsidR="00B500D4" w:rsidRPr="00540490">
        <w:t>guest</w:t>
      </w:r>
      <w:r w:rsidR="00B500D4">
        <w:t>’s</w:t>
      </w:r>
      <w:r w:rsidRPr="00540490">
        <w:t xml:space="preserve"> choice of sneaker and size.</w:t>
      </w:r>
    </w:p>
    <w:p w:rsidR="00540490" w:rsidRPr="00540490" w:rsidRDefault="00540490" w:rsidP="00540490">
      <w:pPr>
        <w:ind w:left="720"/>
      </w:pPr>
      <w:r>
        <w:tab/>
      </w:r>
      <w:r w:rsidRPr="00540490">
        <w:t xml:space="preserve">Vendor to provide room layout based on our specifications of the room </w:t>
      </w:r>
    </w:p>
    <w:p w:rsidR="00E96538" w:rsidRPr="00342236" w:rsidRDefault="00E96538" w:rsidP="00E96538">
      <w:pPr>
        <w:pStyle w:val="Heading2"/>
        <w:rPr>
          <w:rFonts w:eastAsia="Times New Roman"/>
        </w:rPr>
      </w:pPr>
      <w:bookmarkStart w:id="18" w:name="_Toc158199250"/>
      <w:r w:rsidRPr="00342236">
        <w:rPr>
          <w:rFonts w:eastAsia="Times New Roman"/>
        </w:rPr>
        <w:t>Pricing and Payment Terms</w:t>
      </w:r>
      <w:bookmarkEnd w:id="18"/>
    </w:p>
    <w:p w:rsidR="00E96538" w:rsidRDefault="00E96538" w:rsidP="00E96538">
      <w:pPr>
        <w:ind w:left="720" w:firstLine="720"/>
      </w:pPr>
      <w:r w:rsidRPr="00961C9F">
        <w:t xml:space="preserve">Please provide your most competitive pricing and any additional offers. </w:t>
      </w:r>
    </w:p>
    <w:p w:rsidR="00E96538" w:rsidRPr="00961C9F" w:rsidRDefault="00E96538" w:rsidP="00E96538">
      <w:pPr>
        <w:pStyle w:val="Heading2"/>
        <w:rPr>
          <w:rFonts w:eastAsia="Times New Roman"/>
        </w:rPr>
      </w:pPr>
      <w:bookmarkStart w:id="19" w:name="_Toc158199251"/>
      <w:r w:rsidRPr="00961C9F">
        <w:rPr>
          <w:rFonts w:eastAsia="Times New Roman"/>
        </w:rPr>
        <w:t>Tax Exempt Status</w:t>
      </w:r>
      <w:bookmarkEnd w:id="19"/>
      <w:r w:rsidRPr="00961C9F">
        <w:rPr>
          <w:rFonts w:eastAsia="Times New Roman"/>
        </w:rPr>
        <w:t xml:space="preserve">  </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rsidR="00E96538" w:rsidRPr="00961C9F" w:rsidRDefault="00E96538" w:rsidP="00E96538">
      <w:pPr>
        <w:pStyle w:val="Heading2"/>
        <w:rPr>
          <w:rFonts w:eastAsia="Times New Roman"/>
        </w:rPr>
      </w:pPr>
      <w:bookmarkStart w:id="20" w:name="_Toc158199252"/>
      <w:r w:rsidRPr="00961C9F">
        <w:rPr>
          <w:rFonts w:eastAsia="Times New Roman"/>
        </w:rPr>
        <w:t>Payment Terms</w:t>
      </w:r>
      <w:bookmarkEnd w:id="20"/>
      <w:r w:rsidRPr="00961C9F">
        <w:rPr>
          <w:rFonts w:eastAsia="Times New Roman"/>
        </w:rPr>
        <w:t xml:space="preserve"> </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rsidR="00E96538" w:rsidRPr="000B3F3F" w:rsidRDefault="00E96538" w:rsidP="00E96538">
      <w:pPr>
        <w:pStyle w:val="Heading1"/>
        <w:rPr>
          <w:rFonts w:eastAsia="Times New Roman"/>
        </w:rPr>
      </w:pPr>
      <w:bookmarkStart w:id="21" w:name="_Toc158199253"/>
      <w:r>
        <w:rPr>
          <w:rFonts w:eastAsia="Times New Roman"/>
        </w:rPr>
        <w:t>Supplemental Bidder Information</w:t>
      </w:r>
      <w:bookmarkEnd w:id="21"/>
    </w:p>
    <w:p w:rsidR="00E96538" w:rsidRPr="00961C9F" w:rsidRDefault="00E96538" w:rsidP="00E96538">
      <w:pPr>
        <w:pStyle w:val="Heading2"/>
        <w:rPr>
          <w:rFonts w:eastAsia="Times New Roman"/>
        </w:rPr>
      </w:pPr>
      <w:bookmarkStart w:id="22" w:name="_Toc158199254"/>
      <w:r w:rsidRPr="00961C9F">
        <w:rPr>
          <w:rFonts w:eastAsia="Times New Roman"/>
        </w:rPr>
        <w:t>Conformity of Proposal with SGC Requirements</w:t>
      </w:r>
      <w:bookmarkEnd w:id="22"/>
    </w:p>
    <w:p w:rsidR="00E96538" w:rsidRPr="00EA5550" w:rsidRDefault="00E96538" w:rsidP="00E96538">
      <w:pPr>
        <w:autoSpaceDE w:val="0"/>
        <w:autoSpaceDN w:val="0"/>
        <w:adjustRightInd w:val="0"/>
        <w:spacing w:after="120" w:line="240" w:lineRule="auto"/>
        <w:ind w:left="1440"/>
        <w:jc w:val="both"/>
        <w:rPr>
          <w:rFonts w:eastAsia="Times New Roman" w:cstheme="minorHAnsi"/>
        </w:rPr>
      </w:pPr>
      <w:r w:rsidRPr="00EA5550">
        <w:rPr>
          <w:rFonts w:eastAsia="Times New Roman" w:cstheme="minorHAnsi"/>
        </w:rPr>
        <w:t xml:space="preserve">Bidders represent and warrant that the goods and/or services provided in their Proposal will meet SGC’s requirements </w:t>
      </w:r>
      <w:r w:rsidRPr="00EA5550">
        <w:rPr>
          <w:rFonts w:eastAsia="Times New Roman" w:cstheme="minorHAnsi"/>
          <w:b/>
        </w:rPr>
        <w:t>as expressed in the Scope of Work contained in this RFP</w:t>
      </w:r>
      <w:r w:rsidRPr="00EA5550">
        <w:rPr>
          <w:rFonts w:eastAsia="Times New Roman" w:cstheme="minorHAnsi"/>
        </w:rPr>
        <w:t xml:space="preserve"> and will be fit for the purpose expressed herein.</w:t>
      </w:r>
    </w:p>
    <w:p w:rsidR="00E96538" w:rsidRPr="00961C9F" w:rsidRDefault="00E96538" w:rsidP="00E96538">
      <w:pPr>
        <w:pStyle w:val="Heading1"/>
        <w:rPr>
          <w:rFonts w:eastAsia="Times New Roman"/>
        </w:rPr>
      </w:pPr>
      <w:bookmarkStart w:id="23" w:name="_Toc158199255"/>
      <w:r w:rsidRPr="00961C9F">
        <w:rPr>
          <w:rFonts w:eastAsia="Times New Roman"/>
        </w:rPr>
        <w:t>Vendor Requirements</w:t>
      </w:r>
      <w:bookmarkEnd w:id="23"/>
    </w:p>
    <w:p w:rsidR="00E96538" w:rsidRPr="00961C9F" w:rsidRDefault="00E96538" w:rsidP="00E96538">
      <w:pPr>
        <w:pStyle w:val="Heading2"/>
        <w:rPr>
          <w:rFonts w:eastAsia="Times New Roman"/>
        </w:rPr>
      </w:pPr>
      <w:bookmarkStart w:id="24" w:name="_Toc158199256"/>
      <w:r w:rsidRPr="00961C9F">
        <w:rPr>
          <w:rFonts w:eastAsia="Times New Roman"/>
        </w:rPr>
        <w:t>Proposal</w:t>
      </w:r>
      <w:bookmarkEnd w:id="24"/>
      <w:r w:rsidRPr="00961C9F">
        <w:rPr>
          <w:rFonts w:eastAsia="Times New Roman"/>
        </w:rPr>
        <w:t xml:space="preserve"> </w:t>
      </w:r>
    </w:p>
    <w:p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rsidR="00E96538" w:rsidRPr="00961C9F" w:rsidRDefault="00E96538" w:rsidP="00E96538">
      <w:pPr>
        <w:pStyle w:val="Heading2"/>
        <w:rPr>
          <w:rFonts w:eastAsia="Times New Roman"/>
        </w:rPr>
      </w:pPr>
      <w:bookmarkStart w:id="25" w:name="_Toc158199257"/>
      <w:r w:rsidRPr="00961C9F">
        <w:rPr>
          <w:rFonts w:eastAsia="Times New Roman"/>
        </w:rPr>
        <w:t>Standard Service Agreement</w:t>
      </w:r>
      <w:bookmarkEnd w:id="25"/>
      <w:r w:rsidRPr="00961C9F">
        <w:rPr>
          <w:rFonts w:eastAsia="Times New Roman"/>
        </w:rPr>
        <w:t xml:space="preserve">  </w:t>
      </w:r>
    </w:p>
    <w:p w:rsidR="00E96538" w:rsidRPr="00520F56" w:rsidRDefault="00E96538" w:rsidP="00E96538">
      <w:pPr>
        <w:autoSpaceDE w:val="0"/>
        <w:autoSpaceDN w:val="0"/>
        <w:adjustRightInd w:val="0"/>
        <w:spacing w:after="120" w:line="240" w:lineRule="auto"/>
        <w:ind w:left="1440"/>
        <w:jc w:val="both"/>
        <w:rPr>
          <w:rFonts w:eastAsia="Times New Roman" w:cstheme="minorHAnsi"/>
        </w:rPr>
      </w:pPr>
      <w:r w:rsidRPr="00520F56">
        <w:rPr>
          <w:rFonts w:eastAsia="Times New Roman" w:cstheme="minorHAnsi"/>
        </w:rPr>
        <w:t>Successful Bidder will be expected to sign SGC’s standard services agreement, subject to such changes as are necessary to reflect the terms of this RFP and Successful Bidder’s bid or proposal, and such further changes as the parties, acting reasonably, may agree.</w:t>
      </w:r>
    </w:p>
    <w:p w:rsidR="00D72C9A" w:rsidRDefault="00D72C9A" w:rsidP="00D72C9A">
      <w:pPr>
        <w:pStyle w:val="Heading2"/>
        <w:rPr>
          <w:rFonts w:eastAsia="Times New Roman"/>
        </w:rPr>
      </w:pPr>
      <w:bookmarkStart w:id="26" w:name="_Toc158199258"/>
      <w:r>
        <w:rPr>
          <w:rFonts w:eastAsia="Times New Roman"/>
        </w:rPr>
        <w:t>Seneca Nation Business Registration Fee (SNIBRF)</w:t>
      </w:r>
      <w:bookmarkEnd w:id="26"/>
    </w:p>
    <w:p w:rsidR="00D72C9A" w:rsidRPr="00520F56" w:rsidRDefault="00D72C9A" w:rsidP="00520F56">
      <w:pPr>
        <w:rPr>
          <w:rFonts w:eastAsia="Times New Roman" w:cstheme="minorHAnsi"/>
        </w:rPr>
      </w:pPr>
      <w:r>
        <w:tab/>
      </w:r>
      <w:r w:rsidR="006A7F0E">
        <w:tab/>
      </w:r>
      <w:r w:rsidRPr="008D0A68">
        <w:rPr>
          <w:rFonts w:eastAsia="Times New Roman" w:cstheme="minorHAnsi"/>
          <w:highlight w:val="yellow"/>
        </w:rPr>
        <w:t>Vendor must pay the SNIBRF of $750 directly to the Seneca Gaming Authority once total</w:t>
      </w:r>
      <w:r w:rsidRPr="00520F56">
        <w:rPr>
          <w:rFonts w:eastAsia="Times New Roman" w:cstheme="minorHAnsi"/>
        </w:rPr>
        <w:t xml:space="preserve"> </w:t>
      </w:r>
      <w:r w:rsidRPr="00520F56">
        <w:rPr>
          <w:rFonts w:eastAsia="Times New Roman" w:cstheme="minorHAnsi"/>
        </w:rPr>
        <w:tab/>
      </w:r>
      <w:r w:rsidRPr="00520F56">
        <w:rPr>
          <w:rFonts w:eastAsia="Times New Roman" w:cstheme="minorHAnsi"/>
        </w:rPr>
        <w:tab/>
      </w:r>
      <w:r w:rsidRPr="008D0A68">
        <w:rPr>
          <w:rFonts w:eastAsia="Times New Roman" w:cstheme="minorHAnsi"/>
          <w:highlight w:val="yellow"/>
        </w:rPr>
        <w:t>payment to the vendor exceeds $10,000.  Failure to pay the fee when required may</w:t>
      </w:r>
      <w:r w:rsidRPr="00520F56">
        <w:rPr>
          <w:rFonts w:eastAsia="Times New Roman" w:cstheme="minorHAnsi"/>
        </w:rPr>
        <w:t xml:space="preserve"> </w:t>
      </w:r>
      <w:r w:rsidRPr="00520F56">
        <w:rPr>
          <w:rFonts w:eastAsia="Times New Roman" w:cstheme="minorHAnsi"/>
        </w:rPr>
        <w:tab/>
      </w:r>
      <w:r w:rsidRPr="00520F56">
        <w:rPr>
          <w:rFonts w:eastAsia="Times New Roman" w:cstheme="minorHAnsi"/>
        </w:rPr>
        <w:tab/>
      </w:r>
      <w:r w:rsidRPr="00520F56">
        <w:rPr>
          <w:rFonts w:eastAsia="Times New Roman" w:cstheme="minorHAnsi"/>
        </w:rPr>
        <w:tab/>
      </w:r>
      <w:r w:rsidRPr="008D0A68">
        <w:rPr>
          <w:rFonts w:eastAsia="Times New Roman" w:cstheme="minorHAnsi"/>
          <w:highlight w:val="yellow"/>
        </w:rPr>
        <w:t>result in termination of further business with Seneca Gaming Corporation.</w:t>
      </w:r>
    </w:p>
    <w:p w:rsidR="00E96538" w:rsidRDefault="00520F56" w:rsidP="00520F56">
      <w:pPr>
        <w:pStyle w:val="Heading2"/>
        <w:numPr>
          <w:ilvl w:val="0"/>
          <w:numId w:val="0"/>
        </w:numPr>
        <w:ind w:left="720"/>
        <w:rPr>
          <w:rFonts w:eastAsia="Times New Roman"/>
        </w:rPr>
      </w:pPr>
      <w:bookmarkStart w:id="27" w:name="_Toc158199259"/>
      <w:r>
        <w:rPr>
          <w:rFonts w:eastAsia="Times New Roman"/>
        </w:rPr>
        <w:t>B</w:t>
      </w:r>
      <w:r w:rsidR="00E96538">
        <w:rPr>
          <w:rFonts w:eastAsia="Times New Roman"/>
        </w:rPr>
        <w:t xml:space="preserve">idder </w:t>
      </w:r>
      <w:r w:rsidR="00E96538" w:rsidRPr="0034489C">
        <w:rPr>
          <w:rFonts w:eastAsia="Times New Roman"/>
        </w:rPr>
        <w:t>Cert</w:t>
      </w:r>
      <w:r w:rsidR="00E96538">
        <w:rPr>
          <w:rFonts w:eastAsia="Times New Roman"/>
        </w:rPr>
        <w:t>ifications and Representations</w:t>
      </w:r>
      <w:bookmarkEnd w:id="27"/>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3" w:history="1">
        <w:r w:rsidR="0023713C" w:rsidRPr="0023713C">
          <w:rPr>
            <w:rStyle w:val="Hyperlink"/>
          </w:rPr>
          <w:t>https://senecacasinos.com/media/zqdd2j1f/sgc-standard-terms-and-conditions-v-10-30-20.pdf</w:t>
        </w:r>
      </w:hyperlink>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D23" w:rsidRDefault="00881D23">
      <w:pPr>
        <w:spacing w:after="0" w:line="240" w:lineRule="auto"/>
      </w:pPr>
      <w:r>
        <w:separator/>
      </w:r>
    </w:p>
  </w:endnote>
  <w:endnote w:type="continuationSeparator" w:id="0">
    <w:p w:rsidR="00881D23" w:rsidRDefault="00881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53281"/>
      <w:docPartObj>
        <w:docPartGallery w:val="Page Numbers (Bottom of Page)"/>
        <w:docPartUnique/>
      </w:docPartObj>
    </w:sdtPr>
    <w:sdtEndPr>
      <w:rPr>
        <w:color w:val="7F7F7F" w:themeColor="background1" w:themeShade="7F"/>
        <w:spacing w:val="60"/>
      </w:rPr>
    </w:sdtEndPr>
    <w:sdtContent>
      <w:p w:rsidR="00881D23" w:rsidRDefault="00881D23"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00D4">
          <w:rPr>
            <w:noProof/>
          </w:rPr>
          <w:t>7</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D23" w:rsidRDefault="00881D23">
      <w:pPr>
        <w:spacing w:after="0" w:line="240" w:lineRule="auto"/>
      </w:pPr>
      <w:r>
        <w:separator/>
      </w:r>
    </w:p>
  </w:footnote>
  <w:footnote w:type="continuationSeparator" w:id="0">
    <w:p w:rsidR="00881D23" w:rsidRDefault="00881D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714BFF"/>
    <w:multiLevelType w:val="hybridMultilevel"/>
    <w:tmpl w:val="7A7A2F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987226"/>
    <w:multiLevelType w:val="hybridMultilevel"/>
    <w:tmpl w:val="B322AA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36482F"/>
    <w:multiLevelType w:val="hybridMultilevel"/>
    <w:tmpl w:val="D2B4D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E9D7067"/>
    <w:multiLevelType w:val="hybridMultilevel"/>
    <w:tmpl w:val="047E9A44"/>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44157D3"/>
    <w:multiLevelType w:val="hybridMultilevel"/>
    <w:tmpl w:val="E06C4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665C16"/>
    <w:multiLevelType w:val="hybridMultilevel"/>
    <w:tmpl w:val="21422A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A756D38"/>
    <w:multiLevelType w:val="hybridMultilevel"/>
    <w:tmpl w:val="9A02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C2079F"/>
    <w:multiLevelType w:val="hybridMultilevel"/>
    <w:tmpl w:val="1B82D2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54CB30C0"/>
    <w:multiLevelType w:val="hybridMultilevel"/>
    <w:tmpl w:val="F2847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623C54B3"/>
    <w:multiLevelType w:val="hybridMultilevel"/>
    <w:tmpl w:val="55506778"/>
    <w:lvl w:ilvl="0" w:tplc="9B188E5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BEE6294"/>
    <w:multiLevelType w:val="hybridMultilevel"/>
    <w:tmpl w:val="3BF234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C7475BD"/>
    <w:multiLevelType w:val="hybridMultilevel"/>
    <w:tmpl w:val="50FC535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71576E60"/>
    <w:multiLevelType w:val="hybridMultilevel"/>
    <w:tmpl w:val="36D889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1B62373"/>
    <w:multiLevelType w:val="hybridMultilevel"/>
    <w:tmpl w:val="671ADA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2561C03"/>
    <w:multiLevelType w:val="hybridMultilevel"/>
    <w:tmpl w:val="B7526482"/>
    <w:lvl w:ilvl="0" w:tplc="DF624E06">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E460BD8"/>
    <w:multiLevelType w:val="hybridMultilevel"/>
    <w:tmpl w:val="1BF27BF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6"/>
  </w:num>
  <w:num w:numId="2">
    <w:abstractNumId w:val="5"/>
  </w:num>
  <w:num w:numId="3">
    <w:abstractNumId w:val="4"/>
  </w:num>
  <w:num w:numId="4">
    <w:abstractNumId w:val="13"/>
  </w:num>
  <w:num w:numId="5">
    <w:abstractNumId w:val="7"/>
  </w:num>
  <w:num w:numId="6">
    <w:abstractNumId w:val="0"/>
  </w:num>
  <w:num w:numId="7">
    <w:abstractNumId w:val="14"/>
  </w:num>
  <w:num w:numId="8">
    <w:abstractNumId w:val="3"/>
  </w:num>
  <w:num w:numId="9">
    <w:abstractNumId w:val="6"/>
  </w:num>
  <w:num w:numId="10">
    <w:abstractNumId w:val="11"/>
  </w:num>
  <w:num w:numId="11">
    <w:abstractNumId w:val="19"/>
  </w:num>
  <w:num w:numId="12">
    <w:abstractNumId w:val="10"/>
  </w:num>
  <w:num w:numId="13">
    <w:abstractNumId w:val="23"/>
  </w:num>
  <w:num w:numId="14">
    <w:abstractNumId w:val="8"/>
  </w:num>
  <w:num w:numId="15">
    <w:abstractNumId w:val="9"/>
  </w:num>
  <w:num w:numId="16">
    <w:abstractNumId w:val="18"/>
  </w:num>
  <w:num w:numId="17">
    <w:abstractNumId w:val="17"/>
  </w:num>
  <w:num w:numId="18">
    <w:abstractNumId w:val="22"/>
  </w:num>
  <w:num w:numId="19">
    <w:abstractNumId w:val="15"/>
  </w:num>
  <w:num w:numId="20">
    <w:abstractNumId w:val="21"/>
  </w:num>
  <w:num w:numId="21">
    <w:abstractNumId w:val="2"/>
  </w:num>
  <w:num w:numId="22">
    <w:abstractNumId w:val="20"/>
  </w:num>
  <w:num w:numId="23">
    <w:abstractNumId w:val="1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81D"/>
    <w:rsid w:val="00036B58"/>
    <w:rsid w:val="00112F92"/>
    <w:rsid w:val="001363D7"/>
    <w:rsid w:val="001737A9"/>
    <w:rsid w:val="00177044"/>
    <w:rsid w:val="00180921"/>
    <w:rsid w:val="001F6727"/>
    <w:rsid w:val="002012CA"/>
    <w:rsid w:val="0023713C"/>
    <w:rsid w:val="00237E51"/>
    <w:rsid w:val="00306396"/>
    <w:rsid w:val="003E25F2"/>
    <w:rsid w:val="004175B0"/>
    <w:rsid w:val="00456E00"/>
    <w:rsid w:val="00457F12"/>
    <w:rsid w:val="00470E46"/>
    <w:rsid w:val="004D32F5"/>
    <w:rsid w:val="004F2163"/>
    <w:rsid w:val="00503E79"/>
    <w:rsid w:val="00520F56"/>
    <w:rsid w:val="00540490"/>
    <w:rsid w:val="005D1F83"/>
    <w:rsid w:val="005D5085"/>
    <w:rsid w:val="00636ED6"/>
    <w:rsid w:val="006A381D"/>
    <w:rsid w:val="006A7F0E"/>
    <w:rsid w:val="006B6166"/>
    <w:rsid w:val="0077626A"/>
    <w:rsid w:val="007922CB"/>
    <w:rsid w:val="007F794E"/>
    <w:rsid w:val="00806F87"/>
    <w:rsid w:val="00827230"/>
    <w:rsid w:val="00834241"/>
    <w:rsid w:val="00834E74"/>
    <w:rsid w:val="00881D23"/>
    <w:rsid w:val="008D0A68"/>
    <w:rsid w:val="00936BBC"/>
    <w:rsid w:val="009B68DE"/>
    <w:rsid w:val="009C25B6"/>
    <w:rsid w:val="009D1A3E"/>
    <w:rsid w:val="009D2F2D"/>
    <w:rsid w:val="00A66CA8"/>
    <w:rsid w:val="00A82987"/>
    <w:rsid w:val="00A83485"/>
    <w:rsid w:val="00AC4176"/>
    <w:rsid w:val="00B03509"/>
    <w:rsid w:val="00B04250"/>
    <w:rsid w:val="00B500D4"/>
    <w:rsid w:val="00B8394F"/>
    <w:rsid w:val="00B8726D"/>
    <w:rsid w:val="00BD1745"/>
    <w:rsid w:val="00C60AFF"/>
    <w:rsid w:val="00C65F2C"/>
    <w:rsid w:val="00CA6ECA"/>
    <w:rsid w:val="00D20F91"/>
    <w:rsid w:val="00D27C31"/>
    <w:rsid w:val="00D40087"/>
    <w:rsid w:val="00D54EEB"/>
    <w:rsid w:val="00D72C9A"/>
    <w:rsid w:val="00D76E1A"/>
    <w:rsid w:val="00DB2916"/>
    <w:rsid w:val="00E02631"/>
    <w:rsid w:val="00E46A94"/>
    <w:rsid w:val="00E96538"/>
    <w:rsid w:val="00EC662E"/>
    <w:rsid w:val="00EE6F09"/>
    <w:rsid w:val="00F75F30"/>
    <w:rsid w:val="00FE3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85CB6"/>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057101">
      <w:bodyDiv w:val="1"/>
      <w:marLeft w:val="0"/>
      <w:marRight w:val="0"/>
      <w:marTop w:val="0"/>
      <w:marBottom w:val="0"/>
      <w:divBdr>
        <w:top w:val="none" w:sz="0" w:space="0" w:color="auto"/>
        <w:left w:val="none" w:sz="0" w:space="0" w:color="auto"/>
        <w:bottom w:val="none" w:sz="0" w:space="0" w:color="auto"/>
        <w:right w:val="none" w:sz="0" w:space="0" w:color="auto"/>
      </w:divBdr>
    </w:div>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746609490">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ecacasinos.com/media/zqdd2j1f/sgc-standard-terms-and-conditions-v-10-30-20.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2582</Words>
  <Characters>14720</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Lisa Fittante</cp:lastModifiedBy>
  <cp:revision>2</cp:revision>
  <cp:lastPrinted>2023-02-22T14:00:00Z</cp:lastPrinted>
  <dcterms:created xsi:type="dcterms:W3CDTF">2024-02-07T16:54:00Z</dcterms:created>
  <dcterms:modified xsi:type="dcterms:W3CDTF">2024-02-07T16:54:00Z</dcterms:modified>
</cp:coreProperties>
</file>