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303AFEA" w14:textId="77777777" w:rsidR="00E96538" w:rsidRDefault="00E96538" w:rsidP="00E96538"/>
        <w:p w14:paraId="7F806A5D"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13C17AE" wp14:editId="1965309A">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0682DCD5"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655E9857"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C17AE"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0682DCD5"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655E9857"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C7D6120" w14:textId="77777777" w:rsidR="00E96538" w:rsidRDefault="00E96538" w:rsidP="00E96538"/>
        <w:p w14:paraId="710405D4"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A0634DF" wp14:editId="3B27404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26083F0"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6BDABC63" wp14:editId="417A09D1">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237AB625" w14:textId="6EA414E3" w:rsidR="00290A04" w:rsidRPr="00A66CA8" w:rsidRDefault="007230C9" w:rsidP="001363D7">
                                <w:pPr>
                                  <w:pStyle w:val="NoSpacing"/>
                                  <w:ind w:left="-2250"/>
                                  <w:rPr>
                                    <w:color w:val="00B0F0"/>
                                    <w:sz w:val="48"/>
                                    <w:szCs w:val="48"/>
                                    <w:highlight w:val="blue"/>
                                  </w:rPr>
                                </w:pPr>
                                <w:r>
                                  <w:rPr>
                                    <w:color w:val="595959" w:themeColor="text1" w:themeTint="A6"/>
                                    <w:sz w:val="44"/>
                                    <w:szCs w:val="44"/>
                                  </w:rPr>
                                  <w:t xml:space="preserve">                      </w:t>
                                </w:r>
                                <w:r>
                                  <w:rPr>
                                    <w:color w:val="00B0F0"/>
                                    <w:sz w:val="44"/>
                                    <w:szCs w:val="44"/>
                                  </w:rPr>
                                  <w:t xml:space="preserve">Employee Rewards &amp; Recognition </w:t>
                                </w:r>
                                <w:r w:rsidR="00011791">
                                  <w:rPr>
                                    <w:color w:val="00B0F0"/>
                                    <w:sz w:val="44"/>
                                    <w:szCs w:val="44"/>
                                  </w:rPr>
                                  <w:t>Platform</w:t>
                                </w:r>
                                <w:r w:rsidR="00290A04">
                                  <w:rPr>
                                    <w:color w:val="595959" w:themeColor="text1" w:themeTint="A6"/>
                                    <w:sz w:val="44"/>
                                    <w:szCs w:val="44"/>
                                  </w:rPr>
                                  <w:t xml:space="preserve"> </w:t>
                                </w:r>
                                <w:r w:rsidR="00290A04" w:rsidRPr="00A66CA8">
                                  <w:rPr>
                                    <w:color w:val="00B0F0"/>
                                    <w:sz w:val="48"/>
                                    <w:szCs w:val="48"/>
                                  </w:rPr>
                                  <w:t xml:space="preserve"> </w:t>
                                </w:r>
                              </w:p>
                              <w:p w14:paraId="35AA6E74" w14:textId="3842E250" w:rsidR="00290A04" w:rsidRPr="001363D7" w:rsidRDefault="00290A04" w:rsidP="00E96538">
                                <w:pPr>
                                  <w:pStyle w:val="NoSpacing"/>
                                  <w:jc w:val="right"/>
                                  <w:rPr>
                                    <w:color w:val="595959" w:themeColor="text1" w:themeTint="A6"/>
                                    <w:sz w:val="44"/>
                                    <w:szCs w:val="44"/>
                                  </w:rPr>
                                </w:pPr>
                                <w:r w:rsidRPr="0064053B">
                                  <w:rPr>
                                    <w:color w:val="00B0F0"/>
                                    <w:sz w:val="48"/>
                                    <w:szCs w:val="48"/>
                                  </w:rPr>
                                  <w:t>SGC-00</w:t>
                                </w:r>
                                <w:r w:rsidR="00011791">
                                  <w:rPr>
                                    <w:color w:val="00B0F0"/>
                                    <w:sz w:val="48"/>
                                    <w:szCs w:val="48"/>
                                  </w:rPr>
                                  <w:t>98</w:t>
                                </w:r>
                                <w:r w:rsidR="00DC38F7">
                                  <w:rPr>
                                    <w:color w:val="00B0F0"/>
                                    <w:sz w:val="48"/>
                                    <w:szCs w:val="48"/>
                                  </w:rPr>
                                  <w:t>-2</w:t>
                                </w:r>
                                <w:r w:rsidR="00011791">
                                  <w:rPr>
                                    <w:color w:val="00B0F0"/>
                                    <w:sz w:val="48"/>
                                    <w:szCs w:val="48"/>
                                  </w:rPr>
                                  <w:t>5</w:t>
                                </w:r>
                                <w:r w:rsidR="00DC38F7">
                                  <w:rPr>
                                    <w:color w:val="00B0F0"/>
                                    <w:sz w:val="48"/>
                                    <w:szCs w:val="48"/>
                                  </w:rPr>
                                  <w:t>BL</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DABC63"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237AB625" w14:textId="6EA414E3" w:rsidR="00290A04" w:rsidRPr="00A66CA8" w:rsidRDefault="007230C9" w:rsidP="001363D7">
                          <w:pPr>
                            <w:pStyle w:val="NoSpacing"/>
                            <w:ind w:left="-2250"/>
                            <w:rPr>
                              <w:color w:val="00B0F0"/>
                              <w:sz w:val="48"/>
                              <w:szCs w:val="48"/>
                              <w:highlight w:val="blue"/>
                            </w:rPr>
                          </w:pPr>
                          <w:r>
                            <w:rPr>
                              <w:color w:val="595959" w:themeColor="text1" w:themeTint="A6"/>
                              <w:sz w:val="44"/>
                              <w:szCs w:val="44"/>
                            </w:rPr>
                            <w:t xml:space="preserve">                      </w:t>
                          </w:r>
                          <w:r>
                            <w:rPr>
                              <w:color w:val="00B0F0"/>
                              <w:sz w:val="44"/>
                              <w:szCs w:val="44"/>
                            </w:rPr>
                            <w:t xml:space="preserve">Employee Rewards &amp; Recognition </w:t>
                          </w:r>
                          <w:r w:rsidR="00011791">
                            <w:rPr>
                              <w:color w:val="00B0F0"/>
                              <w:sz w:val="44"/>
                              <w:szCs w:val="44"/>
                            </w:rPr>
                            <w:t>Platform</w:t>
                          </w:r>
                          <w:r w:rsidR="00290A04">
                            <w:rPr>
                              <w:color w:val="595959" w:themeColor="text1" w:themeTint="A6"/>
                              <w:sz w:val="44"/>
                              <w:szCs w:val="44"/>
                            </w:rPr>
                            <w:t xml:space="preserve"> </w:t>
                          </w:r>
                          <w:r w:rsidR="00290A04" w:rsidRPr="00A66CA8">
                            <w:rPr>
                              <w:color w:val="00B0F0"/>
                              <w:sz w:val="48"/>
                              <w:szCs w:val="48"/>
                            </w:rPr>
                            <w:t xml:space="preserve"> </w:t>
                          </w:r>
                        </w:p>
                        <w:p w14:paraId="35AA6E74" w14:textId="3842E250" w:rsidR="00290A04" w:rsidRPr="001363D7" w:rsidRDefault="00290A04" w:rsidP="00E96538">
                          <w:pPr>
                            <w:pStyle w:val="NoSpacing"/>
                            <w:jc w:val="right"/>
                            <w:rPr>
                              <w:color w:val="595959" w:themeColor="text1" w:themeTint="A6"/>
                              <w:sz w:val="44"/>
                              <w:szCs w:val="44"/>
                            </w:rPr>
                          </w:pPr>
                          <w:r w:rsidRPr="0064053B">
                            <w:rPr>
                              <w:color w:val="00B0F0"/>
                              <w:sz w:val="48"/>
                              <w:szCs w:val="48"/>
                            </w:rPr>
                            <w:t>SGC-00</w:t>
                          </w:r>
                          <w:r w:rsidR="00011791">
                            <w:rPr>
                              <w:color w:val="00B0F0"/>
                              <w:sz w:val="48"/>
                              <w:szCs w:val="48"/>
                            </w:rPr>
                            <w:t>98</w:t>
                          </w:r>
                          <w:r w:rsidR="00DC38F7">
                            <w:rPr>
                              <w:color w:val="00B0F0"/>
                              <w:sz w:val="48"/>
                              <w:szCs w:val="48"/>
                            </w:rPr>
                            <w:t>-2</w:t>
                          </w:r>
                          <w:r w:rsidR="00011791">
                            <w:rPr>
                              <w:color w:val="00B0F0"/>
                              <w:sz w:val="48"/>
                              <w:szCs w:val="48"/>
                            </w:rPr>
                            <w:t>5</w:t>
                          </w:r>
                          <w:r w:rsidR="00DC38F7">
                            <w:rPr>
                              <w:color w:val="00B0F0"/>
                              <w:sz w:val="48"/>
                              <w:szCs w:val="48"/>
                            </w:rPr>
                            <w:t>BL</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01D7677A" wp14:editId="3FA970E9">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625D8053" wp14:editId="3810CD4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75E2CACC" w14:textId="77777777" w:rsidR="00290A04" w:rsidRPr="003E48CF" w:rsidRDefault="00290A04"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D8053"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75E2CACC" w14:textId="77777777" w:rsidR="00290A04" w:rsidRPr="003E48CF" w:rsidRDefault="00290A04"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77A06140" wp14:editId="5EBFDE7E">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25B1940D" w14:textId="77777777"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0614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25B1940D" w14:textId="77777777"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1C76690" wp14:editId="59B64D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0831F" w14:textId="77777777" w:rsidR="00290A04" w:rsidRDefault="0086662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F030219"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1C76690"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3C90831F" w14:textId="77777777" w:rsidR="00290A04" w:rsidRDefault="0086662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F030219"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41BB66EE" wp14:editId="4D68900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BB253A6" w14:textId="77777777" w:rsidR="00E96538" w:rsidRDefault="00E96538" w:rsidP="00E96538">
          <w:pPr>
            <w:pStyle w:val="TOCHeading"/>
          </w:pPr>
          <w:r>
            <w:t>Table of Contents</w:t>
          </w:r>
        </w:p>
        <w:p w14:paraId="7224C221" w14:textId="59E81C6C" w:rsidR="00A5714C"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07175311" w:history="1">
            <w:r w:rsidR="00A5714C" w:rsidRPr="001C2952">
              <w:rPr>
                <w:rStyle w:val="Hyperlink"/>
                <w:noProof/>
              </w:rPr>
              <w:t>I.</w:t>
            </w:r>
            <w:r w:rsidR="00A5714C">
              <w:rPr>
                <w:rFonts w:eastAsiaTheme="minorEastAsia"/>
                <w:noProof/>
              </w:rPr>
              <w:tab/>
            </w:r>
            <w:r w:rsidR="00A5714C" w:rsidRPr="001C2952">
              <w:rPr>
                <w:rStyle w:val="Hyperlink"/>
                <w:noProof/>
              </w:rPr>
              <w:t>Introduction</w:t>
            </w:r>
            <w:r w:rsidR="00A5714C">
              <w:rPr>
                <w:noProof/>
                <w:webHidden/>
              </w:rPr>
              <w:tab/>
            </w:r>
            <w:r w:rsidR="00A5714C">
              <w:rPr>
                <w:noProof/>
                <w:webHidden/>
              </w:rPr>
              <w:fldChar w:fldCharType="begin"/>
            </w:r>
            <w:r w:rsidR="00A5714C">
              <w:rPr>
                <w:noProof/>
                <w:webHidden/>
              </w:rPr>
              <w:instrText xml:space="preserve"> PAGEREF _Toc207175311 \h </w:instrText>
            </w:r>
            <w:r w:rsidR="00A5714C">
              <w:rPr>
                <w:noProof/>
                <w:webHidden/>
              </w:rPr>
            </w:r>
            <w:r w:rsidR="00A5714C">
              <w:rPr>
                <w:noProof/>
                <w:webHidden/>
              </w:rPr>
              <w:fldChar w:fldCharType="separate"/>
            </w:r>
            <w:r w:rsidR="00A5714C">
              <w:rPr>
                <w:noProof/>
                <w:webHidden/>
              </w:rPr>
              <w:t>2</w:t>
            </w:r>
            <w:r w:rsidR="00A5714C">
              <w:rPr>
                <w:noProof/>
                <w:webHidden/>
              </w:rPr>
              <w:fldChar w:fldCharType="end"/>
            </w:r>
          </w:hyperlink>
        </w:p>
        <w:p w14:paraId="07386E71" w14:textId="05411858" w:rsidR="00A5714C" w:rsidRDefault="00866628">
          <w:pPr>
            <w:pStyle w:val="TOC1"/>
            <w:tabs>
              <w:tab w:val="left" w:pos="440"/>
              <w:tab w:val="right" w:leader="dot" w:pos="9350"/>
            </w:tabs>
            <w:rPr>
              <w:rFonts w:eastAsiaTheme="minorEastAsia"/>
              <w:noProof/>
            </w:rPr>
          </w:pPr>
          <w:hyperlink w:anchor="_Toc207175312" w:history="1">
            <w:r w:rsidR="00A5714C" w:rsidRPr="001C2952">
              <w:rPr>
                <w:rStyle w:val="Hyperlink"/>
                <w:noProof/>
              </w:rPr>
              <w:t>II.</w:t>
            </w:r>
            <w:r w:rsidR="00A5714C">
              <w:rPr>
                <w:rFonts w:eastAsiaTheme="minorEastAsia"/>
                <w:noProof/>
              </w:rPr>
              <w:tab/>
            </w:r>
            <w:r w:rsidR="00A5714C" w:rsidRPr="001C2952">
              <w:rPr>
                <w:rStyle w:val="Hyperlink"/>
                <w:noProof/>
              </w:rPr>
              <w:t>RFP Objective</w:t>
            </w:r>
            <w:r w:rsidR="00A5714C">
              <w:rPr>
                <w:noProof/>
                <w:webHidden/>
              </w:rPr>
              <w:tab/>
            </w:r>
            <w:r w:rsidR="00A5714C">
              <w:rPr>
                <w:noProof/>
                <w:webHidden/>
              </w:rPr>
              <w:fldChar w:fldCharType="begin"/>
            </w:r>
            <w:r w:rsidR="00A5714C">
              <w:rPr>
                <w:noProof/>
                <w:webHidden/>
              </w:rPr>
              <w:instrText xml:space="preserve"> PAGEREF _Toc207175312 \h </w:instrText>
            </w:r>
            <w:r w:rsidR="00A5714C">
              <w:rPr>
                <w:noProof/>
                <w:webHidden/>
              </w:rPr>
            </w:r>
            <w:r w:rsidR="00A5714C">
              <w:rPr>
                <w:noProof/>
                <w:webHidden/>
              </w:rPr>
              <w:fldChar w:fldCharType="separate"/>
            </w:r>
            <w:r w:rsidR="00A5714C">
              <w:rPr>
                <w:noProof/>
                <w:webHidden/>
              </w:rPr>
              <w:t>2</w:t>
            </w:r>
            <w:r w:rsidR="00A5714C">
              <w:rPr>
                <w:noProof/>
                <w:webHidden/>
              </w:rPr>
              <w:fldChar w:fldCharType="end"/>
            </w:r>
          </w:hyperlink>
        </w:p>
        <w:p w14:paraId="1AF1A1AC" w14:textId="5849A358" w:rsidR="00A5714C" w:rsidRDefault="00866628">
          <w:pPr>
            <w:pStyle w:val="TOC1"/>
            <w:tabs>
              <w:tab w:val="left" w:pos="660"/>
              <w:tab w:val="right" w:leader="dot" w:pos="9350"/>
            </w:tabs>
            <w:rPr>
              <w:rFonts w:eastAsiaTheme="minorEastAsia"/>
              <w:noProof/>
            </w:rPr>
          </w:pPr>
          <w:hyperlink w:anchor="_Toc207175313" w:history="1">
            <w:r w:rsidR="00A5714C" w:rsidRPr="001C2952">
              <w:rPr>
                <w:rStyle w:val="Hyperlink"/>
                <w:noProof/>
              </w:rPr>
              <w:t>III.</w:t>
            </w:r>
            <w:r w:rsidR="00A5714C">
              <w:rPr>
                <w:rFonts w:eastAsiaTheme="minorEastAsia"/>
                <w:noProof/>
              </w:rPr>
              <w:tab/>
            </w:r>
            <w:r w:rsidR="00A5714C" w:rsidRPr="001C2952">
              <w:rPr>
                <w:rStyle w:val="Hyperlink"/>
                <w:noProof/>
              </w:rPr>
              <w:t>RFP Administrative Information</w:t>
            </w:r>
            <w:r w:rsidR="00A5714C">
              <w:rPr>
                <w:noProof/>
                <w:webHidden/>
              </w:rPr>
              <w:tab/>
            </w:r>
            <w:r w:rsidR="00A5714C">
              <w:rPr>
                <w:noProof/>
                <w:webHidden/>
              </w:rPr>
              <w:fldChar w:fldCharType="begin"/>
            </w:r>
            <w:r w:rsidR="00A5714C">
              <w:rPr>
                <w:noProof/>
                <w:webHidden/>
              </w:rPr>
              <w:instrText xml:space="preserve"> PAGEREF _Toc207175313 \h </w:instrText>
            </w:r>
            <w:r w:rsidR="00A5714C">
              <w:rPr>
                <w:noProof/>
                <w:webHidden/>
              </w:rPr>
            </w:r>
            <w:r w:rsidR="00A5714C">
              <w:rPr>
                <w:noProof/>
                <w:webHidden/>
              </w:rPr>
              <w:fldChar w:fldCharType="separate"/>
            </w:r>
            <w:r w:rsidR="00A5714C">
              <w:rPr>
                <w:noProof/>
                <w:webHidden/>
              </w:rPr>
              <w:t>2</w:t>
            </w:r>
            <w:r w:rsidR="00A5714C">
              <w:rPr>
                <w:noProof/>
                <w:webHidden/>
              </w:rPr>
              <w:fldChar w:fldCharType="end"/>
            </w:r>
          </w:hyperlink>
        </w:p>
        <w:p w14:paraId="42D3F4F0" w14:textId="76D09A99" w:rsidR="00A5714C" w:rsidRDefault="00866628">
          <w:pPr>
            <w:pStyle w:val="TOC2"/>
            <w:tabs>
              <w:tab w:val="left" w:pos="660"/>
              <w:tab w:val="right" w:leader="dot" w:pos="9350"/>
            </w:tabs>
            <w:rPr>
              <w:rFonts w:eastAsiaTheme="minorEastAsia"/>
              <w:noProof/>
            </w:rPr>
          </w:pPr>
          <w:hyperlink w:anchor="_Toc207175314" w:history="1">
            <w:r w:rsidR="00A5714C" w:rsidRPr="001C2952">
              <w:rPr>
                <w:rStyle w:val="Hyperlink"/>
                <w:noProof/>
              </w:rPr>
              <w:t>A.</w:t>
            </w:r>
            <w:r w:rsidR="00A5714C">
              <w:rPr>
                <w:rFonts w:eastAsiaTheme="minorEastAsia"/>
                <w:noProof/>
              </w:rPr>
              <w:tab/>
            </w:r>
            <w:r w:rsidR="00A5714C" w:rsidRPr="001C2952">
              <w:rPr>
                <w:rStyle w:val="Hyperlink"/>
                <w:noProof/>
              </w:rPr>
              <w:t>Contact Information</w:t>
            </w:r>
            <w:r w:rsidR="00A5714C">
              <w:rPr>
                <w:noProof/>
                <w:webHidden/>
              </w:rPr>
              <w:tab/>
            </w:r>
            <w:r w:rsidR="00A5714C">
              <w:rPr>
                <w:noProof/>
                <w:webHidden/>
              </w:rPr>
              <w:fldChar w:fldCharType="begin"/>
            </w:r>
            <w:r w:rsidR="00A5714C">
              <w:rPr>
                <w:noProof/>
                <w:webHidden/>
              </w:rPr>
              <w:instrText xml:space="preserve"> PAGEREF _Toc207175314 \h </w:instrText>
            </w:r>
            <w:r w:rsidR="00A5714C">
              <w:rPr>
                <w:noProof/>
                <w:webHidden/>
              </w:rPr>
            </w:r>
            <w:r w:rsidR="00A5714C">
              <w:rPr>
                <w:noProof/>
                <w:webHidden/>
              </w:rPr>
              <w:fldChar w:fldCharType="separate"/>
            </w:r>
            <w:r w:rsidR="00A5714C">
              <w:rPr>
                <w:noProof/>
                <w:webHidden/>
              </w:rPr>
              <w:t>2</w:t>
            </w:r>
            <w:r w:rsidR="00A5714C">
              <w:rPr>
                <w:noProof/>
                <w:webHidden/>
              </w:rPr>
              <w:fldChar w:fldCharType="end"/>
            </w:r>
          </w:hyperlink>
        </w:p>
        <w:p w14:paraId="58687088" w14:textId="429922E7" w:rsidR="00A5714C" w:rsidRDefault="00866628">
          <w:pPr>
            <w:pStyle w:val="TOC2"/>
            <w:tabs>
              <w:tab w:val="left" w:pos="660"/>
              <w:tab w:val="right" w:leader="dot" w:pos="9350"/>
            </w:tabs>
            <w:rPr>
              <w:rFonts w:eastAsiaTheme="minorEastAsia"/>
              <w:noProof/>
            </w:rPr>
          </w:pPr>
          <w:hyperlink w:anchor="_Toc207175315" w:history="1">
            <w:r w:rsidR="00A5714C" w:rsidRPr="001C2952">
              <w:rPr>
                <w:rStyle w:val="Hyperlink"/>
                <w:noProof/>
              </w:rPr>
              <w:t>B.</w:t>
            </w:r>
            <w:r w:rsidR="00A5714C">
              <w:rPr>
                <w:rFonts w:eastAsiaTheme="minorEastAsia"/>
                <w:noProof/>
              </w:rPr>
              <w:tab/>
            </w:r>
            <w:r w:rsidR="00A5714C" w:rsidRPr="001C2952">
              <w:rPr>
                <w:rStyle w:val="Hyperlink"/>
                <w:noProof/>
              </w:rPr>
              <w:t>Schedule of Events</w:t>
            </w:r>
            <w:r w:rsidR="00A5714C">
              <w:rPr>
                <w:noProof/>
                <w:webHidden/>
              </w:rPr>
              <w:tab/>
            </w:r>
            <w:r w:rsidR="00A5714C">
              <w:rPr>
                <w:noProof/>
                <w:webHidden/>
              </w:rPr>
              <w:fldChar w:fldCharType="begin"/>
            </w:r>
            <w:r w:rsidR="00A5714C">
              <w:rPr>
                <w:noProof/>
                <w:webHidden/>
              </w:rPr>
              <w:instrText xml:space="preserve"> PAGEREF _Toc207175315 \h </w:instrText>
            </w:r>
            <w:r w:rsidR="00A5714C">
              <w:rPr>
                <w:noProof/>
                <w:webHidden/>
              </w:rPr>
            </w:r>
            <w:r w:rsidR="00A5714C">
              <w:rPr>
                <w:noProof/>
                <w:webHidden/>
              </w:rPr>
              <w:fldChar w:fldCharType="separate"/>
            </w:r>
            <w:r w:rsidR="00A5714C">
              <w:rPr>
                <w:noProof/>
                <w:webHidden/>
              </w:rPr>
              <w:t>2</w:t>
            </w:r>
            <w:r w:rsidR="00A5714C">
              <w:rPr>
                <w:noProof/>
                <w:webHidden/>
              </w:rPr>
              <w:fldChar w:fldCharType="end"/>
            </w:r>
          </w:hyperlink>
        </w:p>
        <w:p w14:paraId="39B1E6FA" w14:textId="1F1D56B1" w:rsidR="00A5714C" w:rsidRDefault="00866628">
          <w:pPr>
            <w:pStyle w:val="TOC2"/>
            <w:tabs>
              <w:tab w:val="left" w:pos="660"/>
              <w:tab w:val="right" w:leader="dot" w:pos="9350"/>
            </w:tabs>
            <w:rPr>
              <w:rFonts w:eastAsiaTheme="minorEastAsia"/>
              <w:noProof/>
            </w:rPr>
          </w:pPr>
          <w:hyperlink w:anchor="_Toc207175316" w:history="1">
            <w:r w:rsidR="00A5714C" w:rsidRPr="001C2952">
              <w:rPr>
                <w:rStyle w:val="Hyperlink"/>
                <w:rFonts w:eastAsia="Times New Roman"/>
                <w:noProof/>
              </w:rPr>
              <w:t>C.</w:t>
            </w:r>
            <w:r w:rsidR="00A5714C">
              <w:rPr>
                <w:rFonts w:eastAsiaTheme="minorEastAsia"/>
                <w:noProof/>
              </w:rPr>
              <w:tab/>
            </w:r>
            <w:r w:rsidR="00A5714C" w:rsidRPr="001C2952">
              <w:rPr>
                <w:rStyle w:val="Hyperlink"/>
                <w:rFonts w:eastAsia="Times New Roman"/>
                <w:noProof/>
              </w:rPr>
              <w:t>Intent to Bid</w:t>
            </w:r>
            <w:r w:rsidR="00A5714C">
              <w:rPr>
                <w:noProof/>
                <w:webHidden/>
              </w:rPr>
              <w:tab/>
            </w:r>
            <w:r w:rsidR="00A5714C">
              <w:rPr>
                <w:noProof/>
                <w:webHidden/>
              </w:rPr>
              <w:fldChar w:fldCharType="begin"/>
            </w:r>
            <w:r w:rsidR="00A5714C">
              <w:rPr>
                <w:noProof/>
                <w:webHidden/>
              </w:rPr>
              <w:instrText xml:space="preserve"> PAGEREF _Toc207175316 \h </w:instrText>
            </w:r>
            <w:r w:rsidR="00A5714C">
              <w:rPr>
                <w:noProof/>
                <w:webHidden/>
              </w:rPr>
            </w:r>
            <w:r w:rsidR="00A5714C">
              <w:rPr>
                <w:noProof/>
                <w:webHidden/>
              </w:rPr>
              <w:fldChar w:fldCharType="separate"/>
            </w:r>
            <w:r w:rsidR="00A5714C">
              <w:rPr>
                <w:noProof/>
                <w:webHidden/>
              </w:rPr>
              <w:t>2</w:t>
            </w:r>
            <w:r w:rsidR="00A5714C">
              <w:rPr>
                <w:noProof/>
                <w:webHidden/>
              </w:rPr>
              <w:fldChar w:fldCharType="end"/>
            </w:r>
          </w:hyperlink>
        </w:p>
        <w:p w14:paraId="78F6C8ED" w14:textId="386F0D7D" w:rsidR="00A5714C" w:rsidRDefault="00866628">
          <w:pPr>
            <w:pStyle w:val="TOC2"/>
            <w:tabs>
              <w:tab w:val="left" w:pos="660"/>
              <w:tab w:val="right" w:leader="dot" w:pos="9350"/>
            </w:tabs>
            <w:rPr>
              <w:rFonts w:eastAsiaTheme="minorEastAsia"/>
              <w:noProof/>
            </w:rPr>
          </w:pPr>
          <w:hyperlink w:anchor="_Toc207175317" w:history="1">
            <w:r w:rsidR="00A5714C" w:rsidRPr="001C2952">
              <w:rPr>
                <w:rStyle w:val="Hyperlink"/>
                <w:rFonts w:eastAsia="Times New Roman"/>
                <w:noProof/>
              </w:rPr>
              <w:t>D.</w:t>
            </w:r>
            <w:r w:rsidR="00A5714C">
              <w:rPr>
                <w:rFonts w:eastAsiaTheme="minorEastAsia"/>
                <w:noProof/>
              </w:rPr>
              <w:tab/>
            </w:r>
            <w:r w:rsidR="00A5714C" w:rsidRPr="001C2952">
              <w:rPr>
                <w:rStyle w:val="Hyperlink"/>
                <w:rFonts w:eastAsia="Times New Roman"/>
                <w:noProof/>
              </w:rPr>
              <w:t>Bidder Questions</w:t>
            </w:r>
            <w:r w:rsidR="00A5714C">
              <w:rPr>
                <w:noProof/>
                <w:webHidden/>
              </w:rPr>
              <w:tab/>
            </w:r>
            <w:r w:rsidR="00A5714C">
              <w:rPr>
                <w:noProof/>
                <w:webHidden/>
              </w:rPr>
              <w:fldChar w:fldCharType="begin"/>
            </w:r>
            <w:r w:rsidR="00A5714C">
              <w:rPr>
                <w:noProof/>
                <w:webHidden/>
              </w:rPr>
              <w:instrText xml:space="preserve"> PAGEREF _Toc207175317 \h </w:instrText>
            </w:r>
            <w:r w:rsidR="00A5714C">
              <w:rPr>
                <w:noProof/>
                <w:webHidden/>
              </w:rPr>
            </w:r>
            <w:r w:rsidR="00A5714C">
              <w:rPr>
                <w:noProof/>
                <w:webHidden/>
              </w:rPr>
              <w:fldChar w:fldCharType="separate"/>
            </w:r>
            <w:r w:rsidR="00A5714C">
              <w:rPr>
                <w:noProof/>
                <w:webHidden/>
              </w:rPr>
              <w:t>2</w:t>
            </w:r>
            <w:r w:rsidR="00A5714C">
              <w:rPr>
                <w:noProof/>
                <w:webHidden/>
              </w:rPr>
              <w:fldChar w:fldCharType="end"/>
            </w:r>
          </w:hyperlink>
        </w:p>
        <w:p w14:paraId="2E873092" w14:textId="00F45D66" w:rsidR="00A5714C" w:rsidRDefault="00866628">
          <w:pPr>
            <w:pStyle w:val="TOC2"/>
            <w:tabs>
              <w:tab w:val="left" w:pos="660"/>
              <w:tab w:val="right" w:leader="dot" w:pos="9350"/>
            </w:tabs>
            <w:rPr>
              <w:rFonts w:eastAsiaTheme="minorEastAsia"/>
              <w:noProof/>
            </w:rPr>
          </w:pPr>
          <w:hyperlink w:anchor="_Toc207175318" w:history="1">
            <w:r w:rsidR="00A5714C" w:rsidRPr="001C2952">
              <w:rPr>
                <w:rStyle w:val="Hyperlink"/>
                <w:rFonts w:eastAsia="Times New Roman"/>
                <w:noProof/>
              </w:rPr>
              <w:t>E.</w:t>
            </w:r>
            <w:r w:rsidR="00A5714C">
              <w:rPr>
                <w:rFonts w:eastAsiaTheme="minorEastAsia"/>
                <w:noProof/>
              </w:rPr>
              <w:tab/>
            </w:r>
            <w:r w:rsidR="00A5714C" w:rsidRPr="001C2952">
              <w:rPr>
                <w:rStyle w:val="Hyperlink"/>
                <w:rFonts w:eastAsia="Times New Roman"/>
                <w:noProof/>
              </w:rPr>
              <w:t>Submission of Proposals</w:t>
            </w:r>
            <w:r w:rsidR="00A5714C">
              <w:rPr>
                <w:noProof/>
                <w:webHidden/>
              </w:rPr>
              <w:tab/>
            </w:r>
            <w:r w:rsidR="00A5714C">
              <w:rPr>
                <w:noProof/>
                <w:webHidden/>
              </w:rPr>
              <w:fldChar w:fldCharType="begin"/>
            </w:r>
            <w:r w:rsidR="00A5714C">
              <w:rPr>
                <w:noProof/>
                <w:webHidden/>
              </w:rPr>
              <w:instrText xml:space="preserve"> PAGEREF _Toc207175318 \h </w:instrText>
            </w:r>
            <w:r w:rsidR="00A5714C">
              <w:rPr>
                <w:noProof/>
                <w:webHidden/>
              </w:rPr>
            </w:r>
            <w:r w:rsidR="00A5714C">
              <w:rPr>
                <w:noProof/>
                <w:webHidden/>
              </w:rPr>
              <w:fldChar w:fldCharType="separate"/>
            </w:r>
            <w:r w:rsidR="00A5714C">
              <w:rPr>
                <w:noProof/>
                <w:webHidden/>
              </w:rPr>
              <w:t>3</w:t>
            </w:r>
            <w:r w:rsidR="00A5714C">
              <w:rPr>
                <w:noProof/>
                <w:webHidden/>
              </w:rPr>
              <w:fldChar w:fldCharType="end"/>
            </w:r>
          </w:hyperlink>
        </w:p>
        <w:p w14:paraId="135F3047" w14:textId="13B2092B" w:rsidR="00A5714C" w:rsidRDefault="00866628">
          <w:pPr>
            <w:pStyle w:val="TOC2"/>
            <w:tabs>
              <w:tab w:val="left" w:pos="660"/>
              <w:tab w:val="right" w:leader="dot" w:pos="9350"/>
            </w:tabs>
            <w:rPr>
              <w:rFonts w:eastAsiaTheme="minorEastAsia"/>
              <w:noProof/>
            </w:rPr>
          </w:pPr>
          <w:hyperlink w:anchor="_Toc207175319" w:history="1">
            <w:r w:rsidR="00A5714C" w:rsidRPr="001C2952">
              <w:rPr>
                <w:rStyle w:val="Hyperlink"/>
                <w:rFonts w:eastAsia="Times New Roman"/>
                <w:noProof/>
              </w:rPr>
              <w:t>F.</w:t>
            </w:r>
            <w:r w:rsidR="00A5714C">
              <w:rPr>
                <w:rFonts w:eastAsiaTheme="minorEastAsia"/>
                <w:noProof/>
              </w:rPr>
              <w:tab/>
            </w:r>
            <w:r w:rsidR="00A5714C" w:rsidRPr="001C2952">
              <w:rPr>
                <w:rStyle w:val="Hyperlink"/>
                <w:rFonts w:eastAsia="Times New Roman"/>
                <w:noProof/>
              </w:rPr>
              <w:t>Proposal Format</w:t>
            </w:r>
            <w:r w:rsidR="00A5714C">
              <w:rPr>
                <w:noProof/>
                <w:webHidden/>
              </w:rPr>
              <w:tab/>
            </w:r>
            <w:r w:rsidR="00A5714C">
              <w:rPr>
                <w:noProof/>
                <w:webHidden/>
              </w:rPr>
              <w:fldChar w:fldCharType="begin"/>
            </w:r>
            <w:r w:rsidR="00A5714C">
              <w:rPr>
                <w:noProof/>
                <w:webHidden/>
              </w:rPr>
              <w:instrText xml:space="preserve"> PAGEREF _Toc207175319 \h </w:instrText>
            </w:r>
            <w:r w:rsidR="00A5714C">
              <w:rPr>
                <w:noProof/>
                <w:webHidden/>
              </w:rPr>
            </w:r>
            <w:r w:rsidR="00A5714C">
              <w:rPr>
                <w:noProof/>
                <w:webHidden/>
              </w:rPr>
              <w:fldChar w:fldCharType="separate"/>
            </w:r>
            <w:r w:rsidR="00A5714C">
              <w:rPr>
                <w:noProof/>
                <w:webHidden/>
              </w:rPr>
              <w:t>3</w:t>
            </w:r>
            <w:r w:rsidR="00A5714C">
              <w:rPr>
                <w:noProof/>
                <w:webHidden/>
              </w:rPr>
              <w:fldChar w:fldCharType="end"/>
            </w:r>
          </w:hyperlink>
        </w:p>
        <w:p w14:paraId="45CBC219" w14:textId="41E7B325" w:rsidR="00A5714C" w:rsidRDefault="00866628">
          <w:pPr>
            <w:pStyle w:val="TOC2"/>
            <w:tabs>
              <w:tab w:val="left" w:pos="660"/>
              <w:tab w:val="right" w:leader="dot" w:pos="9350"/>
            </w:tabs>
            <w:rPr>
              <w:rFonts w:eastAsiaTheme="minorEastAsia"/>
              <w:noProof/>
            </w:rPr>
          </w:pPr>
          <w:hyperlink w:anchor="_Toc207175320" w:history="1">
            <w:r w:rsidR="00A5714C" w:rsidRPr="001C2952">
              <w:rPr>
                <w:rStyle w:val="Hyperlink"/>
                <w:rFonts w:eastAsia="Times New Roman"/>
                <w:noProof/>
              </w:rPr>
              <w:t>G.</w:t>
            </w:r>
            <w:r w:rsidR="00A5714C">
              <w:rPr>
                <w:rFonts w:eastAsiaTheme="minorEastAsia"/>
                <w:noProof/>
              </w:rPr>
              <w:tab/>
            </w:r>
            <w:r w:rsidR="00A5714C" w:rsidRPr="001C2952">
              <w:rPr>
                <w:rStyle w:val="Hyperlink"/>
                <w:rFonts w:eastAsia="Times New Roman"/>
                <w:noProof/>
              </w:rPr>
              <w:t>Conditions</w:t>
            </w:r>
            <w:r w:rsidR="00A5714C">
              <w:rPr>
                <w:noProof/>
                <w:webHidden/>
              </w:rPr>
              <w:tab/>
            </w:r>
            <w:r w:rsidR="00A5714C">
              <w:rPr>
                <w:noProof/>
                <w:webHidden/>
              </w:rPr>
              <w:fldChar w:fldCharType="begin"/>
            </w:r>
            <w:r w:rsidR="00A5714C">
              <w:rPr>
                <w:noProof/>
                <w:webHidden/>
              </w:rPr>
              <w:instrText xml:space="preserve"> PAGEREF _Toc207175320 \h </w:instrText>
            </w:r>
            <w:r w:rsidR="00A5714C">
              <w:rPr>
                <w:noProof/>
                <w:webHidden/>
              </w:rPr>
            </w:r>
            <w:r w:rsidR="00A5714C">
              <w:rPr>
                <w:noProof/>
                <w:webHidden/>
              </w:rPr>
              <w:fldChar w:fldCharType="separate"/>
            </w:r>
            <w:r w:rsidR="00A5714C">
              <w:rPr>
                <w:noProof/>
                <w:webHidden/>
              </w:rPr>
              <w:t>4</w:t>
            </w:r>
            <w:r w:rsidR="00A5714C">
              <w:rPr>
                <w:noProof/>
                <w:webHidden/>
              </w:rPr>
              <w:fldChar w:fldCharType="end"/>
            </w:r>
          </w:hyperlink>
        </w:p>
        <w:p w14:paraId="34E21CAA" w14:textId="29BD3885" w:rsidR="00A5714C" w:rsidRDefault="00866628">
          <w:pPr>
            <w:pStyle w:val="TOC2"/>
            <w:tabs>
              <w:tab w:val="left" w:pos="660"/>
              <w:tab w:val="right" w:leader="dot" w:pos="9350"/>
            </w:tabs>
            <w:rPr>
              <w:rFonts w:eastAsiaTheme="minorEastAsia"/>
              <w:noProof/>
            </w:rPr>
          </w:pPr>
          <w:hyperlink w:anchor="_Toc207175321" w:history="1">
            <w:r w:rsidR="00A5714C" w:rsidRPr="001C2952">
              <w:rPr>
                <w:rStyle w:val="Hyperlink"/>
                <w:rFonts w:eastAsia="Times New Roman"/>
                <w:noProof/>
              </w:rPr>
              <w:t>H.</w:t>
            </w:r>
            <w:r w:rsidR="00A5714C">
              <w:rPr>
                <w:rFonts w:eastAsiaTheme="minorEastAsia"/>
                <w:noProof/>
              </w:rPr>
              <w:tab/>
            </w:r>
            <w:r w:rsidR="00A5714C" w:rsidRPr="001C2952">
              <w:rPr>
                <w:rStyle w:val="Hyperlink"/>
                <w:rFonts w:eastAsia="Times New Roman"/>
                <w:noProof/>
              </w:rPr>
              <w:t>Proposal Evaluation/Vendor Selection</w:t>
            </w:r>
            <w:r w:rsidR="00A5714C">
              <w:rPr>
                <w:noProof/>
                <w:webHidden/>
              </w:rPr>
              <w:tab/>
            </w:r>
            <w:r w:rsidR="00A5714C">
              <w:rPr>
                <w:noProof/>
                <w:webHidden/>
              </w:rPr>
              <w:fldChar w:fldCharType="begin"/>
            </w:r>
            <w:r w:rsidR="00A5714C">
              <w:rPr>
                <w:noProof/>
                <w:webHidden/>
              </w:rPr>
              <w:instrText xml:space="preserve"> PAGEREF _Toc207175321 \h </w:instrText>
            </w:r>
            <w:r w:rsidR="00A5714C">
              <w:rPr>
                <w:noProof/>
                <w:webHidden/>
              </w:rPr>
            </w:r>
            <w:r w:rsidR="00A5714C">
              <w:rPr>
                <w:noProof/>
                <w:webHidden/>
              </w:rPr>
              <w:fldChar w:fldCharType="separate"/>
            </w:r>
            <w:r w:rsidR="00A5714C">
              <w:rPr>
                <w:noProof/>
                <w:webHidden/>
              </w:rPr>
              <w:t>4</w:t>
            </w:r>
            <w:r w:rsidR="00A5714C">
              <w:rPr>
                <w:noProof/>
                <w:webHidden/>
              </w:rPr>
              <w:fldChar w:fldCharType="end"/>
            </w:r>
          </w:hyperlink>
        </w:p>
        <w:p w14:paraId="61726898" w14:textId="0948D240" w:rsidR="00A5714C" w:rsidRDefault="00866628">
          <w:pPr>
            <w:pStyle w:val="TOC2"/>
            <w:tabs>
              <w:tab w:val="left" w:pos="660"/>
              <w:tab w:val="right" w:leader="dot" w:pos="9350"/>
            </w:tabs>
            <w:rPr>
              <w:rFonts w:eastAsiaTheme="minorEastAsia"/>
              <w:noProof/>
            </w:rPr>
          </w:pPr>
          <w:hyperlink w:anchor="_Toc207175322" w:history="1">
            <w:r w:rsidR="00A5714C" w:rsidRPr="001C2952">
              <w:rPr>
                <w:rStyle w:val="Hyperlink"/>
                <w:rFonts w:eastAsia="Times New Roman"/>
                <w:noProof/>
              </w:rPr>
              <w:t>I.</w:t>
            </w:r>
            <w:r w:rsidR="00A5714C">
              <w:rPr>
                <w:rFonts w:eastAsiaTheme="minorEastAsia"/>
                <w:noProof/>
              </w:rPr>
              <w:tab/>
            </w:r>
            <w:r w:rsidR="00A5714C" w:rsidRPr="001C2952">
              <w:rPr>
                <w:rStyle w:val="Hyperlink"/>
                <w:rFonts w:eastAsia="Times New Roman"/>
                <w:noProof/>
              </w:rPr>
              <w:t>General Bidder Information</w:t>
            </w:r>
            <w:r w:rsidR="00A5714C">
              <w:rPr>
                <w:noProof/>
                <w:webHidden/>
              </w:rPr>
              <w:tab/>
            </w:r>
            <w:r w:rsidR="00A5714C">
              <w:rPr>
                <w:noProof/>
                <w:webHidden/>
              </w:rPr>
              <w:fldChar w:fldCharType="begin"/>
            </w:r>
            <w:r w:rsidR="00A5714C">
              <w:rPr>
                <w:noProof/>
                <w:webHidden/>
              </w:rPr>
              <w:instrText xml:space="preserve"> PAGEREF _Toc207175322 \h </w:instrText>
            </w:r>
            <w:r w:rsidR="00A5714C">
              <w:rPr>
                <w:noProof/>
                <w:webHidden/>
              </w:rPr>
            </w:r>
            <w:r w:rsidR="00A5714C">
              <w:rPr>
                <w:noProof/>
                <w:webHidden/>
              </w:rPr>
              <w:fldChar w:fldCharType="separate"/>
            </w:r>
            <w:r w:rsidR="00A5714C">
              <w:rPr>
                <w:noProof/>
                <w:webHidden/>
              </w:rPr>
              <w:t>5</w:t>
            </w:r>
            <w:r w:rsidR="00A5714C">
              <w:rPr>
                <w:noProof/>
                <w:webHidden/>
              </w:rPr>
              <w:fldChar w:fldCharType="end"/>
            </w:r>
          </w:hyperlink>
        </w:p>
        <w:p w14:paraId="7D2369F4" w14:textId="6BA770E9" w:rsidR="00A5714C" w:rsidRDefault="00866628">
          <w:pPr>
            <w:pStyle w:val="TOC2"/>
            <w:tabs>
              <w:tab w:val="left" w:pos="660"/>
              <w:tab w:val="right" w:leader="dot" w:pos="9350"/>
            </w:tabs>
            <w:rPr>
              <w:rFonts w:eastAsiaTheme="minorEastAsia"/>
              <w:noProof/>
            </w:rPr>
          </w:pPr>
          <w:hyperlink w:anchor="_Toc207175323" w:history="1">
            <w:r w:rsidR="00A5714C" w:rsidRPr="001C2952">
              <w:rPr>
                <w:rStyle w:val="Hyperlink"/>
                <w:rFonts w:eastAsia="Times New Roman"/>
                <w:noProof/>
              </w:rPr>
              <w:t>J.</w:t>
            </w:r>
            <w:r w:rsidR="00A5714C">
              <w:rPr>
                <w:rFonts w:eastAsiaTheme="minorEastAsia"/>
                <w:noProof/>
              </w:rPr>
              <w:tab/>
            </w:r>
            <w:r w:rsidR="00A5714C" w:rsidRPr="001C2952">
              <w:rPr>
                <w:rStyle w:val="Hyperlink"/>
                <w:rFonts w:eastAsia="Times New Roman"/>
                <w:noProof/>
              </w:rPr>
              <w:t>SGC Standard Terms and Conditions</w:t>
            </w:r>
            <w:r w:rsidR="00A5714C">
              <w:rPr>
                <w:noProof/>
                <w:webHidden/>
              </w:rPr>
              <w:tab/>
            </w:r>
            <w:r w:rsidR="00A5714C">
              <w:rPr>
                <w:noProof/>
                <w:webHidden/>
              </w:rPr>
              <w:fldChar w:fldCharType="begin"/>
            </w:r>
            <w:r w:rsidR="00A5714C">
              <w:rPr>
                <w:noProof/>
                <w:webHidden/>
              </w:rPr>
              <w:instrText xml:space="preserve"> PAGEREF _Toc207175323 \h </w:instrText>
            </w:r>
            <w:r w:rsidR="00A5714C">
              <w:rPr>
                <w:noProof/>
                <w:webHidden/>
              </w:rPr>
            </w:r>
            <w:r w:rsidR="00A5714C">
              <w:rPr>
                <w:noProof/>
                <w:webHidden/>
              </w:rPr>
              <w:fldChar w:fldCharType="separate"/>
            </w:r>
            <w:r w:rsidR="00A5714C">
              <w:rPr>
                <w:noProof/>
                <w:webHidden/>
              </w:rPr>
              <w:t>5</w:t>
            </w:r>
            <w:r w:rsidR="00A5714C">
              <w:rPr>
                <w:noProof/>
                <w:webHidden/>
              </w:rPr>
              <w:fldChar w:fldCharType="end"/>
            </w:r>
          </w:hyperlink>
        </w:p>
        <w:p w14:paraId="52A4B491" w14:textId="12A117C2" w:rsidR="00A5714C" w:rsidRDefault="00866628">
          <w:pPr>
            <w:pStyle w:val="TOC1"/>
            <w:tabs>
              <w:tab w:val="left" w:pos="660"/>
              <w:tab w:val="right" w:leader="dot" w:pos="9350"/>
            </w:tabs>
            <w:rPr>
              <w:rFonts w:eastAsiaTheme="minorEastAsia"/>
              <w:noProof/>
            </w:rPr>
          </w:pPr>
          <w:hyperlink w:anchor="_Toc207175324" w:history="1">
            <w:r w:rsidR="00A5714C" w:rsidRPr="001C2952">
              <w:rPr>
                <w:rStyle w:val="Hyperlink"/>
                <w:rFonts w:eastAsia="Times New Roman"/>
                <w:noProof/>
              </w:rPr>
              <w:t>IV.</w:t>
            </w:r>
            <w:r w:rsidR="00A5714C">
              <w:rPr>
                <w:rFonts w:eastAsiaTheme="minorEastAsia"/>
                <w:noProof/>
              </w:rPr>
              <w:tab/>
            </w:r>
            <w:r w:rsidR="00A5714C" w:rsidRPr="001C2952">
              <w:rPr>
                <w:rStyle w:val="Hyperlink"/>
                <w:rFonts w:eastAsia="Times New Roman"/>
                <w:noProof/>
              </w:rPr>
              <w:t>Scope</w:t>
            </w:r>
            <w:r w:rsidR="00A5714C">
              <w:rPr>
                <w:noProof/>
                <w:webHidden/>
              </w:rPr>
              <w:tab/>
            </w:r>
            <w:r w:rsidR="00A5714C">
              <w:rPr>
                <w:noProof/>
                <w:webHidden/>
              </w:rPr>
              <w:fldChar w:fldCharType="begin"/>
            </w:r>
            <w:r w:rsidR="00A5714C">
              <w:rPr>
                <w:noProof/>
                <w:webHidden/>
              </w:rPr>
              <w:instrText xml:space="preserve"> PAGEREF _Toc207175324 \h </w:instrText>
            </w:r>
            <w:r w:rsidR="00A5714C">
              <w:rPr>
                <w:noProof/>
                <w:webHidden/>
              </w:rPr>
            </w:r>
            <w:r w:rsidR="00A5714C">
              <w:rPr>
                <w:noProof/>
                <w:webHidden/>
              </w:rPr>
              <w:fldChar w:fldCharType="separate"/>
            </w:r>
            <w:r w:rsidR="00A5714C">
              <w:rPr>
                <w:noProof/>
                <w:webHidden/>
              </w:rPr>
              <w:t>5</w:t>
            </w:r>
            <w:r w:rsidR="00A5714C">
              <w:rPr>
                <w:noProof/>
                <w:webHidden/>
              </w:rPr>
              <w:fldChar w:fldCharType="end"/>
            </w:r>
          </w:hyperlink>
        </w:p>
        <w:p w14:paraId="13B0137E" w14:textId="44D89340" w:rsidR="00A5714C" w:rsidRDefault="00866628">
          <w:pPr>
            <w:pStyle w:val="TOC2"/>
            <w:tabs>
              <w:tab w:val="left" w:pos="660"/>
              <w:tab w:val="right" w:leader="dot" w:pos="9350"/>
            </w:tabs>
            <w:rPr>
              <w:rFonts w:eastAsiaTheme="minorEastAsia"/>
              <w:noProof/>
            </w:rPr>
          </w:pPr>
          <w:hyperlink w:anchor="_Toc207175325" w:history="1">
            <w:r w:rsidR="00A5714C" w:rsidRPr="001C2952">
              <w:rPr>
                <w:rStyle w:val="Hyperlink"/>
                <w:noProof/>
              </w:rPr>
              <w:t>A.</w:t>
            </w:r>
            <w:r w:rsidR="00A5714C">
              <w:rPr>
                <w:rFonts w:eastAsiaTheme="minorEastAsia"/>
                <w:noProof/>
              </w:rPr>
              <w:tab/>
            </w:r>
            <w:r w:rsidR="00A5714C" w:rsidRPr="001C2952">
              <w:rPr>
                <w:rStyle w:val="Hyperlink"/>
                <w:noProof/>
              </w:rPr>
              <w:t>Scope &amp; Requirements</w:t>
            </w:r>
            <w:r w:rsidR="00A5714C">
              <w:rPr>
                <w:noProof/>
                <w:webHidden/>
              </w:rPr>
              <w:tab/>
            </w:r>
            <w:r w:rsidR="00A5714C">
              <w:rPr>
                <w:noProof/>
                <w:webHidden/>
              </w:rPr>
              <w:fldChar w:fldCharType="begin"/>
            </w:r>
            <w:r w:rsidR="00A5714C">
              <w:rPr>
                <w:noProof/>
                <w:webHidden/>
              </w:rPr>
              <w:instrText xml:space="preserve"> PAGEREF _Toc207175325 \h </w:instrText>
            </w:r>
            <w:r w:rsidR="00A5714C">
              <w:rPr>
                <w:noProof/>
                <w:webHidden/>
              </w:rPr>
            </w:r>
            <w:r w:rsidR="00A5714C">
              <w:rPr>
                <w:noProof/>
                <w:webHidden/>
              </w:rPr>
              <w:fldChar w:fldCharType="separate"/>
            </w:r>
            <w:r w:rsidR="00A5714C">
              <w:rPr>
                <w:noProof/>
                <w:webHidden/>
              </w:rPr>
              <w:t>5</w:t>
            </w:r>
            <w:r w:rsidR="00A5714C">
              <w:rPr>
                <w:noProof/>
                <w:webHidden/>
              </w:rPr>
              <w:fldChar w:fldCharType="end"/>
            </w:r>
          </w:hyperlink>
        </w:p>
        <w:p w14:paraId="64E88311" w14:textId="49DAF27F" w:rsidR="00A5714C" w:rsidRDefault="00866628">
          <w:pPr>
            <w:pStyle w:val="TOC2"/>
            <w:tabs>
              <w:tab w:val="left" w:pos="660"/>
              <w:tab w:val="right" w:leader="dot" w:pos="9350"/>
            </w:tabs>
            <w:rPr>
              <w:rFonts w:eastAsiaTheme="minorEastAsia"/>
              <w:noProof/>
            </w:rPr>
          </w:pPr>
          <w:hyperlink w:anchor="_Toc207175326" w:history="1">
            <w:r w:rsidR="00A5714C" w:rsidRPr="001C2952">
              <w:rPr>
                <w:rStyle w:val="Hyperlink"/>
                <w:rFonts w:eastAsia="Times New Roman"/>
                <w:noProof/>
              </w:rPr>
              <w:t>B.</w:t>
            </w:r>
            <w:r w:rsidR="00A5714C">
              <w:rPr>
                <w:rFonts w:eastAsiaTheme="minorEastAsia"/>
                <w:noProof/>
              </w:rPr>
              <w:tab/>
            </w:r>
            <w:r w:rsidR="00A5714C" w:rsidRPr="001C2952">
              <w:rPr>
                <w:rStyle w:val="Hyperlink"/>
                <w:rFonts w:eastAsia="Times New Roman"/>
                <w:noProof/>
              </w:rPr>
              <w:t>Pricing Estimate Information</w:t>
            </w:r>
            <w:r w:rsidR="00A5714C">
              <w:rPr>
                <w:noProof/>
                <w:webHidden/>
              </w:rPr>
              <w:tab/>
            </w:r>
            <w:r w:rsidR="00A5714C">
              <w:rPr>
                <w:noProof/>
                <w:webHidden/>
              </w:rPr>
              <w:fldChar w:fldCharType="begin"/>
            </w:r>
            <w:r w:rsidR="00A5714C">
              <w:rPr>
                <w:noProof/>
                <w:webHidden/>
              </w:rPr>
              <w:instrText xml:space="preserve"> PAGEREF _Toc207175326 \h </w:instrText>
            </w:r>
            <w:r w:rsidR="00A5714C">
              <w:rPr>
                <w:noProof/>
                <w:webHidden/>
              </w:rPr>
            </w:r>
            <w:r w:rsidR="00A5714C">
              <w:rPr>
                <w:noProof/>
                <w:webHidden/>
              </w:rPr>
              <w:fldChar w:fldCharType="separate"/>
            </w:r>
            <w:r w:rsidR="00A5714C">
              <w:rPr>
                <w:noProof/>
                <w:webHidden/>
              </w:rPr>
              <w:t>6</w:t>
            </w:r>
            <w:r w:rsidR="00A5714C">
              <w:rPr>
                <w:noProof/>
                <w:webHidden/>
              </w:rPr>
              <w:fldChar w:fldCharType="end"/>
            </w:r>
          </w:hyperlink>
        </w:p>
        <w:p w14:paraId="46F90927" w14:textId="60BA43DD" w:rsidR="00A5714C" w:rsidRDefault="00866628">
          <w:pPr>
            <w:pStyle w:val="TOC2"/>
            <w:tabs>
              <w:tab w:val="left" w:pos="660"/>
              <w:tab w:val="right" w:leader="dot" w:pos="9350"/>
            </w:tabs>
            <w:rPr>
              <w:rFonts w:eastAsiaTheme="minorEastAsia"/>
              <w:noProof/>
            </w:rPr>
          </w:pPr>
          <w:hyperlink w:anchor="_Toc207175327" w:history="1">
            <w:r w:rsidR="00A5714C" w:rsidRPr="001C2952">
              <w:rPr>
                <w:rStyle w:val="Hyperlink"/>
                <w:rFonts w:eastAsia="Times New Roman"/>
                <w:noProof/>
              </w:rPr>
              <w:t>C.</w:t>
            </w:r>
            <w:r w:rsidR="00A5714C">
              <w:rPr>
                <w:rFonts w:eastAsiaTheme="minorEastAsia"/>
                <w:noProof/>
              </w:rPr>
              <w:tab/>
            </w:r>
            <w:r w:rsidR="00A5714C" w:rsidRPr="001C2952">
              <w:rPr>
                <w:rStyle w:val="Hyperlink"/>
                <w:rFonts w:eastAsia="Times New Roman"/>
                <w:noProof/>
              </w:rPr>
              <w:t>Tax Exempt Status</w:t>
            </w:r>
            <w:r w:rsidR="00A5714C">
              <w:rPr>
                <w:noProof/>
                <w:webHidden/>
              </w:rPr>
              <w:tab/>
            </w:r>
            <w:r w:rsidR="00A5714C">
              <w:rPr>
                <w:noProof/>
                <w:webHidden/>
              </w:rPr>
              <w:fldChar w:fldCharType="begin"/>
            </w:r>
            <w:r w:rsidR="00A5714C">
              <w:rPr>
                <w:noProof/>
                <w:webHidden/>
              </w:rPr>
              <w:instrText xml:space="preserve"> PAGEREF _Toc207175327 \h </w:instrText>
            </w:r>
            <w:r w:rsidR="00A5714C">
              <w:rPr>
                <w:noProof/>
                <w:webHidden/>
              </w:rPr>
            </w:r>
            <w:r w:rsidR="00A5714C">
              <w:rPr>
                <w:noProof/>
                <w:webHidden/>
              </w:rPr>
              <w:fldChar w:fldCharType="separate"/>
            </w:r>
            <w:r w:rsidR="00A5714C">
              <w:rPr>
                <w:noProof/>
                <w:webHidden/>
              </w:rPr>
              <w:t>6</w:t>
            </w:r>
            <w:r w:rsidR="00A5714C">
              <w:rPr>
                <w:noProof/>
                <w:webHidden/>
              </w:rPr>
              <w:fldChar w:fldCharType="end"/>
            </w:r>
          </w:hyperlink>
        </w:p>
        <w:p w14:paraId="5AE0FF2C" w14:textId="2603C493" w:rsidR="00A5714C" w:rsidRDefault="00866628">
          <w:pPr>
            <w:pStyle w:val="TOC2"/>
            <w:tabs>
              <w:tab w:val="left" w:pos="660"/>
              <w:tab w:val="right" w:leader="dot" w:pos="9350"/>
            </w:tabs>
            <w:rPr>
              <w:rFonts w:eastAsiaTheme="minorEastAsia"/>
              <w:noProof/>
            </w:rPr>
          </w:pPr>
          <w:hyperlink w:anchor="_Toc207175328" w:history="1">
            <w:r w:rsidR="00A5714C" w:rsidRPr="001C2952">
              <w:rPr>
                <w:rStyle w:val="Hyperlink"/>
                <w:rFonts w:eastAsia="Times New Roman"/>
                <w:noProof/>
              </w:rPr>
              <w:t>D.</w:t>
            </w:r>
            <w:r w:rsidR="00A5714C">
              <w:rPr>
                <w:rFonts w:eastAsiaTheme="minorEastAsia"/>
                <w:noProof/>
              </w:rPr>
              <w:tab/>
            </w:r>
            <w:r w:rsidR="00A5714C" w:rsidRPr="001C2952">
              <w:rPr>
                <w:rStyle w:val="Hyperlink"/>
                <w:rFonts w:eastAsia="Times New Roman"/>
                <w:noProof/>
              </w:rPr>
              <w:t>Payment Terms</w:t>
            </w:r>
            <w:r w:rsidR="00A5714C">
              <w:rPr>
                <w:noProof/>
                <w:webHidden/>
              </w:rPr>
              <w:tab/>
            </w:r>
            <w:r w:rsidR="00A5714C">
              <w:rPr>
                <w:noProof/>
                <w:webHidden/>
              </w:rPr>
              <w:fldChar w:fldCharType="begin"/>
            </w:r>
            <w:r w:rsidR="00A5714C">
              <w:rPr>
                <w:noProof/>
                <w:webHidden/>
              </w:rPr>
              <w:instrText xml:space="preserve"> PAGEREF _Toc207175328 \h </w:instrText>
            </w:r>
            <w:r w:rsidR="00A5714C">
              <w:rPr>
                <w:noProof/>
                <w:webHidden/>
              </w:rPr>
            </w:r>
            <w:r w:rsidR="00A5714C">
              <w:rPr>
                <w:noProof/>
                <w:webHidden/>
              </w:rPr>
              <w:fldChar w:fldCharType="separate"/>
            </w:r>
            <w:r w:rsidR="00A5714C">
              <w:rPr>
                <w:noProof/>
                <w:webHidden/>
              </w:rPr>
              <w:t>6</w:t>
            </w:r>
            <w:r w:rsidR="00A5714C">
              <w:rPr>
                <w:noProof/>
                <w:webHidden/>
              </w:rPr>
              <w:fldChar w:fldCharType="end"/>
            </w:r>
          </w:hyperlink>
        </w:p>
        <w:p w14:paraId="04AA2B4E" w14:textId="731E9276" w:rsidR="00A5714C" w:rsidRDefault="00866628">
          <w:pPr>
            <w:pStyle w:val="TOC1"/>
            <w:tabs>
              <w:tab w:val="left" w:pos="440"/>
              <w:tab w:val="right" w:leader="dot" w:pos="9350"/>
            </w:tabs>
            <w:rPr>
              <w:rFonts w:eastAsiaTheme="minorEastAsia"/>
              <w:noProof/>
            </w:rPr>
          </w:pPr>
          <w:hyperlink w:anchor="_Toc207175329" w:history="1">
            <w:r w:rsidR="00A5714C" w:rsidRPr="001C2952">
              <w:rPr>
                <w:rStyle w:val="Hyperlink"/>
                <w:rFonts w:eastAsia="Times New Roman"/>
                <w:noProof/>
              </w:rPr>
              <w:t>V.</w:t>
            </w:r>
            <w:r w:rsidR="00A5714C">
              <w:rPr>
                <w:rFonts w:eastAsiaTheme="minorEastAsia"/>
                <w:noProof/>
              </w:rPr>
              <w:tab/>
            </w:r>
            <w:r w:rsidR="00A5714C" w:rsidRPr="001C2952">
              <w:rPr>
                <w:rStyle w:val="Hyperlink"/>
                <w:rFonts w:eastAsia="Times New Roman"/>
                <w:noProof/>
              </w:rPr>
              <w:t>Vendor Requirements</w:t>
            </w:r>
            <w:r w:rsidR="00A5714C">
              <w:rPr>
                <w:noProof/>
                <w:webHidden/>
              </w:rPr>
              <w:tab/>
            </w:r>
            <w:r w:rsidR="00A5714C">
              <w:rPr>
                <w:noProof/>
                <w:webHidden/>
              </w:rPr>
              <w:fldChar w:fldCharType="begin"/>
            </w:r>
            <w:r w:rsidR="00A5714C">
              <w:rPr>
                <w:noProof/>
                <w:webHidden/>
              </w:rPr>
              <w:instrText xml:space="preserve"> PAGEREF _Toc207175329 \h </w:instrText>
            </w:r>
            <w:r w:rsidR="00A5714C">
              <w:rPr>
                <w:noProof/>
                <w:webHidden/>
              </w:rPr>
            </w:r>
            <w:r w:rsidR="00A5714C">
              <w:rPr>
                <w:noProof/>
                <w:webHidden/>
              </w:rPr>
              <w:fldChar w:fldCharType="separate"/>
            </w:r>
            <w:r w:rsidR="00A5714C">
              <w:rPr>
                <w:noProof/>
                <w:webHidden/>
              </w:rPr>
              <w:t>6</w:t>
            </w:r>
            <w:r w:rsidR="00A5714C">
              <w:rPr>
                <w:noProof/>
                <w:webHidden/>
              </w:rPr>
              <w:fldChar w:fldCharType="end"/>
            </w:r>
          </w:hyperlink>
        </w:p>
        <w:p w14:paraId="0F4C0D88" w14:textId="6711A9B6" w:rsidR="00A5714C" w:rsidRDefault="00866628">
          <w:pPr>
            <w:pStyle w:val="TOC2"/>
            <w:tabs>
              <w:tab w:val="left" w:pos="660"/>
              <w:tab w:val="right" w:leader="dot" w:pos="9350"/>
            </w:tabs>
            <w:rPr>
              <w:rFonts w:eastAsiaTheme="minorEastAsia"/>
              <w:noProof/>
            </w:rPr>
          </w:pPr>
          <w:hyperlink w:anchor="_Toc207175330" w:history="1">
            <w:r w:rsidR="00A5714C" w:rsidRPr="001C2952">
              <w:rPr>
                <w:rStyle w:val="Hyperlink"/>
                <w:rFonts w:eastAsia="Times New Roman"/>
                <w:noProof/>
              </w:rPr>
              <w:t>A.</w:t>
            </w:r>
            <w:r w:rsidR="00A5714C">
              <w:rPr>
                <w:rFonts w:eastAsiaTheme="minorEastAsia"/>
                <w:noProof/>
              </w:rPr>
              <w:tab/>
            </w:r>
            <w:r w:rsidR="00A5714C" w:rsidRPr="001C2952">
              <w:rPr>
                <w:rStyle w:val="Hyperlink"/>
                <w:rFonts w:eastAsia="Times New Roman"/>
                <w:noProof/>
              </w:rPr>
              <w:t>Proposal</w:t>
            </w:r>
            <w:r w:rsidR="00A5714C">
              <w:rPr>
                <w:noProof/>
                <w:webHidden/>
              </w:rPr>
              <w:tab/>
            </w:r>
            <w:r w:rsidR="00A5714C">
              <w:rPr>
                <w:noProof/>
                <w:webHidden/>
              </w:rPr>
              <w:fldChar w:fldCharType="begin"/>
            </w:r>
            <w:r w:rsidR="00A5714C">
              <w:rPr>
                <w:noProof/>
                <w:webHidden/>
              </w:rPr>
              <w:instrText xml:space="preserve"> PAGEREF _Toc207175330 \h </w:instrText>
            </w:r>
            <w:r w:rsidR="00A5714C">
              <w:rPr>
                <w:noProof/>
                <w:webHidden/>
              </w:rPr>
            </w:r>
            <w:r w:rsidR="00A5714C">
              <w:rPr>
                <w:noProof/>
                <w:webHidden/>
              </w:rPr>
              <w:fldChar w:fldCharType="separate"/>
            </w:r>
            <w:r w:rsidR="00A5714C">
              <w:rPr>
                <w:noProof/>
                <w:webHidden/>
              </w:rPr>
              <w:t>6</w:t>
            </w:r>
            <w:r w:rsidR="00A5714C">
              <w:rPr>
                <w:noProof/>
                <w:webHidden/>
              </w:rPr>
              <w:fldChar w:fldCharType="end"/>
            </w:r>
          </w:hyperlink>
        </w:p>
        <w:p w14:paraId="73AFC4BD" w14:textId="3E347FF4" w:rsidR="00A5714C" w:rsidRDefault="00866628">
          <w:pPr>
            <w:pStyle w:val="TOC2"/>
            <w:tabs>
              <w:tab w:val="left" w:pos="660"/>
              <w:tab w:val="right" w:leader="dot" w:pos="9350"/>
            </w:tabs>
            <w:rPr>
              <w:rFonts w:eastAsiaTheme="minorEastAsia"/>
              <w:noProof/>
            </w:rPr>
          </w:pPr>
          <w:hyperlink w:anchor="_Toc207175331" w:history="1">
            <w:r w:rsidR="00A5714C" w:rsidRPr="001C2952">
              <w:rPr>
                <w:rStyle w:val="Hyperlink"/>
                <w:rFonts w:eastAsia="Times New Roman"/>
                <w:noProof/>
              </w:rPr>
              <w:t>B.</w:t>
            </w:r>
            <w:r w:rsidR="00A5714C">
              <w:rPr>
                <w:rFonts w:eastAsiaTheme="minorEastAsia"/>
                <w:noProof/>
              </w:rPr>
              <w:tab/>
            </w:r>
            <w:r w:rsidR="00A5714C" w:rsidRPr="001C2952">
              <w:rPr>
                <w:rStyle w:val="Hyperlink"/>
                <w:rFonts w:eastAsia="Times New Roman"/>
                <w:noProof/>
              </w:rPr>
              <w:t>Data Security</w:t>
            </w:r>
            <w:r w:rsidR="00A5714C">
              <w:rPr>
                <w:noProof/>
                <w:webHidden/>
              </w:rPr>
              <w:tab/>
            </w:r>
            <w:r w:rsidR="00A5714C">
              <w:rPr>
                <w:noProof/>
                <w:webHidden/>
              </w:rPr>
              <w:fldChar w:fldCharType="begin"/>
            </w:r>
            <w:r w:rsidR="00A5714C">
              <w:rPr>
                <w:noProof/>
                <w:webHidden/>
              </w:rPr>
              <w:instrText xml:space="preserve"> PAGEREF _Toc207175331 \h </w:instrText>
            </w:r>
            <w:r w:rsidR="00A5714C">
              <w:rPr>
                <w:noProof/>
                <w:webHidden/>
              </w:rPr>
            </w:r>
            <w:r w:rsidR="00A5714C">
              <w:rPr>
                <w:noProof/>
                <w:webHidden/>
              </w:rPr>
              <w:fldChar w:fldCharType="separate"/>
            </w:r>
            <w:r w:rsidR="00A5714C">
              <w:rPr>
                <w:noProof/>
                <w:webHidden/>
              </w:rPr>
              <w:t>6</w:t>
            </w:r>
            <w:r w:rsidR="00A5714C">
              <w:rPr>
                <w:noProof/>
                <w:webHidden/>
              </w:rPr>
              <w:fldChar w:fldCharType="end"/>
            </w:r>
          </w:hyperlink>
        </w:p>
        <w:p w14:paraId="391B788D" w14:textId="4154BBF0" w:rsidR="00A5714C" w:rsidRDefault="00866628">
          <w:pPr>
            <w:pStyle w:val="TOC2"/>
            <w:tabs>
              <w:tab w:val="left" w:pos="660"/>
              <w:tab w:val="right" w:leader="dot" w:pos="9350"/>
            </w:tabs>
            <w:rPr>
              <w:rFonts w:eastAsiaTheme="minorEastAsia"/>
              <w:noProof/>
            </w:rPr>
          </w:pPr>
          <w:hyperlink w:anchor="_Toc207175332" w:history="1">
            <w:r w:rsidR="00A5714C" w:rsidRPr="001C2952">
              <w:rPr>
                <w:rStyle w:val="Hyperlink"/>
                <w:rFonts w:eastAsia="Times New Roman"/>
                <w:noProof/>
              </w:rPr>
              <w:t>C.</w:t>
            </w:r>
            <w:r w:rsidR="00A5714C">
              <w:rPr>
                <w:rFonts w:eastAsiaTheme="minorEastAsia"/>
                <w:noProof/>
              </w:rPr>
              <w:tab/>
            </w:r>
            <w:r w:rsidR="00A5714C" w:rsidRPr="001C2952">
              <w:rPr>
                <w:rStyle w:val="Hyperlink"/>
                <w:rFonts w:eastAsia="Times New Roman"/>
                <w:noProof/>
              </w:rPr>
              <w:t>Seneca Nation Business Registration Fee (SNIBRF)</w:t>
            </w:r>
            <w:r w:rsidR="00A5714C">
              <w:rPr>
                <w:noProof/>
                <w:webHidden/>
              </w:rPr>
              <w:tab/>
            </w:r>
            <w:r w:rsidR="00A5714C">
              <w:rPr>
                <w:noProof/>
                <w:webHidden/>
              </w:rPr>
              <w:fldChar w:fldCharType="begin"/>
            </w:r>
            <w:r w:rsidR="00A5714C">
              <w:rPr>
                <w:noProof/>
                <w:webHidden/>
              </w:rPr>
              <w:instrText xml:space="preserve"> PAGEREF _Toc207175332 \h </w:instrText>
            </w:r>
            <w:r w:rsidR="00A5714C">
              <w:rPr>
                <w:noProof/>
                <w:webHidden/>
              </w:rPr>
            </w:r>
            <w:r w:rsidR="00A5714C">
              <w:rPr>
                <w:noProof/>
                <w:webHidden/>
              </w:rPr>
              <w:fldChar w:fldCharType="separate"/>
            </w:r>
            <w:r w:rsidR="00A5714C">
              <w:rPr>
                <w:noProof/>
                <w:webHidden/>
              </w:rPr>
              <w:t>7</w:t>
            </w:r>
            <w:r w:rsidR="00A5714C">
              <w:rPr>
                <w:noProof/>
                <w:webHidden/>
              </w:rPr>
              <w:fldChar w:fldCharType="end"/>
            </w:r>
          </w:hyperlink>
        </w:p>
        <w:p w14:paraId="6DEC96A8" w14:textId="5E9597A5" w:rsidR="00A5714C" w:rsidRDefault="00866628">
          <w:pPr>
            <w:pStyle w:val="TOC2"/>
            <w:tabs>
              <w:tab w:val="left" w:pos="8365"/>
              <w:tab w:val="right" w:leader="dot" w:pos="9350"/>
            </w:tabs>
            <w:rPr>
              <w:rFonts w:eastAsiaTheme="minorEastAsia"/>
              <w:noProof/>
            </w:rPr>
          </w:pPr>
          <w:hyperlink w:anchor="_Toc207175333" w:history="1">
            <w:r w:rsidR="00A5714C" w:rsidRPr="001C2952">
              <w:rPr>
                <w:rStyle w:val="Hyperlink"/>
                <w:rFonts w:eastAsia="Times New Roman" w:cstheme="minorHAnsi"/>
                <w:noProof/>
              </w:rPr>
              <w:t xml:space="preserve">Vendor must pay the SNIBRF of $750 directly to the Seneca Gaming Authority once total </w:t>
            </w:r>
            <w:r w:rsidR="00A5714C">
              <w:rPr>
                <w:rFonts w:eastAsiaTheme="minorEastAsia"/>
                <w:noProof/>
              </w:rPr>
              <w:tab/>
            </w:r>
            <w:r w:rsidR="00A5714C" w:rsidRPr="001C2952">
              <w:rPr>
                <w:rStyle w:val="Hyperlink"/>
                <w:rFonts w:eastAsia="Times New Roman" w:cstheme="minorHAnsi"/>
                <w:noProof/>
              </w:rPr>
              <w:t>payment to the vendor exceeds $10,000.  Failure to pay the fee when required may  result in termination of further business with Seneca Gaming Corporation.</w:t>
            </w:r>
            <w:r w:rsidR="00A5714C">
              <w:rPr>
                <w:noProof/>
                <w:webHidden/>
              </w:rPr>
              <w:tab/>
            </w:r>
            <w:r w:rsidR="00A5714C">
              <w:rPr>
                <w:noProof/>
                <w:webHidden/>
              </w:rPr>
              <w:fldChar w:fldCharType="begin"/>
            </w:r>
            <w:r w:rsidR="00A5714C">
              <w:rPr>
                <w:noProof/>
                <w:webHidden/>
              </w:rPr>
              <w:instrText xml:space="preserve"> PAGEREF _Toc207175333 \h </w:instrText>
            </w:r>
            <w:r w:rsidR="00A5714C">
              <w:rPr>
                <w:noProof/>
                <w:webHidden/>
              </w:rPr>
            </w:r>
            <w:r w:rsidR="00A5714C">
              <w:rPr>
                <w:noProof/>
                <w:webHidden/>
              </w:rPr>
              <w:fldChar w:fldCharType="separate"/>
            </w:r>
            <w:r w:rsidR="00A5714C">
              <w:rPr>
                <w:noProof/>
                <w:webHidden/>
              </w:rPr>
              <w:t>7</w:t>
            </w:r>
            <w:r w:rsidR="00A5714C">
              <w:rPr>
                <w:noProof/>
                <w:webHidden/>
              </w:rPr>
              <w:fldChar w:fldCharType="end"/>
            </w:r>
          </w:hyperlink>
        </w:p>
        <w:p w14:paraId="285C9847" w14:textId="7A1AE80D" w:rsidR="00A5714C" w:rsidRDefault="00866628">
          <w:pPr>
            <w:pStyle w:val="TOC1"/>
            <w:tabs>
              <w:tab w:val="left" w:pos="660"/>
              <w:tab w:val="right" w:leader="dot" w:pos="9350"/>
            </w:tabs>
            <w:rPr>
              <w:rFonts w:eastAsiaTheme="minorEastAsia"/>
              <w:noProof/>
            </w:rPr>
          </w:pPr>
          <w:hyperlink w:anchor="_Toc207175334" w:history="1">
            <w:r w:rsidR="00A5714C" w:rsidRPr="001C2952">
              <w:rPr>
                <w:rStyle w:val="Hyperlink"/>
                <w:rFonts w:eastAsia="Times New Roman"/>
                <w:noProof/>
              </w:rPr>
              <w:t>VI.</w:t>
            </w:r>
            <w:r w:rsidR="00A5714C">
              <w:rPr>
                <w:rFonts w:eastAsiaTheme="minorEastAsia"/>
                <w:noProof/>
              </w:rPr>
              <w:tab/>
            </w:r>
            <w:r w:rsidR="00A5714C" w:rsidRPr="001C2952">
              <w:rPr>
                <w:rStyle w:val="Hyperlink"/>
                <w:rFonts w:eastAsia="Times New Roman"/>
                <w:noProof/>
              </w:rPr>
              <w:t>Bidder Certifications and Representations</w:t>
            </w:r>
            <w:r w:rsidR="00A5714C">
              <w:rPr>
                <w:noProof/>
                <w:webHidden/>
              </w:rPr>
              <w:tab/>
            </w:r>
            <w:r w:rsidR="00A5714C">
              <w:rPr>
                <w:noProof/>
                <w:webHidden/>
              </w:rPr>
              <w:fldChar w:fldCharType="begin"/>
            </w:r>
            <w:r w:rsidR="00A5714C">
              <w:rPr>
                <w:noProof/>
                <w:webHidden/>
              </w:rPr>
              <w:instrText xml:space="preserve"> PAGEREF _Toc207175334 \h </w:instrText>
            </w:r>
            <w:r w:rsidR="00A5714C">
              <w:rPr>
                <w:noProof/>
                <w:webHidden/>
              </w:rPr>
            </w:r>
            <w:r w:rsidR="00A5714C">
              <w:rPr>
                <w:noProof/>
                <w:webHidden/>
              </w:rPr>
              <w:fldChar w:fldCharType="separate"/>
            </w:r>
            <w:r w:rsidR="00A5714C">
              <w:rPr>
                <w:noProof/>
                <w:webHidden/>
              </w:rPr>
              <w:t>8</w:t>
            </w:r>
            <w:r w:rsidR="00A5714C">
              <w:rPr>
                <w:noProof/>
                <w:webHidden/>
              </w:rPr>
              <w:fldChar w:fldCharType="end"/>
            </w:r>
          </w:hyperlink>
        </w:p>
        <w:p w14:paraId="6F71BA51" w14:textId="034AAF58" w:rsidR="00E96538" w:rsidRDefault="00E96538" w:rsidP="00E96538">
          <w:r>
            <w:rPr>
              <w:b/>
              <w:bCs/>
              <w:noProof/>
            </w:rPr>
            <w:fldChar w:fldCharType="end"/>
          </w:r>
        </w:p>
      </w:sdtContent>
    </w:sdt>
    <w:p w14:paraId="7905AE5B"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9FEDFDA" w14:textId="77777777" w:rsidR="00E96538" w:rsidRDefault="00E96538" w:rsidP="00E96538">
      <w:pPr>
        <w:pStyle w:val="Heading1"/>
      </w:pPr>
      <w:bookmarkStart w:id="0" w:name="_Toc207175311"/>
      <w:r>
        <w:lastRenderedPageBreak/>
        <w:t>Introduction</w:t>
      </w:r>
      <w:bookmarkEnd w:id="0"/>
    </w:p>
    <w:p w14:paraId="71DEA5B4"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0587DFBB"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Salamanca, New York, and 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 </w:t>
      </w:r>
    </w:p>
    <w:p w14:paraId="489ECDC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0F49BBD1" w14:textId="77777777" w:rsidR="00E96538" w:rsidRDefault="00E96538" w:rsidP="00E96538">
      <w:pPr>
        <w:pStyle w:val="Heading1"/>
      </w:pPr>
      <w:bookmarkStart w:id="1" w:name="_Toc207175312"/>
      <w:r>
        <w:t>RFP Objective</w:t>
      </w:r>
      <w:bookmarkEnd w:id="1"/>
    </w:p>
    <w:p w14:paraId="1AB6F6F4" w14:textId="77777777" w:rsidR="002E26BE" w:rsidRDefault="007230C9" w:rsidP="007230C9">
      <w:r>
        <w:tab/>
      </w:r>
      <w:r w:rsidRPr="007230C9">
        <w:t xml:space="preserve">Seneca Gaming </w:t>
      </w:r>
      <w:r>
        <w:tab/>
      </w:r>
      <w:r w:rsidRPr="007230C9">
        <w:t xml:space="preserve">Corporation (“SGC”) is </w:t>
      </w:r>
      <w:r>
        <w:t>seeking a solution</w:t>
      </w:r>
      <w:r w:rsidRPr="007230C9">
        <w:t xml:space="preserve"> to support their initiatives in helping </w:t>
      </w:r>
      <w:r>
        <w:tab/>
      </w:r>
      <w:r w:rsidRPr="007230C9">
        <w:t>Team Members feel valued, appreciated and recognized for a job well d</w:t>
      </w:r>
      <w:r w:rsidR="002E26BE">
        <w:t xml:space="preserve">one. </w:t>
      </w:r>
    </w:p>
    <w:p w14:paraId="744B90E6" w14:textId="7A980D74" w:rsidR="00D17572" w:rsidRDefault="007230C9" w:rsidP="00164E9C">
      <w:pPr>
        <w:spacing w:before="120" w:after="120" w:line="240" w:lineRule="auto"/>
        <w:ind w:left="720"/>
      </w:pPr>
      <w:r>
        <w:t>The ideal solution</w:t>
      </w:r>
      <w:r w:rsidRPr="007230C9">
        <w:t xml:space="preserve"> </w:t>
      </w:r>
      <w:r w:rsidR="00C66168">
        <w:t xml:space="preserve">will </w:t>
      </w:r>
      <w:r w:rsidRPr="007230C9">
        <w:t>provide multiple options for rewards and recognition</w:t>
      </w:r>
      <w:r w:rsidR="00C66168">
        <w:t>,</w:t>
      </w:r>
      <w:r w:rsidRPr="007230C9">
        <w:t xml:space="preserve"> including but not </w:t>
      </w:r>
      <w:r w:rsidR="00C66168">
        <w:t>limited</w:t>
      </w:r>
      <w:r w:rsidR="004F3201">
        <w:t xml:space="preserve"> </w:t>
      </w:r>
      <w:r w:rsidRPr="007230C9">
        <w:t>to</w:t>
      </w:r>
      <w:r w:rsidR="00C66168">
        <w:t>,</w:t>
      </w:r>
      <w:r w:rsidRPr="007230C9">
        <w:t xml:space="preserve"> on the spot recognition, birthdays/anniversaries, special occasions, milestones, Team Member o</w:t>
      </w:r>
      <w:r w:rsidR="00164E9C">
        <w:t xml:space="preserve">f the Month/Year and so forth. </w:t>
      </w:r>
      <w:r w:rsidR="00D17572">
        <w:t xml:space="preserve">We are looking for a solution that will integrate with Workday. </w:t>
      </w:r>
    </w:p>
    <w:p w14:paraId="782CA0B1" w14:textId="4EF3A69C" w:rsidR="00164E9C" w:rsidRDefault="00164E9C" w:rsidP="00164E9C">
      <w:pPr>
        <w:spacing w:before="120" w:after="120" w:line="240" w:lineRule="auto"/>
        <w:ind w:left="720"/>
        <w:rPr>
          <w:rFonts w:eastAsia="Times New Roman" w:cstheme="minorHAnsi"/>
        </w:rPr>
      </w:pPr>
      <w:r>
        <w:rPr>
          <w:rFonts w:eastAsia="Times New Roman" w:cstheme="minorHAnsi"/>
        </w:rPr>
        <w:t>Resulting agreement(s) will be three (3) year</w:t>
      </w:r>
      <w:r w:rsidR="00011791">
        <w:rPr>
          <w:rFonts w:eastAsia="Times New Roman" w:cstheme="minorHAnsi"/>
        </w:rPr>
        <w:t>s</w:t>
      </w:r>
      <w:r>
        <w:rPr>
          <w:rFonts w:eastAsia="Times New Roman" w:cstheme="minorHAnsi"/>
        </w:rPr>
        <w:t xml:space="preserve"> plus two (2) one (1) year renewal options.</w:t>
      </w:r>
    </w:p>
    <w:p w14:paraId="631D8D07" w14:textId="77777777" w:rsidR="007230C9" w:rsidRPr="007230C9" w:rsidRDefault="007230C9" w:rsidP="007230C9"/>
    <w:p w14:paraId="7FB82094" w14:textId="77777777" w:rsidR="00E96538" w:rsidRDefault="00E96538" w:rsidP="00E96538">
      <w:pPr>
        <w:pStyle w:val="Heading1"/>
      </w:pPr>
      <w:bookmarkStart w:id="2" w:name="_Toc207175313"/>
      <w:r>
        <w:t>RFP Administrative Information</w:t>
      </w:r>
      <w:bookmarkEnd w:id="2"/>
    </w:p>
    <w:p w14:paraId="55C6C234" w14:textId="77777777" w:rsidR="00E96538" w:rsidRDefault="00E96538" w:rsidP="0064053B">
      <w:pPr>
        <w:pStyle w:val="Heading2"/>
      </w:pPr>
      <w:bookmarkStart w:id="3" w:name="_Toc207175314"/>
      <w:r>
        <w:t>Contact Information</w:t>
      </w:r>
      <w:bookmarkEnd w:id="3"/>
    </w:p>
    <w:p w14:paraId="45152938" w14:textId="77777777" w:rsidR="00E96538" w:rsidRPr="002E26BE" w:rsidRDefault="00E96538" w:rsidP="00E96538">
      <w:pPr>
        <w:spacing w:before="120" w:after="120"/>
        <w:ind w:left="1440" w:firstLine="720"/>
        <w:rPr>
          <w:sz w:val="24"/>
          <w:szCs w:val="24"/>
        </w:rPr>
      </w:pPr>
      <w:proofErr w:type="gramStart"/>
      <w:r>
        <w:rPr>
          <w:sz w:val="24"/>
          <w:szCs w:val="24"/>
        </w:rPr>
        <w:t>Name</w:t>
      </w:r>
      <w:r w:rsidRPr="00456200">
        <w:rPr>
          <w:sz w:val="24"/>
          <w:szCs w:val="24"/>
        </w:rPr>
        <w:t xml:space="preserve">  </w:t>
      </w:r>
      <w:r w:rsidR="0064053B">
        <w:rPr>
          <w:sz w:val="24"/>
          <w:szCs w:val="24"/>
        </w:rPr>
        <w:tab/>
      </w:r>
      <w:proofErr w:type="gramEnd"/>
      <w:r w:rsidR="0064053B">
        <w:rPr>
          <w:sz w:val="24"/>
          <w:szCs w:val="24"/>
        </w:rPr>
        <w:tab/>
      </w:r>
      <w:r w:rsidR="0064053B">
        <w:rPr>
          <w:sz w:val="24"/>
          <w:szCs w:val="24"/>
        </w:rPr>
        <w:tab/>
      </w:r>
      <w:r w:rsidR="0064053B">
        <w:rPr>
          <w:sz w:val="24"/>
          <w:szCs w:val="24"/>
        </w:rPr>
        <w:tab/>
      </w:r>
      <w:r w:rsidR="00030137">
        <w:rPr>
          <w:sz w:val="24"/>
          <w:szCs w:val="24"/>
        </w:rPr>
        <w:tab/>
      </w:r>
      <w:r w:rsidR="00C66168" w:rsidRPr="002E26BE">
        <w:rPr>
          <w:sz w:val="24"/>
          <w:szCs w:val="24"/>
        </w:rPr>
        <w:t>Brandy LaFleur</w:t>
      </w:r>
      <w:r w:rsidR="00030137" w:rsidRPr="002E26BE">
        <w:rPr>
          <w:sz w:val="24"/>
          <w:szCs w:val="24"/>
        </w:rPr>
        <w:t xml:space="preserve">, </w:t>
      </w:r>
      <w:r w:rsidR="00C66168" w:rsidRPr="002E26BE">
        <w:rPr>
          <w:sz w:val="24"/>
          <w:szCs w:val="24"/>
        </w:rPr>
        <w:t>Buyer</w:t>
      </w:r>
    </w:p>
    <w:p w14:paraId="0E20A565" w14:textId="77777777" w:rsidR="00E96538" w:rsidRPr="002E26BE" w:rsidRDefault="0064053B" w:rsidP="00E96538">
      <w:pPr>
        <w:spacing w:after="240"/>
        <w:ind w:left="1440" w:firstLine="720"/>
        <w:rPr>
          <w:sz w:val="24"/>
          <w:szCs w:val="24"/>
        </w:rPr>
      </w:pPr>
      <w:r w:rsidRPr="002E26BE">
        <w:rPr>
          <w:sz w:val="24"/>
          <w:szCs w:val="24"/>
        </w:rPr>
        <w:t>Email</w:t>
      </w:r>
      <w:r w:rsidRPr="002E26BE">
        <w:rPr>
          <w:sz w:val="24"/>
          <w:szCs w:val="24"/>
        </w:rPr>
        <w:tab/>
      </w:r>
      <w:r w:rsidRPr="002E26BE">
        <w:rPr>
          <w:sz w:val="24"/>
          <w:szCs w:val="24"/>
        </w:rPr>
        <w:tab/>
      </w:r>
      <w:r w:rsidRPr="002E26BE">
        <w:rPr>
          <w:sz w:val="24"/>
          <w:szCs w:val="24"/>
        </w:rPr>
        <w:tab/>
      </w:r>
      <w:r w:rsidRPr="002E26BE">
        <w:rPr>
          <w:sz w:val="24"/>
          <w:szCs w:val="24"/>
        </w:rPr>
        <w:tab/>
      </w:r>
      <w:r w:rsidR="00030137" w:rsidRPr="002E26BE">
        <w:rPr>
          <w:sz w:val="24"/>
          <w:szCs w:val="24"/>
        </w:rPr>
        <w:tab/>
      </w:r>
      <w:r w:rsidR="00C66168" w:rsidRPr="002E26BE">
        <w:rPr>
          <w:sz w:val="24"/>
          <w:szCs w:val="24"/>
        </w:rPr>
        <w:t>blafleur</w:t>
      </w:r>
      <w:r w:rsidRPr="002E26BE">
        <w:rPr>
          <w:sz w:val="24"/>
          <w:szCs w:val="24"/>
        </w:rPr>
        <w:t>@senecacasinos.com</w:t>
      </w:r>
    </w:p>
    <w:p w14:paraId="1575C9A5" w14:textId="77777777" w:rsidR="00E96538" w:rsidRPr="002E26BE" w:rsidRDefault="00E96538" w:rsidP="00E96538">
      <w:pPr>
        <w:pStyle w:val="Heading2"/>
        <w:rPr>
          <w:color w:val="auto"/>
        </w:rPr>
      </w:pPr>
      <w:bookmarkStart w:id="4" w:name="_Toc207175315"/>
      <w:r w:rsidRPr="002E26BE">
        <w:rPr>
          <w:color w:val="auto"/>
        </w:rPr>
        <w:t>Schedule of Events</w:t>
      </w:r>
      <w:bookmarkEnd w:id="4"/>
    </w:p>
    <w:p w14:paraId="62C56A06" w14:textId="2A187A62" w:rsidR="00E96538" w:rsidRPr="002E26BE" w:rsidRDefault="00E96538" w:rsidP="00E96538">
      <w:pPr>
        <w:spacing w:before="120" w:after="120"/>
        <w:ind w:left="1440" w:firstLine="720"/>
        <w:rPr>
          <w:sz w:val="24"/>
          <w:szCs w:val="24"/>
        </w:rPr>
      </w:pPr>
      <w:r w:rsidRPr="002E26BE">
        <w:rPr>
          <w:sz w:val="24"/>
          <w:szCs w:val="24"/>
        </w:rPr>
        <w:t xml:space="preserve">RFP issue date: </w:t>
      </w:r>
      <w:r w:rsidR="0064053B" w:rsidRPr="002E26BE">
        <w:rPr>
          <w:sz w:val="24"/>
          <w:szCs w:val="24"/>
        </w:rPr>
        <w:t xml:space="preserve"> </w:t>
      </w:r>
      <w:r w:rsidR="0064053B" w:rsidRPr="002E26BE">
        <w:rPr>
          <w:sz w:val="24"/>
          <w:szCs w:val="24"/>
        </w:rPr>
        <w:tab/>
      </w:r>
      <w:r w:rsidR="0064053B" w:rsidRPr="002E26BE">
        <w:rPr>
          <w:sz w:val="24"/>
          <w:szCs w:val="24"/>
        </w:rPr>
        <w:tab/>
      </w:r>
      <w:r w:rsidR="00030137" w:rsidRPr="002E26BE">
        <w:rPr>
          <w:sz w:val="24"/>
          <w:szCs w:val="24"/>
        </w:rPr>
        <w:tab/>
      </w:r>
      <w:r w:rsidR="0018664F" w:rsidRPr="002E26BE">
        <w:rPr>
          <w:sz w:val="24"/>
          <w:szCs w:val="24"/>
        </w:rPr>
        <w:t>0</w:t>
      </w:r>
      <w:r w:rsidR="00011791">
        <w:rPr>
          <w:sz w:val="24"/>
          <w:szCs w:val="24"/>
        </w:rPr>
        <w:t>8</w:t>
      </w:r>
      <w:r w:rsidR="00FF17B8">
        <w:rPr>
          <w:sz w:val="24"/>
          <w:szCs w:val="24"/>
        </w:rPr>
        <w:t>/2</w:t>
      </w:r>
      <w:r w:rsidR="00011791">
        <w:rPr>
          <w:sz w:val="24"/>
          <w:szCs w:val="24"/>
        </w:rPr>
        <w:t>9</w:t>
      </w:r>
      <w:r w:rsidR="00C66168" w:rsidRPr="002E26BE">
        <w:rPr>
          <w:sz w:val="24"/>
          <w:szCs w:val="24"/>
        </w:rPr>
        <w:t>/202</w:t>
      </w:r>
      <w:r w:rsidR="00011791">
        <w:rPr>
          <w:sz w:val="24"/>
          <w:szCs w:val="24"/>
        </w:rPr>
        <w:t>5</w:t>
      </w:r>
    </w:p>
    <w:p w14:paraId="4A815307" w14:textId="0F9C1458" w:rsidR="0064053B" w:rsidRPr="002E26BE" w:rsidRDefault="0064053B" w:rsidP="00E96538">
      <w:pPr>
        <w:spacing w:before="120" w:after="120"/>
        <w:ind w:left="1440" w:firstLine="720"/>
        <w:rPr>
          <w:sz w:val="24"/>
          <w:szCs w:val="24"/>
        </w:rPr>
      </w:pPr>
      <w:r w:rsidRPr="002E26BE">
        <w:rPr>
          <w:sz w:val="24"/>
          <w:szCs w:val="24"/>
        </w:rPr>
        <w:t>Intent to Bid confirmed</w:t>
      </w:r>
      <w:r w:rsidR="00C66168" w:rsidRPr="002E26BE">
        <w:rPr>
          <w:sz w:val="24"/>
          <w:szCs w:val="24"/>
        </w:rPr>
        <w:t xml:space="preserve"> by:</w:t>
      </w:r>
      <w:r w:rsidR="00C66168" w:rsidRPr="002E26BE">
        <w:rPr>
          <w:sz w:val="24"/>
          <w:szCs w:val="24"/>
        </w:rPr>
        <w:tab/>
      </w:r>
      <w:r w:rsidR="00C66168" w:rsidRPr="002E26BE">
        <w:rPr>
          <w:sz w:val="24"/>
          <w:szCs w:val="24"/>
        </w:rPr>
        <w:tab/>
        <w:t>0</w:t>
      </w:r>
      <w:r w:rsidR="00011791">
        <w:rPr>
          <w:sz w:val="24"/>
          <w:szCs w:val="24"/>
        </w:rPr>
        <w:t>9</w:t>
      </w:r>
      <w:r w:rsidR="00FF17B8">
        <w:rPr>
          <w:sz w:val="24"/>
          <w:szCs w:val="24"/>
        </w:rPr>
        <w:t>/</w:t>
      </w:r>
      <w:r w:rsidR="00011791">
        <w:rPr>
          <w:sz w:val="24"/>
          <w:szCs w:val="24"/>
        </w:rPr>
        <w:t>12</w:t>
      </w:r>
      <w:r w:rsidR="00C66168" w:rsidRPr="002E26BE">
        <w:rPr>
          <w:sz w:val="24"/>
          <w:szCs w:val="24"/>
        </w:rPr>
        <w:t>/202</w:t>
      </w:r>
      <w:r w:rsidR="00011791">
        <w:rPr>
          <w:sz w:val="24"/>
          <w:szCs w:val="24"/>
        </w:rPr>
        <w:t>5</w:t>
      </w:r>
    </w:p>
    <w:p w14:paraId="59118BB9" w14:textId="322ED412" w:rsidR="00E96538" w:rsidRPr="002E26BE" w:rsidRDefault="00E96538" w:rsidP="00011791">
      <w:pPr>
        <w:spacing w:before="120" w:after="120"/>
        <w:ind w:left="1440" w:firstLine="720"/>
        <w:rPr>
          <w:sz w:val="24"/>
          <w:szCs w:val="24"/>
        </w:rPr>
      </w:pPr>
      <w:r w:rsidRPr="002E26BE">
        <w:rPr>
          <w:sz w:val="24"/>
          <w:szCs w:val="24"/>
        </w:rPr>
        <w:t xml:space="preserve">Bidder questions due: </w:t>
      </w:r>
      <w:r w:rsidR="0018664F" w:rsidRPr="002E26BE">
        <w:rPr>
          <w:sz w:val="24"/>
          <w:szCs w:val="24"/>
        </w:rPr>
        <w:tab/>
      </w:r>
      <w:r w:rsidR="0018664F" w:rsidRPr="002E26BE">
        <w:rPr>
          <w:sz w:val="24"/>
          <w:szCs w:val="24"/>
        </w:rPr>
        <w:tab/>
      </w:r>
      <w:r w:rsidR="00011791" w:rsidRPr="002E26BE">
        <w:rPr>
          <w:sz w:val="24"/>
          <w:szCs w:val="24"/>
        </w:rPr>
        <w:t>0</w:t>
      </w:r>
      <w:r w:rsidR="00011791">
        <w:rPr>
          <w:sz w:val="24"/>
          <w:szCs w:val="24"/>
        </w:rPr>
        <w:t>9/12</w:t>
      </w:r>
      <w:r w:rsidR="00011791" w:rsidRPr="002E26BE">
        <w:rPr>
          <w:sz w:val="24"/>
          <w:szCs w:val="24"/>
        </w:rPr>
        <w:t>/202</w:t>
      </w:r>
      <w:r w:rsidR="00011791">
        <w:rPr>
          <w:sz w:val="24"/>
          <w:szCs w:val="24"/>
        </w:rPr>
        <w:t>5</w:t>
      </w:r>
      <w:r w:rsidRPr="002E26BE">
        <w:rPr>
          <w:sz w:val="24"/>
          <w:szCs w:val="24"/>
        </w:rPr>
        <w:tab/>
      </w:r>
      <w:r w:rsidRPr="002E26BE">
        <w:rPr>
          <w:sz w:val="24"/>
          <w:szCs w:val="24"/>
        </w:rPr>
        <w:tab/>
      </w:r>
    </w:p>
    <w:p w14:paraId="112A308C" w14:textId="5812ABBF" w:rsidR="00E96538" w:rsidRPr="002E26BE" w:rsidRDefault="00E96538" w:rsidP="00E96538">
      <w:pPr>
        <w:spacing w:before="120" w:after="240"/>
        <w:ind w:left="5760" w:hanging="3600"/>
        <w:rPr>
          <w:b/>
          <w:sz w:val="24"/>
          <w:szCs w:val="24"/>
        </w:rPr>
      </w:pPr>
      <w:r w:rsidRPr="002E26BE">
        <w:rPr>
          <w:b/>
          <w:sz w:val="24"/>
          <w:szCs w:val="24"/>
          <w:u w:val="single"/>
        </w:rPr>
        <w:t>Bid Submission Deadline</w:t>
      </w:r>
      <w:r w:rsidRPr="002E26BE">
        <w:rPr>
          <w:b/>
          <w:sz w:val="24"/>
          <w:szCs w:val="24"/>
        </w:rPr>
        <w:t xml:space="preserve">: </w:t>
      </w:r>
      <w:r w:rsidRPr="002E26BE">
        <w:rPr>
          <w:b/>
          <w:sz w:val="24"/>
          <w:szCs w:val="24"/>
        </w:rPr>
        <w:tab/>
      </w:r>
      <w:r w:rsidR="00FF17B8">
        <w:rPr>
          <w:b/>
          <w:sz w:val="24"/>
          <w:szCs w:val="24"/>
        </w:rPr>
        <w:t>0</w:t>
      </w:r>
      <w:r w:rsidR="00011791">
        <w:rPr>
          <w:b/>
          <w:sz w:val="24"/>
          <w:szCs w:val="24"/>
        </w:rPr>
        <w:t>9</w:t>
      </w:r>
      <w:r w:rsidR="00FF17B8">
        <w:rPr>
          <w:b/>
          <w:sz w:val="24"/>
          <w:szCs w:val="24"/>
        </w:rPr>
        <w:t>/</w:t>
      </w:r>
      <w:r w:rsidR="00011791">
        <w:rPr>
          <w:b/>
          <w:sz w:val="24"/>
          <w:szCs w:val="24"/>
        </w:rPr>
        <w:t>26</w:t>
      </w:r>
      <w:r w:rsidR="00C66168" w:rsidRPr="002E26BE">
        <w:rPr>
          <w:b/>
          <w:sz w:val="24"/>
          <w:szCs w:val="24"/>
        </w:rPr>
        <w:t>/202</w:t>
      </w:r>
      <w:r w:rsidR="00011791">
        <w:rPr>
          <w:b/>
          <w:sz w:val="24"/>
          <w:szCs w:val="24"/>
        </w:rPr>
        <w:t>5</w:t>
      </w:r>
      <w:r w:rsidR="00030137" w:rsidRPr="002E26BE">
        <w:rPr>
          <w:b/>
          <w:sz w:val="24"/>
          <w:szCs w:val="24"/>
        </w:rPr>
        <w:t xml:space="preserve"> by 5:00 PM ET</w:t>
      </w:r>
    </w:p>
    <w:p w14:paraId="1A951366" w14:textId="1B322DF1" w:rsidR="00E96538" w:rsidRDefault="00E96538" w:rsidP="00E96538">
      <w:pPr>
        <w:pStyle w:val="Heading2"/>
        <w:rPr>
          <w:rFonts w:eastAsia="Times New Roman"/>
        </w:rPr>
      </w:pPr>
      <w:bookmarkStart w:id="5" w:name="_Toc207175316"/>
      <w:r>
        <w:rPr>
          <w:rFonts w:eastAsia="Times New Roman"/>
        </w:rPr>
        <w:t>Intent to B</w:t>
      </w:r>
      <w:r w:rsidR="006411A6">
        <w:rPr>
          <w:rFonts w:eastAsia="Times New Roman"/>
        </w:rPr>
        <w:t>id</w:t>
      </w:r>
      <w:bookmarkEnd w:id="5"/>
    </w:p>
    <w:p w14:paraId="6415EDCB" w14:textId="6F193291" w:rsidR="00E96538" w:rsidRDefault="00E96538" w:rsidP="00E96538">
      <w:pPr>
        <w:ind w:left="1440"/>
        <w:jc w:val="both"/>
      </w:pPr>
      <w:r>
        <w:t xml:space="preserve">Bidders </w:t>
      </w:r>
      <w:r w:rsidR="00030137">
        <w:t>will confirm</w:t>
      </w:r>
      <w:r>
        <w:t xml:space="preserve"> their inte</w:t>
      </w:r>
      <w:r w:rsidR="00030137">
        <w:t>nt to bid</w:t>
      </w:r>
      <w:r w:rsidR="00011791">
        <w:t xml:space="preserve"> via email</w:t>
      </w:r>
      <w:r w:rsidR="00030137">
        <w:t xml:space="preserve"> by the date </w:t>
      </w:r>
      <w:r>
        <w:t>indicated in the above schedule of events.</w:t>
      </w:r>
      <w:r w:rsidR="00F803BD">
        <w:t xml:space="preserve"> </w:t>
      </w:r>
    </w:p>
    <w:p w14:paraId="3850785C" w14:textId="77777777" w:rsidR="00E96538" w:rsidRPr="00CC3D40" w:rsidRDefault="00E96538" w:rsidP="00E96538">
      <w:pPr>
        <w:pStyle w:val="Heading2"/>
        <w:rPr>
          <w:rFonts w:eastAsia="Times New Roman"/>
        </w:rPr>
      </w:pPr>
      <w:bookmarkStart w:id="6" w:name="_Toc207175317"/>
      <w:r>
        <w:rPr>
          <w:rFonts w:eastAsia="Times New Roman"/>
        </w:rPr>
        <w:t xml:space="preserve">Bidder </w:t>
      </w:r>
      <w:r w:rsidRPr="00CC3D40">
        <w:rPr>
          <w:rFonts w:eastAsia="Times New Roman"/>
        </w:rPr>
        <w:t>Questions</w:t>
      </w:r>
      <w:bookmarkEnd w:id="6"/>
    </w:p>
    <w:p w14:paraId="022645AE"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114BD90A" w14:textId="1A601D0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w:t>
      </w:r>
      <w:r w:rsidR="00011791">
        <w:rPr>
          <w:rFonts w:eastAsia="Times New Roman" w:cstheme="minorHAnsi"/>
        </w:rPr>
        <w:t>/Exhibit A tab,</w:t>
      </w:r>
      <w:r w:rsidRPr="00371E1A">
        <w:rPr>
          <w:rFonts w:eastAsia="Times New Roman" w:cstheme="minorHAnsi"/>
        </w:rPr>
        <w:t xml:space="preserve"> and quote the passage being questioned. SGC wil</w:t>
      </w:r>
      <w:r w:rsidR="006411A6">
        <w:rPr>
          <w:rFonts w:eastAsia="Times New Roman" w:cstheme="minorHAnsi"/>
        </w:rPr>
        <w:t>l respond to questions</w:t>
      </w:r>
      <w:r w:rsidR="00011791">
        <w:rPr>
          <w:rFonts w:eastAsia="Times New Roman" w:cstheme="minorHAnsi"/>
        </w:rPr>
        <w:t>,</w:t>
      </w:r>
      <w:r w:rsidR="006411A6">
        <w:rPr>
          <w:rFonts w:eastAsia="Times New Roman" w:cstheme="minorHAnsi"/>
        </w:rPr>
        <w:t xml:space="preserve"> </w:t>
      </w:r>
      <w:r w:rsidRPr="00371E1A">
        <w:rPr>
          <w:rFonts w:eastAsia="Times New Roman" w:cstheme="minorHAnsi"/>
        </w:rPr>
        <w:t>and will sen</w:t>
      </w:r>
      <w:r w:rsidR="006411A6">
        <w:rPr>
          <w:rFonts w:eastAsia="Times New Roman" w:cstheme="minorHAnsi"/>
        </w:rPr>
        <w:t>d answers to all bidders</w:t>
      </w:r>
      <w:r w:rsidR="00011791">
        <w:rPr>
          <w:rFonts w:eastAsia="Times New Roman" w:cstheme="minorHAnsi"/>
        </w:rPr>
        <w:t xml:space="preserve"> at once</w:t>
      </w:r>
      <w:r w:rsidR="006411A6">
        <w:rPr>
          <w:rFonts w:eastAsia="Times New Roman" w:cstheme="minorHAnsi"/>
        </w:rPr>
        <w:t>.</w:t>
      </w:r>
    </w:p>
    <w:p w14:paraId="25D20A49" w14:textId="77777777" w:rsidR="00456E00" w:rsidRPr="00CC3D40" w:rsidRDefault="00456E00" w:rsidP="00456E00">
      <w:pPr>
        <w:pStyle w:val="Heading2"/>
        <w:rPr>
          <w:rFonts w:eastAsia="Times New Roman"/>
        </w:rPr>
      </w:pPr>
      <w:bookmarkStart w:id="7" w:name="_Toc17728971"/>
      <w:bookmarkStart w:id="8" w:name="_Toc207175318"/>
      <w:r w:rsidRPr="00CC3D40">
        <w:rPr>
          <w:rFonts w:eastAsia="Times New Roman"/>
        </w:rPr>
        <w:t>Submission of Proposals</w:t>
      </w:r>
      <w:bookmarkEnd w:id="7"/>
      <w:bookmarkEnd w:id="8"/>
    </w:p>
    <w:p w14:paraId="05E15F1A"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320A0DFC"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46C75676" w14:textId="77777777" w:rsidR="001F742C" w:rsidRDefault="001F742C" w:rsidP="00456E00">
      <w:pPr>
        <w:pStyle w:val="ListParagraph"/>
        <w:spacing w:after="120" w:line="240" w:lineRule="auto"/>
        <w:ind w:left="1440"/>
        <w:contextualSpacing w:val="0"/>
        <w:jc w:val="both"/>
        <w:rPr>
          <w:rFonts w:eastAsia="Times New Roman" w:cstheme="minorHAnsi"/>
          <w:sz w:val="24"/>
          <w:szCs w:val="24"/>
        </w:rPr>
      </w:pPr>
      <w:r w:rsidRPr="001F742C">
        <w:rPr>
          <w:rFonts w:eastAsia="Times New Roman" w:cstheme="minorHAnsi"/>
          <w:sz w:val="24"/>
          <w:szCs w:val="24"/>
        </w:rPr>
        <w:t xml:space="preserve">Each Solution Provider must </w:t>
      </w:r>
      <w:r w:rsidR="00EF6DFD">
        <w:rPr>
          <w:rFonts w:eastAsia="Times New Roman" w:cstheme="minorHAnsi"/>
          <w:sz w:val="24"/>
          <w:szCs w:val="24"/>
        </w:rPr>
        <w:t>confirm</w:t>
      </w:r>
      <w:r w:rsidRPr="001F742C">
        <w:rPr>
          <w:rFonts w:eastAsia="Times New Roman" w:cstheme="minorHAnsi"/>
          <w:sz w:val="24"/>
          <w:szCs w:val="24"/>
        </w:rPr>
        <w:t xml:space="preserve"> the name, title, address and telephone number of the individual with the authority to contractually bind the company, and who should be contacted during the RFP evaluation period.   </w:t>
      </w:r>
    </w:p>
    <w:p w14:paraId="684CC581" w14:textId="77777777" w:rsidR="00834241" w:rsidRDefault="00834241" w:rsidP="00834241">
      <w:pPr>
        <w:pStyle w:val="Heading2"/>
        <w:rPr>
          <w:rFonts w:eastAsia="Times New Roman"/>
        </w:rPr>
      </w:pPr>
      <w:bookmarkStart w:id="9" w:name="_Toc17728972"/>
      <w:bookmarkStart w:id="10" w:name="_Toc207175319"/>
      <w:r w:rsidRPr="00EE18DD">
        <w:rPr>
          <w:rFonts w:eastAsia="Times New Roman"/>
        </w:rPr>
        <w:t>Proposal Format</w:t>
      </w:r>
      <w:bookmarkEnd w:id="9"/>
      <w:bookmarkEnd w:id="10"/>
    </w:p>
    <w:p w14:paraId="6441E17E"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4E7493BC" w14:textId="6E5A147B" w:rsidR="001F742C" w:rsidRDefault="005D245F" w:rsidP="00B844B6">
      <w:pPr>
        <w:ind w:left="1440"/>
      </w:pPr>
      <w:r>
        <w:t xml:space="preserve">Bidders must complete the attached excel workbook </w:t>
      </w:r>
      <w:r w:rsidR="00B844B6">
        <w:t>“</w:t>
      </w:r>
      <w:r w:rsidRPr="005D245F">
        <w:rPr>
          <w:rFonts w:ascii="Leelawadee UI" w:hAnsi="Leelawadee UI" w:cs="Leelawadee UI"/>
          <w:b/>
          <w:i/>
          <w:snapToGrid w:val="0"/>
          <w:color w:val="FF0000"/>
          <w:sz w:val="20"/>
          <w:highlight w:val="yellow"/>
        </w:rPr>
        <w:t xml:space="preserve">RFP </w:t>
      </w:r>
      <w:r w:rsidR="00B844B6" w:rsidRPr="00B844B6">
        <w:rPr>
          <w:rFonts w:ascii="Leelawadee UI" w:hAnsi="Leelawadee UI" w:cs="Leelawadee UI"/>
          <w:b/>
          <w:i/>
          <w:snapToGrid w:val="0"/>
          <w:color w:val="FF0000"/>
          <w:sz w:val="20"/>
          <w:highlight w:val="yellow"/>
        </w:rPr>
        <w:t xml:space="preserve">Exhibit A </w:t>
      </w:r>
      <w:r w:rsidR="00B844B6">
        <w:rPr>
          <w:rFonts w:ascii="Leelawadee UI" w:hAnsi="Leelawadee UI" w:cs="Leelawadee UI"/>
          <w:b/>
          <w:i/>
          <w:snapToGrid w:val="0"/>
          <w:color w:val="FF0000"/>
          <w:sz w:val="20"/>
          <w:highlight w:val="yellow"/>
        </w:rPr>
        <w:t xml:space="preserve">- </w:t>
      </w:r>
      <w:r w:rsidRPr="005D245F">
        <w:rPr>
          <w:rFonts w:ascii="Leelawadee UI" w:hAnsi="Leelawadee UI" w:cs="Leelawadee UI"/>
          <w:b/>
          <w:i/>
          <w:snapToGrid w:val="0"/>
          <w:color w:val="FF0000"/>
          <w:sz w:val="20"/>
          <w:highlight w:val="yellow"/>
        </w:rPr>
        <w:t>SGC-00</w:t>
      </w:r>
      <w:r w:rsidR="00B844B6">
        <w:rPr>
          <w:rFonts w:ascii="Leelawadee UI" w:hAnsi="Leelawadee UI" w:cs="Leelawadee UI"/>
          <w:b/>
          <w:i/>
          <w:snapToGrid w:val="0"/>
          <w:color w:val="FF0000"/>
          <w:sz w:val="20"/>
          <w:highlight w:val="yellow"/>
        </w:rPr>
        <w:t>98</w:t>
      </w:r>
      <w:r w:rsidRPr="005D245F">
        <w:rPr>
          <w:rFonts w:ascii="Leelawadee UI" w:hAnsi="Leelawadee UI" w:cs="Leelawadee UI"/>
          <w:b/>
          <w:i/>
          <w:snapToGrid w:val="0"/>
          <w:color w:val="FF0000"/>
          <w:sz w:val="20"/>
          <w:highlight w:val="yellow"/>
        </w:rPr>
        <w:t>-2</w:t>
      </w:r>
      <w:r w:rsidR="00B844B6">
        <w:rPr>
          <w:rFonts w:ascii="Leelawadee UI" w:hAnsi="Leelawadee UI" w:cs="Leelawadee UI"/>
          <w:b/>
          <w:i/>
          <w:snapToGrid w:val="0"/>
          <w:color w:val="FF0000"/>
          <w:sz w:val="20"/>
          <w:highlight w:val="yellow"/>
        </w:rPr>
        <w:t>5</w:t>
      </w:r>
      <w:r w:rsidRPr="005D245F">
        <w:rPr>
          <w:rFonts w:ascii="Leelawadee UI" w:hAnsi="Leelawadee UI" w:cs="Leelawadee UI"/>
          <w:b/>
          <w:i/>
          <w:snapToGrid w:val="0"/>
          <w:color w:val="FF0000"/>
          <w:sz w:val="20"/>
          <w:highlight w:val="yellow"/>
        </w:rPr>
        <w:t>BL Employee Recognition</w:t>
      </w:r>
      <w:r w:rsidRPr="00B844B6">
        <w:rPr>
          <w:rFonts w:ascii="Leelawadee UI" w:hAnsi="Leelawadee UI" w:cs="Leelawadee UI"/>
          <w:b/>
          <w:i/>
          <w:snapToGrid w:val="0"/>
          <w:color w:val="FF0000"/>
          <w:sz w:val="20"/>
          <w:highlight w:val="yellow"/>
        </w:rPr>
        <w:t xml:space="preserve"> </w:t>
      </w:r>
      <w:r w:rsidR="00B844B6" w:rsidRPr="00B844B6">
        <w:rPr>
          <w:rFonts w:ascii="Leelawadee UI" w:hAnsi="Leelawadee UI" w:cs="Leelawadee UI"/>
          <w:b/>
          <w:i/>
          <w:snapToGrid w:val="0"/>
          <w:color w:val="FF0000"/>
          <w:sz w:val="20"/>
          <w:highlight w:val="yellow"/>
        </w:rPr>
        <w:t>Platform</w:t>
      </w:r>
      <w:r>
        <w:t>”, which contains instructions for completion and SGC Requirements &amp; Specifications.</w:t>
      </w:r>
    </w:p>
    <w:p w14:paraId="695481E4" w14:textId="77777777" w:rsidR="00AA1C49" w:rsidRPr="00297107" w:rsidRDefault="00AA1C49" w:rsidP="00297107">
      <w:r>
        <w:tab/>
      </w:r>
      <w:r>
        <w:tab/>
        <w:t>In addition, the following documents must be sent with your RFP response:</w:t>
      </w:r>
    </w:p>
    <w:p w14:paraId="6A07E590"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4BFEA811"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03827D74"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7A9280E3" w14:textId="77777777" w:rsidR="00E75C68" w:rsidRDefault="00E75C68" w:rsidP="00E75C68">
      <w:pPr>
        <w:ind w:left="1440"/>
        <w:jc w:val="both"/>
      </w:pPr>
      <w:r>
        <w:t>Evidence of current insurance is to be provided to the satisfaction of SGC’s Risk Management Department. Insurance requirements vary depending upon the nature of the services and the degree of risk. Standard requirements for this scope of work include minimum $5 Million Errors &amp; Omissions/Professional Liability/Technology E&amp;O and $5 million Cyber Liability to include Network Security/Data Privacy.</w:t>
      </w:r>
    </w:p>
    <w:p w14:paraId="34B20F59" w14:textId="77777777" w:rsidR="00E75C68" w:rsidRDefault="00E75C68" w:rsidP="00E75C68">
      <w:pPr>
        <w:ind w:left="1440"/>
        <w:jc w:val="both"/>
      </w:pPr>
      <w: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r>
        <w:t xml:space="preserve"> </w:t>
      </w:r>
    </w:p>
    <w:p w14:paraId="52610B73" w14:textId="77777777"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58FA0A4C" w14:textId="77777777" w:rsidR="00E75C68" w:rsidRDefault="00E75C68" w:rsidP="00834241">
      <w:pPr>
        <w:spacing w:after="120"/>
        <w:ind w:left="720" w:firstLine="720"/>
        <w:rPr>
          <w:b/>
        </w:rPr>
      </w:pPr>
    </w:p>
    <w:p w14:paraId="700109F9" w14:textId="2E038B0C" w:rsidR="00834241" w:rsidRPr="00AA1C49" w:rsidRDefault="00AA1C49" w:rsidP="00834241">
      <w:pPr>
        <w:spacing w:after="120"/>
        <w:ind w:left="720" w:firstLine="720"/>
        <w:rPr>
          <w:b/>
        </w:rPr>
      </w:pPr>
      <w:r w:rsidRPr="00AA1C49">
        <w:rPr>
          <w:b/>
        </w:rPr>
        <w:lastRenderedPageBreak/>
        <w:t xml:space="preserve">3.  </w:t>
      </w:r>
      <w:r w:rsidR="00834241" w:rsidRPr="00AA1C49">
        <w:rPr>
          <w:b/>
        </w:rPr>
        <w:t>Appendix-B:  Standard Agreements</w:t>
      </w:r>
    </w:p>
    <w:p w14:paraId="72E8956F"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5FB9A674" w14:textId="77777777" w:rsidR="0007296D" w:rsidRPr="000A074D" w:rsidRDefault="00AF6A50" w:rsidP="0007296D">
      <w:pPr>
        <w:pStyle w:val="Heading2"/>
        <w:rPr>
          <w:rFonts w:eastAsia="Times New Roman"/>
        </w:rPr>
      </w:pPr>
      <w:bookmarkStart w:id="11" w:name="_Toc207175320"/>
      <w:r>
        <w:rPr>
          <w:rFonts w:eastAsia="Times New Roman"/>
        </w:rPr>
        <w:t>Conditions</w:t>
      </w:r>
      <w:bookmarkEnd w:id="11"/>
    </w:p>
    <w:p w14:paraId="703395F7" w14:textId="77777777" w:rsidR="00AF6A50" w:rsidRDefault="00AF6A50" w:rsidP="00AF6A50">
      <w:r>
        <w:tab/>
      </w:r>
      <w:r>
        <w:tab/>
        <w:t>By participating in this RFP:</w:t>
      </w:r>
    </w:p>
    <w:p w14:paraId="060D1F2B" w14:textId="77777777" w:rsidR="00AF6A50" w:rsidRDefault="00AF6A50" w:rsidP="00AF6A50">
      <w:pPr>
        <w:pStyle w:val="ListParagraph"/>
        <w:numPr>
          <w:ilvl w:val="0"/>
          <w:numId w:val="9"/>
        </w:numPr>
      </w:pPr>
      <w:r>
        <w:t xml:space="preserve">Vendor agrees that you will not directly contact any </w:t>
      </w:r>
      <w:r w:rsidR="0007296D">
        <w:t>SGC</w:t>
      </w:r>
      <w:r>
        <w:t xml:space="preserve"> employee without prior written approval from </w:t>
      </w:r>
      <w:r w:rsidR="00E04E62">
        <w:t>SGC</w:t>
      </w:r>
      <w:r>
        <w:t xml:space="preserve">.  Failure to do so may revoke your invitation to participate in this RFP. </w:t>
      </w:r>
    </w:p>
    <w:p w14:paraId="4071609B" w14:textId="77777777" w:rsidR="00AF6A50" w:rsidRDefault="00AF6A50" w:rsidP="00AF6A50">
      <w:pPr>
        <w:pStyle w:val="ListParagraph"/>
        <w:numPr>
          <w:ilvl w:val="0"/>
          <w:numId w:val="9"/>
        </w:numPr>
      </w:pPr>
      <w:r>
        <w:t>Solution Provider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5893E5AF" w14:textId="77777777" w:rsidR="00AF6A50" w:rsidRDefault="00F60CB4" w:rsidP="00AF6A50">
      <w:r>
        <w:tab/>
      </w:r>
      <w:r>
        <w:tab/>
        <w:t xml:space="preserve">Not all vendors invited to participate in the RFP will be invited to demonstrate their </w:t>
      </w:r>
      <w:r w:rsidR="0007296D">
        <w:tab/>
      </w:r>
      <w:r w:rsidR="0007296D">
        <w:tab/>
      </w:r>
      <w:r w:rsidR="0007296D">
        <w:tab/>
      </w:r>
      <w:r>
        <w:t xml:space="preserve">proposed solution.  </w:t>
      </w:r>
      <w:r w:rsidR="00AF6A50">
        <w:t>Should Solution Provider choose not to respond</w:t>
      </w:r>
      <w:r>
        <w:t xml:space="preserve"> to this RFP, </w:t>
      </w:r>
      <w:r w:rsidR="0007296D">
        <w:t>any</w:t>
      </w:r>
      <w:r>
        <w:t xml:space="preserve"> </w:t>
      </w:r>
      <w:r w:rsidR="0007296D">
        <w:tab/>
      </w:r>
      <w:r w:rsidR="0007296D">
        <w:tab/>
      </w:r>
      <w:r w:rsidR="0007296D">
        <w:tab/>
        <w:t>invitation to demo</w:t>
      </w:r>
      <w:r w:rsidR="00AF6A50">
        <w:t xml:space="preserve"> will be revoked.  </w:t>
      </w:r>
      <w:r w:rsidR="0007296D">
        <w:t>If either scenario above applies, solution provider</w:t>
      </w:r>
      <w:r w:rsidR="00AF6A50">
        <w:t xml:space="preserve"> </w:t>
      </w:r>
      <w:r w:rsidR="0007296D">
        <w:tab/>
      </w:r>
      <w:r w:rsidR="0007296D">
        <w:tab/>
      </w:r>
      <w:r w:rsidR="0007296D">
        <w:tab/>
      </w:r>
      <w:r w:rsidR="00AF6A50">
        <w:t>must destroy all copies of this RFP and any related attachments and communicatio</w:t>
      </w:r>
      <w:r w:rsidR="0007296D">
        <w:t>ns.</w:t>
      </w:r>
    </w:p>
    <w:p w14:paraId="3CDF6070" w14:textId="77777777" w:rsidR="00AF6A50" w:rsidRDefault="0007296D" w:rsidP="00AF6A50">
      <w:r>
        <w:tab/>
      </w:r>
      <w:r>
        <w:tab/>
      </w:r>
      <w:r w:rsidR="00AF6A50">
        <w:t xml:space="preserve">Solution Provider agrees that all information provided in their RFP response is valid for a </w:t>
      </w:r>
      <w:r>
        <w:tab/>
      </w:r>
      <w:r>
        <w:tab/>
      </w:r>
      <w:r w:rsidR="00AF6A50">
        <w:t xml:space="preserve">minimum of </w:t>
      </w:r>
      <w:r>
        <w:t>90 days from the response date.</w:t>
      </w:r>
    </w:p>
    <w:p w14:paraId="608377CF" w14:textId="77777777" w:rsidR="00AF6A50" w:rsidRDefault="0007296D" w:rsidP="00AF6A50">
      <w:r>
        <w:tab/>
      </w:r>
      <w:r>
        <w:tab/>
      </w:r>
      <w:r w:rsidR="00AF6A50">
        <w:t xml:space="preserve">All costs incurred by the Solution Provider for participating in this evaluation will be the </w:t>
      </w:r>
      <w:r>
        <w:tab/>
      </w:r>
      <w:r>
        <w:tab/>
      </w:r>
      <w:r>
        <w:tab/>
      </w:r>
      <w:r w:rsidR="00AF6A50">
        <w:t xml:space="preserve">responsibility of the Solution Provider.  </w:t>
      </w:r>
      <w:r>
        <w:t>SGC</w:t>
      </w:r>
      <w:r w:rsidR="00AF6A50">
        <w:t xml:space="preserve"> will not reimburse any Solution Provider </w:t>
      </w:r>
      <w:r>
        <w:tab/>
      </w:r>
      <w:r>
        <w:tab/>
      </w:r>
      <w:r>
        <w:tab/>
      </w:r>
      <w:r w:rsidR="00AF6A50">
        <w:t>costs or expenses.</w:t>
      </w:r>
    </w:p>
    <w:p w14:paraId="2E983936" w14:textId="77777777" w:rsidR="00AF6A50" w:rsidRPr="00AF6A50" w:rsidRDefault="0007296D" w:rsidP="00AF6A50">
      <w:r>
        <w:tab/>
      </w:r>
      <w:r>
        <w:tab/>
      </w:r>
      <w:r w:rsidR="00AF6A50">
        <w:t>All responses to the RFP</w:t>
      </w:r>
      <w:r>
        <w:t xml:space="preserve"> become the property of SGC.</w:t>
      </w:r>
    </w:p>
    <w:p w14:paraId="20D78D82" w14:textId="77777777" w:rsidR="00E96538" w:rsidRPr="00325DC1" w:rsidRDefault="00E96538" w:rsidP="00E96538">
      <w:pPr>
        <w:pStyle w:val="Heading2"/>
        <w:rPr>
          <w:rFonts w:eastAsia="Times New Roman"/>
        </w:rPr>
      </w:pPr>
      <w:bookmarkStart w:id="12" w:name="_Toc207175321"/>
      <w:r w:rsidRPr="00325DC1">
        <w:rPr>
          <w:rFonts w:eastAsia="Times New Roman"/>
        </w:rPr>
        <w:t>Propo</w:t>
      </w:r>
      <w:r>
        <w:rPr>
          <w:rFonts w:eastAsia="Times New Roman"/>
        </w:rPr>
        <w:t>sal Evaluation/Vendor Selection</w:t>
      </w:r>
      <w:bookmarkEnd w:id="12"/>
    </w:p>
    <w:p w14:paraId="085C733F"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5DBDE225"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5899905D"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w:t>
      </w:r>
      <w:r w:rsidR="00D20F91">
        <w:lastRenderedPageBreak/>
        <w:t>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16442158" w14:textId="77777777" w:rsidR="00E96538" w:rsidRDefault="00E96538" w:rsidP="00E96538">
      <w:pPr>
        <w:pStyle w:val="Heading2"/>
        <w:rPr>
          <w:rFonts w:eastAsia="Times New Roman"/>
        </w:rPr>
      </w:pPr>
      <w:bookmarkStart w:id="13" w:name="_Toc207175322"/>
      <w:r>
        <w:rPr>
          <w:rFonts w:eastAsia="Times New Roman"/>
        </w:rPr>
        <w:t>General Bidder Information</w:t>
      </w:r>
      <w:bookmarkEnd w:id="13"/>
    </w:p>
    <w:p w14:paraId="4EBFF37A"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34EC663D"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1B009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62F34154"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291E19A5"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02CA9886" w14:textId="77777777" w:rsidR="00E96538" w:rsidRPr="00961C9F" w:rsidRDefault="00E96538" w:rsidP="00E96538">
      <w:pPr>
        <w:pStyle w:val="Heading2"/>
        <w:rPr>
          <w:rFonts w:eastAsia="Times New Roman"/>
        </w:rPr>
      </w:pPr>
      <w:bookmarkStart w:id="14" w:name="_Toc207175323"/>
      <w:r w:rsidRPr="00961C9F">
        <w:rPr>
          <w:rFonts w:eastAsia="Times New Roman"/>
        </w:rPr>
        <w:t>SGC Standard Terms and Conditions</w:t>
      </w:r>
      <w:bookmarkEnd w:id="14"/>
    </w:p>
    <w:p w14:paraId="314A0E65"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0116F7A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6926E282" w14:textId="77777777" w:rsidR="00E96538" w:rsidRPr="00D059D0" w:rsidRDefault="006F405D" w:rsidP="00E96538">
      <w:pPr>
        <w:pStyle w:val="Heading1"/>
        <w:rPr>
          <w:rFonts w:eastAsia="Times New Roman"/>
        </w:rPr>
      </w:pPr>
      <w:bookmarkStart w:id="15" w:name="_Toc207175324"/>
      <w:r>
        <w:rPr>
          <w:rFonts w:eastAsia="Times New Roman"/>
        </w:rPr>
        <w:t>Scope</w:t>
      </w:r>
      <w:bookmarkEnd w:id="15"/>
    </w:p>
    <w:p w14:paraId="13CC7B35" w14:textId="77777777" w:rsidR="00E96538" w:rsidRDefault="000A074D" w:rsidP="00270DEB">
      <w:pPr>
        <w:pStyle w:val="Heading2"/>
      </w:pPr>
      <w:bookmarkStart w:id="16" w:name="_Toc207175325"/>
      <w:r>
        <w:t>Scope &amp;</w:t>
      </w:r>
      <w:r w:rsidR="00270DEB">
        <w:t xml:space="preserve"> Requirements</w:t>
      </w:r>
      <w:bookmarkEnd w:id="16"/>
    </w:p>
    <w:p w14:paraId="269F675D" w14:textId="77777777" w:rsidR="00E27483" w:rsidRPr="00143009" w:rsidRDefault="00270DEB" w:rsidP="00143009">
      <w:r>
        <w:tab/>
      </w:r>
      <w:r>
        <w:tab/>
        <w:t>Th</w:t>
      </w:r>
      <w:r w:rsidR="00AD77E0">
        <w:t>e following attachment</w:t>
      </w:r>
      <w:r>
        <w:t xml:space="preserve"> contain</w:t>
      </w:r>
      <w:r w:rsidR="00AD77E0">
        <w:t>s</w:t>
      </w:r>
      <w:r>
        <w:t xml:space="preserve"> </w:t>
      </w:r>
      <w:r w:rsidR="00AD77E0">
        <w:t xml:space="preserve">information related </w:t>
      </w:r>
      <w:r w:rsidR="000A074D">
        <w:t>the RFP Scope &amp; Requirement</w:t>
      </w:r>
      <w:r w:rsidR="005D245F">
        <w:t>s</w:t>
      </w:r>
      <w:r w:rsidR="000A074D">
        <w:t>.</w:t>
      </w:r>
      <w:r w:rsidRPr="00270DEB">
        <w:t xml:space="preserve">  </w:t>
      </w:r>
      <w:r w:rsidR="00E27483" w:rsidRPr="001A72D0">
        <w:rPr>
          <w:rFonts w:ascii="Leelawadee UI" w:hAnsi="Leelawadee UI" w:cs="Leelawadee UI"/>
          <w:b/>
          <w:bCs/>
          <w:i/>
          <w:iCs/>
          <w:snapToGrid w:val="0"/>
          <w:color w:val="000000"/>
          <w:sz w:val="20"/>
        </w:rPr>
        <w:t xml:space="preserve"> </w:t>
      </w:r>
    </w:p>
    <w:p w14:paraId="4C4D1CB9" w14:textId="54BEA298" w:rsidR="00270DEB" w:rsidRPr="00E27483" w:rsidRDefault="00E27483" w:rsidP="00B844B6">
      <w:pPr>
        <w:spacing w:line="240" w:lineRule="atLeast"/>
        <w:ind w:left="1440"/>
        <w:rPr>
          <w:rFonts w:ascii="Leelawadee UI" w:hAnsi="Leelawadee UI" w:cs="Leelawadee UI"/>
          <w:b/>
          <w:bCs/>
          <w:i/>
          <w:iCs/>
          <w:snapToGrid w:val="0"/>
          <w:color w:val="FF0000"/>
          <w:sz w:val="20"/>
        </w:rPr>
      </w:pPr>
      <w:r w:rsidRPr="00E27483">
        <w:rPr>
          <w:rFonts w:ascii="Leelawadee UI" w:hAnsi="Leelawadee UI" w:cs="Leelawadee UI"/>
          <w:b/>
          <w:i/>
          <w:snapToGrid w:val="0"/>
          <w:color w:val="FF0000"/>
          <w:sz w:val="20"/>
        </w:rPr>
        <w:t xml:space="preserve">SEE ATTTACHMENT:  </w:t>
      </w:r>
      <w:r w:rsidR="00B844B6" w:rsidRPr="005D245F">
        <w:rPr>
          <w:rFonts w:ascii="Leelawadee UI" w:hAnsi="Leelawadee UI" w:cs="Leelawadee UI"/>
          <w:b/>
          <w:i/>
          <w:snapToGrid w:val="0"/>
          <w:color w:val="FF0000"/>
          <w:sz w:val="20"/>
          <w:highlight w:val="yellow"/>
        </w:rPr>
        <w:t xml:space="preserve">RFP </w:t>
      </w:r>
      <w:r w:rsidR="00B844B6" w:rsidRPr="00B844B6">
        <w:rPr>
          <w:rFonts w:ascii="Leelawadee UI" w:hAnsi="Leelawadee UI" w:cs="Leelawadee UI"/>
          <w:b/>
          <w:i/>
          <w:snapToGrid w:val="0"/>
          <w:color w:val="FF0000"/>
          <w:sz w:val="20"/>
          <w:highlight w:val="yellow"/>
        </w:rPr>
        <w:t xml:space="preserve">Exhibit A </w:t>
      </w:r>
      <w:r w:rsidR="00B844B6">
        <w:rPr>
          <w:rFonts w:ascii="Leelawadee UI" w:hAnsi="Leelawadee UI" w:cs="Leelawadee UI"/>
          <w:b/>
          <w:i/>
          <w:snapToGrid w:val="0"/>
          <w:color w:val="FF0000"/>
          <w:sz w:val="20"/>
          <w:highlight w:val="yellow"/>
        </w:rPr>
        <w:t xml:space="preserve">- </w:t>
      </w:r>
      <w:r w:rsidR="00B844B6" w:rsidRPr="005D245F">
        <w:rPr>
          <w:rFonts w:ascii="Leelawadee UI" w:hAnsi="Leelawadee UI" w:cs="Leelawadee UI"/>
          <w:b/>
          <w:i/>
          <w:snapToGrid w:val="0"/>
          <w:color w:val="FF0000"/>
          <w:sz w:val="20"/>
          <w:highlight w:val="yellow"/>
        </w:rPr>
        <w:t>SGC-00</w:t>
      </w:r>
      <w:r w:rsidR="00B844B6">
        <w:rPr>
          <w:rFonts w:ascii="Leelawadee UI" w:hAnsi="Leelawadee UI" w:cs="Leelawadee UI"/>
          <w:b/>
          <w:i/>
          <w:snapToGrid w:val="0"/>
          <w:color w:val="FF0000"/>
          <w:sz w:val="20"/>
          <w:highlight w:val="yellow"/>
        </w:rPr>
        <w:t>98</w:t>
      </w:r>
      <w:r w:rsidR="00B844B6" w:rsidRPr="005D245F">
        <w:rPr>
          <w:rFonts w:ascii="Leelawadee UI" w:hAnsi="Leelawadee UI" w:cs="Leelawadee UI"/>
          <w:b/>
          <w:i/>
          <w:snapToGrid w:val="0"/>
          <w:color w:val="FF0000"/>
          <w:sz w:val="20"/>
          <w:highlight w:val="yellow"/>
        </w:rPr>
        <w:t>-2</w:t>
      </w:r>
      <w:r w:rsidR="00B844B6">
        <w:rPr>
          <w:rFonts w:ascii="Leelawadee UI" w:hAnsi="Leelawadee UI" w:cs="Leelawadee UI"/>
          <w:b/>
          <w:i/>
          <w:snapToGrid w:val="0"/>
          <w:color w:val="FF0000"/>
          <w:sz w:val="20"/>
          <w:highlight w:val="yellow"/>
        </w:rPr>
        <w:t>5</w:t>
      </w:r>
      <w:r w:rsidR="00B844B6" w:rsidRPr="005D245F">
        <w:rPr>
          <w:rFonts w:ascii="Leelawadee UI" w:hAnsi="Leelawadee UI" w:cs="Leelawadee UI"/>
          <w:b/>
          <w:i/>
          <w:snapToGrid w:val="0"/>
          <w:color w:val="FF0000"/>
          <w:sz w:val="20"/>
          <w:highlight w:val="yellow"/>
        </w:rPr>
        <w:t>BL Employee Recognition</w:t>
      </w:r>
      <w:r w:rsidR="00B844B6" w:rsidRPr="00B844B6">
        <w:rPr>
          <w:rFonts w:ascii="Leelawadee UI" w:hAnsi="Leelawadee UI" w:cs="Leelawadee UI"/>
          <w:b/>
          <w:i/>
          <w:snapToGrid w:val="0"/>
          <w:color w:val="FF0000"/>
          <w:sz w:val="20"/>
          <w:highlight w:val="yellow"/>
        </w:rPr>
        <w:t xml:space="preserve"> Platform</w:t>
      </w:r>
    </w:p>
    <w:p w14:paraId="4553B90D" w14:textId="77777777" w:rsidR="00291F45" w:rsidRDefault="00291F45" w:rsidP="00291F45">
      <w:pPr>
        <w:pStyle w:val="Heading2"/>
        <w:rPr>
          <w:rFonts w:eastAsia="Times New Roman"/>
        </w:rPr>
      </w:pPr>
      <w:bookmarkStart w:id="17" w:name="_Toc207175326"/>
      <w:r>
        <w:rPr>
          <w:rFonts w:eastAsia="Times New Roman"/>
        </w:rPr>
        <w:lastRenderedPageBreak/>
        <w:t>Pricing Estimate Information</w:t>
      </w:r>
      <w:bookmarkEnd w:id="17"/>
    </w:p>
    <w:p w14:paraId="37EF0B61" w14:textId="3B84AF1A" w:rsidR="00291F45" w:rsidRDefault="00291F45" w:rsidP="00291F45">
      <w:r>
        <w:tab/>
      </w:r>
      <w:r>
        <w:tab/>
      </w:r>
      <w:r w:rsidRPr="00291F45">
        <w:t xml:space="preserve">Using the file and format attached, please provide pricing estimates for ongoing costs </w:t>
      </w:r>
      <w:r>
        <w:tab/>
      </w:r>
      <w:r w:rsidRPr="00291F45">
        <w:t xml:space="preserve">and implementation for your proposed solution as it pertains to the requirements in this </w:t>
      </w:r>
      <w:r>
        <w:tab/>
      </w:r>
      <w:r>
        <w:tab/>
      </w:r>
      <w:r w:rsidRPr="00291F45">
        <w:t>RFP.</w:t>
      </w:r>
      <w:r w:rsidR="00382208">
        <w:t xml:space="preserve">  SGC will require total cost of ownership (and clear cost breakdown) as part of the </w:t>
      </w:r>
      <w:r w:rsidR="00382208">
        <w:tab/>
      </w:r>
      <w:r w:rsidR="00382208">
        <w:tab/>
      </w:r>
      <w:r w:rsidR="00382208">
        <w:tab/>
        <w:t>overall review &amp; evaluation part of this RFP process.</w:t>
      </w:r>
    </w:p>
    <w:p w14:paraId="6894520A" w14:textId="03D0D006" w:rsidR="00291F45" w:rsidRPr="001C0846" w:rsidRDefault="000F3251" w:rsidP="00B844B6">
      <w:pPr>
        <w:spacing w:line="240" w:lineRule="atLeast"/>
        <w:ind w:left="1440"/>
        <w:rPr>
          <w:rFonts w:ascii="Leelawadee UI" w:hAnsi="Leelawadee UI" w:cs="Leelawadee UI"/>
          <w:i/>
          <w:snapToGrid w:val="0"/>
          <w:color w:val="00B0F0"/>
          <w:sz w:val="20"/>
        </w:rPr>
      </w:pPr>
      <w:r w:rsidRPr="00E27483">
        <w:rPr>
          <w:rFonts w:ascii="Leelawadee UI" w:hAnsi="Leelawadee UI" w:cs="Leelawadee UI"/>
          <w:b/>
          <w:i/>
          <w:snapToGrid w:val="0"/>
          <w:color w:val="FF0000"/>
          <w:sz w:val="20"/>
        </w:rPr>
        <w:t xml:space="preserve">SEE ATTTACHMENT:  </w:t>
      </w:r>
      <w:r w:rsidRPr="005D245F">
        <w:rPr>
          <w:rFonts w:ascii="Leelawadee UI" w:hAnsi="Leelawadee UI" w:cs="Leelawadee UI"/>
          <w:b/>
          <w:i/>
          <w:snapToGrid w:val="0"/>
          <w:color w:val="FF0000"/>
          <w:sz w:val="20"/>
          <w:highlight w:val="yellow"/>
        </w:rPr>
        <w:t xml:space="preserve">RFP </w:t>
      </w:r>
      <w:r w:rsidR="00B844B6">
        <w:rPr>
          <w:rFonts w:ascii="Leelawadee UI" w:hAnsi="Leelawadee UI" w:cs="Leelawadee UI"/>
          <w:b/>
          <w:i/>
          <w:snapToGrid w:val="0"/>
          <w:color w:val="FF0000"/>
          <w:sz w:val="20"/>
          <w:highlight w:val="yellow"/>
        </w:rPr>
        <w:t xml:space="preserve">Exhibit A - </w:t>
      </w:r>
      <w:r w:rsidRPr="005D245F">
        <w:rPr>
          <w:rFonts w:ascii="Leelawadee UI" w:hAnsi="Leelawadee UI" w:cs="Leelawadee UI"/>
          <w:b/>
          <w:i/>
          <w:snapToGrid w:val="0"/>
          <w:color w:val="FF0000"/>
          <w:sz w:val="20"/>
          <w:highlight w:val="yellow"/>
        </w:rPr>
        <w:t>SGC-00</w:t>
      </w:r>
      <w:r w:rsidR="00B844B6">
        <w:rPr>
          <w:rFonts w:ascii="Leelawadee UI" w:hAnsi="Leelawadee UI" w:cs="Leelawadee UI"/>
          <w:b/>
          <w:i/>
          <w:snapToGrid w:val="0"/>
          <w:color w:val="FF0000"/>
          <w:sz w:val="20"/>
          <w:highlight w:val="yellow"/>
        </w:rPr>
        <w:t>98-25</w:t>
      </w:r>
      <w:r w:rsidRPr="005D245F">
        <w:rPr>
          <w:rFonts w:ascii="Leelawadee UI" w:hAnsi="Leelawadee UI" w:cs="Leelawadee UI"/>
          <w:b/>
          <w:i/>
          <w:snapToGrid w:val="0"/>
          <w:color w:val="FF0000"/>
          <w:sz w:val="20"/>
          <w:highlight w:val="yellow"/>
        </w:rPr>
        <w:t xml:space="preserve">BL Employee Recognition </w:t>
      </w:r>
      <w:r w:rsidR="00B844B6" w:rsidRPr="00B844B6">
        <w:rPr>
          <w:rFonts w:ascii="Leelawadee UI" w:hAnsi="Leelawadee UI" w:cs="Leelawadee UI"/>
          <w:b/>
          <w:i/>
          <w:snapToGrid w:val="0"/>
          <w:color w:val="FF0000"/>
          <w:sz w:val="20"/>
          <w:highlight w:val="yellow"/>
        </w:rPr>
        <w:t>Platform</w:t>
      </w:r>
    </w:p>
    <w:p w14:paraId="1D1C469E" w14:textId="77777777" w:rsidR="00E96538" w:rsidRPr="00961C9F" w:rsidRDefault="00E96538" w:rsidP="00E96538">
      <w:pPr>
        <w:pStyle w:val="Heading2"/>
        <w:rPr>
          <w:rFonts w:eastAsia="Times New Roman"/>
        </w:rPr>
      </w:pPr>
      <w:bookmarkStart w:id="18" w:name="_Toc207175327"/>
      <w:r w:rsidRPr="00961C9F">
        <w:rPr>
          <w:rFonts w:eastAsia="Times New Roman"/>
        </w:rPr>
        <w:t>Tax Exempt Status</w:t>
      </w:r>
      <w:bookmarkEnd w:id="18"/>
      <w:r w:rsidRPr="00961C9F">
        <w:rPr>
          <w:rFonts w:eastAsia="Times New Roman"/>
        </w:rPr>
        <w:t xml:space="preserve">  </w:t>
      </w:r>
    </w:p>
    <w:p w14:paraId="60CDCDF9"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5263BA99" w14:textId="77777777" w:rsidR="004101B5" w:rsidRPr="00961C9F" w:rsidRDefault="004101B5" w:rsidP="004101B5">
      <w:pPr>
        <w:pStyle w:val="Heading2"/>
        <w:rPr>
          <w:rFonts w:eastAsia="Times New Roman"/>
        </w:rPr>
      </w:pPr>
      <w:bookmarkStart w:id="19" w:name="_Toc207175328"/>
      <w:r>
        <w:rPr>
          <w:rFonts w:eastAsia="Times New Roman"/>
        </w:rPr>
        <w:t>Payment Terms</w:t>
      </w:r>
      <w:bookmarkEnd w:id="19"/>
    </w:p>
    <w:p w14:paraId="56FA640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5EDD838A" w14:textId="77777777" w:rsidR="00E96538" w:rsidRPr="00961C9F" w:rsidRDefault="00E96538" w:rsidP="00E96538">
      <w:pPr>
        <w:pStyle w:val="Heading1"/>
        <w:rPr>
          <w:rFonts w:eastAsia="Times New Roman"/>
        </w:rPr>
      </w:pPr>
      <w:bookmarkStart w:id="20" w:name="_Toc207175329"/>
      <w:r w:rsidRPr="00961C9F">
        <w:rPr>
          <w:rFonts w:eastAsia="Times New Roman"/>
        </w:rPr>
        <w:t>Vendor Requirements</w:t>
      </w:r>
      <w:bookmarkEnd w:id="20"/>
    </w:p>
    <w:p w14:paraId="730C3B24" w14:textId="77777777" w:rsidR="00E96538" w:rsidRPr="00961C9F" w:rsidRDefault="00E96538" w:rsidP="00E96538">
      <w:pPr>
        <w:pStyle w:val="Heading2"/>
        <w:rPr>
          <w:rFonts w:eastAsia="Times New Roman"/>
        </w:rPr>
      </w:pPr>
      <w:bookmarkStart w:id="21" w:name="_Toc207175330"/>
      <w:r w:rsidRPr="00961C9F">
        <w:rPr>
          <w:rFonts w:eastAsia="Times New Roman"/>
        </w:rPr>
        <w:t>Proposal</w:t>
      </w:r>
      <w:bookmarkEnd w:id="21"/>
      <w:r w:rsidRPr="00961C9F">
        <w:rPr>
          <w:rFonts w:eastAsia="Times New Roman"/>
        </w:rPr>
        <w:t xml:space="preserve"> </w:t>
      </w:r>
    </w:p>
    <w:p w14:paraId="3745D781"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0D693A6C" w14:textId="77777777" w:rsidR="00E96538" w:rsidRPr="00961C9F" w:rsidRDefault="00E96538" w:rsidP="00E96538">
      <w:pPr>
        <w:pStyle w:val="Heading2"/>
        <w:rPr>
          <w:rFonts w:eastAsia="Times New Roman"/>
        </w:rPr>
      </w:pPr>
      <w:bookmarkStart w:id="22" w:name="_Toc207175331"/>
      <w:bookmarkStart w:id="23" w:name="OLE_LINK3"/>
      <w:bookmarkStart w:id="24" w:name="OLE_LINK4"/>
      <w:r w:rsidRPr="00961C9F">
        <w:rPr>
          <w:rFonts w:eastAsia="Times New Roman"/>
        </w:rPr>
        <w:t>Data Security</w:t>
      </w:r>
      <w:bookmarkEnd w:id="22"/>
      <w:r w:rsidRPr="00961C9F">
        <w:rPr>
          <w:rFonts w:eastAsia="Times New Roman"/>
        </w:rPr>
        <w:t xml:space="preserve"> </w:t>
      </w:r>
    </w:p>
    <w:p w14:paraId="18F2EA73" w14:textId="77777777" w:rsidR="00E96538" w:rsidRPr="006661F2" w:rsidRDefault="00E96538" w:rsidP="00E96538">
      <w:pPr>
        <w:spacing w:after="120" w:line="240" w:lineRule="auto"/>
        <w:ind w:left="1440"/>
        <w:jc w:val="both"/>
        <w:rPr>
          <w:rFonts w:eastAsia="Times New Roman" w:cstheme="minorHAnsi"/>
        </w:rPr>
      </w:pPr>
      <w:r w:rsidRPr="006661F2">
        <w:rPr>
          <w:rFonts w:eastAsia="Times New Roman" w:cstheme="minorHAnsi"/>
        </w:rPr>
        <w:t>Upon request, Successful Bidder/Vendor will supply a current Statement on Standards for A</w:t>
      </w:r>
      <w:r w:rsidR="007F794E" w:rsidRPr="006661F2">
        <w:rPr>
          <w:rFonts w:eastAsia="Times New Roman" w:cstheme="minorHAnsi"/>
        </w:rPr>
        <w:t xml:space="preserve">ttestation Engagements [SSAE] </w:t>
      </w:r>
      <w:r w:rsidR="00C5489C">
        <w:rPr>
          <w:rFonts w:eastAsia="Times New Roman" w:cstheme="minorHAnsi"/>
        </w:rPr>
        <w:t>SOC</w:t>
      </w:r>
      <w:r w:rsidRPr="006661F2">
        <w:rPr>
          <w:rFonts w:eastAsia="Times New Roman" w:cstheme="minorHAnsi"/>
        </w:rPr>
        <w:t xml:space="preserve"> report </w:t>
      </w:r>
      <w:r w:rsidR="00211920">
        <w:rPr>
          <w:rFonts w:eastAsia="Times New Roman" w:cstheme="minorHAnsi"/>
        </w:rPr>
        <w:t xml:space="preserve">(SOC2 Type II preferred) or equivalent as issued by an independent auditor. </w:t>
      </w:r>
      <w:r w:rsidRPr="006661F2">
        <w:rPr>
          <w:rFonts w:eastAsia="Times New Roman" w:cstheme="minorHAnsi"/>
        </w:rPr>
        <w:t>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3A18ED82" w14:textId="77777777" w:rsidR="006661F2" w:rsidRPr="006661F2" w:rsidRDefault="00D72C9A" w:rsidP="004C64D0">
      <w:pPr>
        <w:pStyle w:val="Heading2"/>
        <w:rPr>
          <w:rFonts w:eastAsia="Times New Roman"/>
        </w:rPr>
      </w:pPr>
      <w:bookmarkStart w:id="25" w:name="_Toc207175332"/>
      <w:bookmarkEnd w:id="23"/>
      <w:bookmarkEnd w:id="24"/>
      <w:r>
        <w:rPr>
          <w:rFonts w:eastAsia="Times New Roman"/>
        </w:rPr>
        <w:t>Seneca Nation Business Registration Fee (SNIBRF)</w:t>
      </w:r>
      <w:bookmarkEnd w:id="25"/>
      <w:r>
        <w:tab/>
      </w:r>
    </w:p>
    <w:p w14:paraId="695C62C0" w14:textId="77777777" w:rsidR="00E96538" w:rsidRPr="00382208" w:rsidRDefault="006661F2" w:rsidP="006661F2">
      <w:pPr>
        <w:pStyle w:val="Heading2"/>
        <w:numPr>
          <w:ilvl w:val="0"/>
          <w:numId w:val="0"/>
        </w:numPr>
        <w:ind w:left="720"/>
        <w:rPr>
          <w:rFonts w:asciiTheme="minorHAnsi" w:eastAsia="Times New Roman" w:hAnsiTheme="minorHAnsi" w:cstheme="minorHAnsi"/>
          <w:sz w:val="22"/>
          <w:szCs w:val="22"/>
        </w:rPr>
      </w:pPr>
      <w:r>
        <w:rPr>
          <w:rFonts w:asciiTheme="minorHAnsi" w:eastAsia="Times New Roman" w:hAnsiTheme="minorHAnsi" w:cstheme="minorHAnsi"/>
          <w:color w:val="FF0000"/>
          <w:sz w:val="22"/>
          <w:szCs w:val="22"/>
        </w:rPr>
        <w:tab/>
      </w:r>
      <w:bookmarkStart w:id="26" w:name="_Toc99445728"/>
      <w:bookmarkStart w:id="27" w:name="_Toc99467456"/>
      <w:bookmarkStart w:id="28" w:name="_Toc99467905"/>
      <w:bookmarkStart w:id="29" w:name="_Toc99623655"/>
      <w:bookmarkStart w:id="30" w:name="_Toc99623835"/>
      <w:bookmarkStart w:id="31" w:name="_Toc114226209"/>
      <w:bookmarkStart w:id="32" w:name="_Toc207175333"/>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6"/>
      <w:bookmarkEnd w:id="27"/>
      <w:bookmarkEnd w:id="28"/>
      <w:bookmarkEnd w:id="29"/>
      <w:bookmarkEnd w:id="30"/>
      <w:bookmarkEnd w:id="31"/>
      <w:bookmarkEnd w:id="32"/>
      <w:r w:rsidR="00E96538">
        <w:rPr>
          <w:rFonts w:eastAsia="Times New Roman"/>
        </w:rPr>
        <w:br w:type="page"/>
      </w:r>
    </w:p>
    <w:p w14:paraId="18454761" w14:textId="77777777" w:rsidR="00E96538" w:rsidRDefault="00E96538" w:rsidP="00E96538">
      <w:pPr>
        <w:pStyle w:val="Heading1"/>
        <w:rPr>
          <w:rFonts w:eastAsia="Times New Roman"/>
        </w:rPr>
      </w:pPr>
      <w:bookmarkStart w:id="33" w:name="_Toc207175334"/>
      <w:r>
        <w:rPr>
          <w:rFonts w:eastAsia="Times New Roman"/>
        </w:rPr>
        <w:lastRenderedPageBreak/>
        <w:t xml:space="preserve">Bidder </w:t>
      </w:r>
      <w:r w:rsidRPr="0034489C">
        <w:rPr>
          <w:rFonts w:eastAsia="Times New Roman"/>
        </w:rPr>
        <w:t>Cert</w:t>
      </w:r>
      <w:r>
        <w:rPr>
          <w:rFonts w:eastAsia="Times New Roman"/>
        </w:rPr>
        <w:t>ifications and Representations</w:t>
      </w:r>
      <w:bookmarkEnd w:id="33"/>
    </w:p>
    <w:p w14:paraId="34D00FB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CF85B51"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4ED3F8D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34FEDFDF"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30DF409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7FBD746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227C9A5"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6B6F8F3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31D512E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642380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456D1D4B"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0609A68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3B46728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18A50EBF"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0F337D79"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4561346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3D23CB54"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50C6" w14:textId="77777777" w:rsidR="00866628" w:rsidRDefault="00866628">
      <w:pPr>
        <w:spacing w:after="0" w:line="240" w:lineRule="auto"/>
      </w:pPr>
      <w:r>
        <w:separator/>
      </w:r>
    </w:p>
  </w:endnote>
  <w:endnote w:type="continuationSeparator" w:id="0">
    <w:p w14:paraId="2F4B2750" w14:textId="77777777" w:rsidR="00866628" w:rsidRDefault="0086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05588604" w14:textId="77777777"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489C">
          <w:rPr>
            <w:noProof/>
          </w:rPr>
          <w:t>7</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D7F6" w14:textId="77777777"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324A" w14:textId="77777777" w:rsidR="00866628" w:rsidRDefault="00866628">
      <w:pPr>
        <w:spacing w:after="0" w:line="240" w:lineRule="auto"/>
      </w:pPr>
      <w:r>
        <w:separator/>
      </w:r>
    </w:p>
  </w:footnote>
  <w:footnote w:type="continuationSeparator" w:id="0">
    <w:p w14:paraId="0695222F" w14:textId="77777777" w:rsidR="00866628" w:rsidRDefault="00866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0955F9"/>
    <w:multiLevelType w:val="hybridMultilevel"/>
    <w:tmpl w:val="FF7A8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99D25D1"/>
    <w:multiLevelType w:val="hybridMultilevel"/>
    <w:tmpl w:val="12A0F0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6"/>
  </w:num>
  <w:num w:numId="3">
    <w:abstractNumId w:val="5"/>
  </w:num>
  <w:num w:numId="4">
    <w:abstractNumId w:val="10"/>
  </w:num>
  <w:num w:numId="5">
    <w:abstractNumId w:val="7"/>
  </w:num>
  <w:num w:numId="6">
    <w:abstractNumId w:val="0"/>
  </w:num>
  <w:num w:numId="7">
    <w:abstractNumId w:val="11"/>
  </w:num>
  <w:num w:numId="8">
    <w:abstractNumId w:val="3"/>
  </w:num>
  <w:num w:numId="9">
    <w:abstractNumId w:val="4"/>
  </w:num>
  <w:num w:numId="10">
    <w:abstractNumId w:val="9"/>
  </w:num>
  <w:num w:numId="11">
    <w:abstractNumId w:val="2"/>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1791"/>
    <w:rsid w:val="00016FFC"/>
    <w:rsid w:val="00030137"/>
    <w:rsid w:val="00054D5F"/>
    <w:rsid w:val="0007296D"/>
    <w:rsid w:val="00072D13"/>
    <w:rsid w:val="000A074D"/>
    <w:rsid w:val="000F3251"/>
    <w:rsid w:val="0011634A"/>
    <w:rsid w:val="001363D7"/>
    <w:rsid w:val="00143009"/>
    <w:rsid w:val="00164E9C"/>
    <w:rsid w:val="0018664F"/>
    <w:rsid w:val="001C0846"/>
    <w:rsid w:val="001D4E34"/>
    <w:rsid w:val="001F742C"/>
    <w:rsid w:val="00211920"/>
    <w:rsid w:val="00227A27"/>
    <w:rsid w:val="0023713C"/>
    <w:rsid w:val="00237E51"/>
    <w:rsid w:val="00270DEB"/>
    <w:rsid w:val="00290A04"/>
    <w:rsid w:val="00291F45"/>
    <w:rsid w:val="00297107"/>
    <w:rsid w:val="002E26BE"/>
    <w:rsid w:val="002E61B6"/>
    <w:rsid w:val="003065ED"/>
    <w:rsid w:val="0033730E"/>
    <w:rsid w:val="00364298"/>
    <w:rsid w:val="00382208"/>
    <w:rsid w:val="00394D84"/>
    <w:rsid w:val="003D20EC"/>
    <w:rsid w:val="003E25F2"/>
    <w:rsid w:val="003F1565"/>
    <w:rsid w:val="004101B5"/>
    <w:rsid w:val="00456E00"/>
    <w:rsid w:val="00457F12"/>
    <w:rsid w:val="00470E46"/>
    <w:rsid w:val="00497CE7"/>
    <w:rsid w:val="004C64D0"/>
    <w:rsid w:val="004D32F5"/>
    <w:rsid w:val="004F2163"/>
    <w:rsid w:val="004F3201"/>
    <w:rsid w:val="004F7BFF"/>
    <w:rsid w:val="0050363A"/>
    <w:rsid w:val="00505E7F"/>
    <w:rsid w:val="0053486F"/>
    <w:rsid w:val="005D245F"/>
    <w:rsid w:val="00601833"/>
    <w:rsid w:val="0064053B"/>
    <w:rsid w:val="006411A6"/>
    <w:rsid w:val="0066391D"/>
    <w:rsid w:val="006661F2"/>
    <w:rsid w:val="006A381D"/>
    <w:rsid w:val="006A7F0E"/>
    <w:rsid w:val="006F405D"/>
    <w:rsid w:val="007230C9"/>
    <w:rsid w:val="0077626A"/>
    <w:rsid w:val="007F794E"/>
    <w:rsid w:val="00806F87"/>
    <w:rsid w:val="00834241"/>
    <w:rsid w:val="00863190"/>
    <w:rsid w:val="00866628"/>
    <w:rsid w:val="008D455C"/>
    <w:rsid w:val="009861D2"/>
    <w:rsid w:val="009930FE"/>
    <w:rsid w:val="009958BB"/>
    <w:rsid w:val="009D2F2D"/>
    <w:rsid w:val="009E1DA7"/>
    <w:rsid w:val="00A5714C"/>
    <w:rsid w:val="00A66CA8"/>
    <w:rsid w:val="00A67BDA"/>
    <w:rsid w:val="00A86358"/>
    <w:rsid w:val="00AA1C49"/>
    <w:rsid w:val="00AD77E0"/>
    <w:rsid w:val="00AE0C20"/>
    <w:rsid w:val="00AF6A50"/>
    <w:rsid w:val="00B03160"/>
    <w:rsid w:val="00B04250"/>
    <w:rsid w:val="00B844B6"/>
    <w:rsid w:val="00C17561"/>
    <w:rsid w:val="00C32789"/>
    <w:rsid w:val="00C5489C"/>
    <w:rsid w:val="00C60AFF"/>
    <w:rsid w:val="00C66168"/>
    <w:rsid w:val="00C85EE1"/>
    <w:rsid w:val="00CA0E62"/>
    <w:rsid w:val="00D17572"/>
    <w:rsid w:val="00D20F91"/>
    <w:rsid w:val="00D72C9A"/>
    <w:rsid w:val="00D97726"/>
    <w:rsid w:val="00DC38F7"/>
    <w:rsid w:val="00DE28DE"/>
    <w:rsid w:val="00E04E62"/>
    <w:rsid w:val="00E11062"/>
    <w:rsid w:val="00E27483"/>
    <w:rsid w:val="00E46A94"/>
    <w:rsid w:val="00E75C68"/>
    <w:rsid w:val="00E9635D"/>
    <w:rsid w:val="00E96538"/>
    <w:rsid w:val="00EE6F09"/>
    <w:rsid w:val="00EF6DFD"/>
    <w:rsid w:val="00F10078"/>
    <w:rsid w:val="00F26DED"/>
    <w:rsid w:val="00F46905"/>
    <w:rsid w:val="00F60CB4"/>
    <w:rsid w:val="00F75F30"/>
    <w:rsid w:val="00F803BD"/>
    <w:rsid w:val="00FB7BB6"/>
    <w:rsid w:val="00FF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3BDD"/>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DBB97-743A-45DD-A9CC-A5F6EA2E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5</cp:revision>
  <dcterms:created xsi:type="dcterms:W3CDTF">2025-08-27T12:21:00Z</dcterms:created>
  <dcterms:modified xsi:type="dcterms:W3CDTF">2025-08-28T13:49:00Z</dcterms:modified>
</cp:coreProperties>
</file>