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681A1F8" w14:textId="0F18AAD8" w:rsidR="00D72C9A" w:rsidRPr="00A66CA8" w:rsidRDefault="00D72C9A" w:rsidP="001363D7">
                                <w:pPr>
                                  <w:pStyle w:val="NoSpacing"/>
                                  <w:ind w:left="-2250"/>
                                  <w:rPr>
                                    <w:color w:val="00B0F0"/>
                                    <w:sz w:val="48"/>
                                    <w:szCs w:val="48"/>
                                    <w:highlight w:val="blue"/>
                                  </w:rPr>
                                </w:pPr>
                                <w:r>
                                  <w:rPr>
                                    <w:color w:val="595959" w:themeColor="text1" w:themeTint="A6"/>
                                    <w:sz w:val="44"/>
                                    <w:szCs w:val="44"/>
                                  </w:rPr>
                                  <w:t xml:space="preserve">                        </w:t>
                                </w:r>
                                <w:r w:rsidR="00000699">
                                  <w:rPr>
                                    <w:color w:val="00B0F0"/>
                                    <w:sz w:val="44"/>
                                    <w:szCs w:val="44"/>
                                  </w:rPr>
                                  <w:t>Nonalcoholic Beverage Supply and Service</w:t>
                                </w:r>
                                <w:r>
                                  <w:rPr>
                                    <w:color w:val="595959" w:themeColor="text1" w:themeTint="A6"/>
                                    <w:sz w:val="44"/>
                                    <w:szCs w:val="44"/>
                                  </w:rPr>
                                  <w:t xml:space="preserve"> </w:t>
                                </w:r>
                                <w:r w:rsidRPr="00A66CA8">
                                  <w:rPr>
                                    <w:color w:val="00B0F0"/>
                                    <w:sz w:val="48"/>
                                    <w:szCs w:val="48"/>
                                  </w:rPr>
                                  <w:t xml:space="preserve"> </w:t>
                                </w:r>
                              </w:p>
                              <w:p w14:paraId="762F89C5" w14:textId="5A108647" w:rsidR="00D72C9A" w:rsidRPr="00000699" w:rsidRDefault="00000699" w:rsidP="00E96538">
                                <w:pPr>
                                  <w:pStyle w:val="NoSpacing"/>
                                  <w:jc w:val="right"/>
                                  <w:rPr>
                                    <w:color w:val="00B0F0"/>
                                    <w:sz w:val="44"/>
                                    <w:szCs w:val="44"/>
                                  </w:rPr>
                                </w:pPr>
                                <w:r w:rsidRPr="00000699">
                                  <w:rPr>
                                    <w:color w:val="00B0F0"/>
                                    <w:sz w:val="44"/>
                                    <w:szCs w:val="44"/>
                                  </w:rPr>
                                  <w:t>RFP # SGC-0066-26MC</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681A1F8" w14:textId="0F18AAD8" w:rsidR="00D72C9A" w:rsidRPr="00A66CA8" w:rsidRDefault="00D72C9A" w:rsidP="001363D7">
                          <w:pPr>
                            <w:pStyle w:val="NoSpacing"/>
                            <w:ind w:left="-2250"/>
                            <w:rPr>
                              <w:color w:val="00B0F0"/>
                              <w:sz w:val="48"/>
                              <w:szCs w:val="48"/>
                              <w:highlight w:val="blue"/>
                            </w:rPr>
                          </w:pPr>
                          <w:r>
                            <w:rPr>
                              <w:color w:val="595959" w:themeColor="text1" w:themeTint="A6"/>
                              <w:sz w:val="44"/>
                              <w:szCs w:val="44"/>
                            </w:rPr>
                            <w:t xml:space="preserve">                        </w:t>
                          </w:r>
                          <w:r w:rsidR="00000699">
                            <w:rPr>
                              <w:color w:val="00B0F0"/>
                              <w:sz w:val="44"/>
                              <w:szCs w:val="44"/>
                            </w:rPr>
                            <w:t>Nonalcoholic Beverage Supply and Service</w:t>
                          </w:r>
                          <w:r>
                            <w:rPr>
                              <w:color w:val="595959" w:themeColor="text1" w:themeTint="A6"/>
                              <w:sz w:val="44"/>
                              <w:szCs w:val="44"/>
                            </w:rPr>
                            <w:t xml:space="preserve"> </w:t>
                          </w:r>
                          <w:r w:rsidRPr="00A66CA8">
                            <w:rPr>
                              <w:color w:val="00B0F0"/>
                              <w:sz w:val="48"/>
                              <w:szCs w:val="48"/>
                            </w:rPr>
                            <w:t xml:space="preserve"> </w:t>
                          </w:r>
                        </w:p>
                        <w:p w14:paraId="762F89C5" w14:textId="5A108647" w:rsidR="00D72C9A" w:rsidRPr="00000699" w:rsidRDefault="00000699" w:rsidP="00E96538">
                          <w:pPr>
                            <w:pStyle w:val="NoSpacing"/>
                            <w:jc w:val="right"/>
                            <w:rPr>
                              <w:color w:val="00B0F0"/>
                              <w:sz w:val="44"/>
                              <w:szCs w:val="44"/>
                            </w:rPr>
                          </w:pPr>
                          <w:r w:rsidRPr="00000699">
                            <w:rPr>
                              <w:color w:val="00B0F0"/>
                              <w:sz w:val="44"/>
                              <w:szCs w:val="44"/>
                            </w:rPr>
                            <w:t>RFP # SGC-0066-26MC</w:t>
                          </w: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AC3EF1"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AC3EF1"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E5909BE" w14:textId="77777777" w:rsidR="00E96538" w:rsidRDefault="00E96538" w:rsidP="00E96538">
          <w:pPr>
            <w:pStyle w:val="TOCHeading"/>
          </w:pPr>
          <w:r>
            <w:t>Table of Contents</w:t>
          </w:r>
        </w:p>
        <w:p w14:paraId="2E71034F" w14:textId="15D084D6" w:rsidR="001D4D64"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8878746" w:history="1">
            <w:r w:rsidR="001D4D64" w:rsidRPr="00D630C1">
              <w:rPr>
                <w:rStyle w:val="Hyperlink"/>
                <w:noProof/>
              </w:rPr>
              <w:t>I.</w:t>
            </w:r>
            <w:r w:rsidR="001D4D64">
              <w:rPr>
                <w:rFonts w:eastAsiaTheme="minorEastAsia"/>
                <w:noProof/>
              </w:rPr>
              <w:tab/>
            </w:r>
            <w:r w:rsidR="001D4D64" w:rsidRPr="00D630C1">
              <w:rPr>
                <w:rStyle w:val="Hyperlink"/>
                <w:noProof/>
              </w:rPr>
              <w:t>Introduction</w:t>
            </w:r>
            <w:r w:rsidR="001D4D64">
              <w:rPr>
                <w:noProof/>
                <w:webHidden/>
              </w:rPr>
              <w:tab/>
            </w:r>
            <w:r w:rsidR="001D4D64">
              <w:rPr>
                <w:noProof/>
                <w:webHidden/>
              </w:rPr>
              <w:fldChar w:fldCharType="begin"/>
            </w:r>
            <w:r w:rsidR="001D4D64">
              <w:rPr>
                <w:noProof/>
                <w:webHidden/>
              </w:rPr>
              <w:instrText xml:space="preserve"> PAGEREF _Toc228878746 \h </w:instrText>
            </w:r>
            <w:r w:rsidR="001D4D64">
              <w:rPr>
                <w:noProof/>
                <w:webHidden/>
              </w:rPr>
            </w:r>
            <w:r w:rsidR="001D4D64">
              <w:rPr>
                <w:noProof/>
                <w:webHidden/>
              </w:rPr>
              <w:fldChar w:fldCharType="separate"/>
            </w:r>
            <w:r w:rsidR="001D4D64">
              <w:rPr>
                <w:noProof/>
                <w:webHidden/>
              </w:rPr>
              <w:t>3</w:t>
            </w:r>
            <w:r w:rsidR="001D4D64">
              <w:rPr>
                <w:noProof/>
                <w:webHidden/>
              </w:rPr>
              <w:fldChar w:fldCharType="end"/>
            </w:r>
          </w:hyperlink>
        </w:p>
        <w:p w14:paraId="4098ADC3" w14:textId="643F9437" w:rsidR="001D4D64" w:rsidRDefault="001D4D64">
          <w:pPr>
            <w:pStyle w:val="TOC1"/>
            <w:tabs>
              <w:tab w:val="left" w:pos="440"/>
              <w:tab w:val="right" w:leader="dot" w:pos="9350"/>
            </w:tabs>
            <w:rPr>
              <w:rFonts w:eastAsiaTheme="minorEastAsia"/>
              <w:noProof/>
            </w:rPr>
          </w:pPr>
          <w:hyperlink w:anchor="_Toc228878747" w:history="1">
            <w:r w:rsidRPr="00D630C1">
              <w:rPr>
                <w:rStyle w:val="Hyperlink"/>
                <w:noProof/>
              </w:rPr>
              <w:t>II.</w:t>
            </w:r>
            <w:r>
              <w:rPr>
                <w:rFonts w:eastAsiaTheme="minorEastAsia"/>
                <w:noProof/>
              </w:rPr>
              <w:tab/>
            </w:r>
            <w:r w:rsidRPr="00D630C1">
              <w:rPr>
                <w:rStyle w:val="Hyperlink"/>
                <w:noProof/>
              </w:rPr>
              <w:t>RFP Objective</w:t>
            </w:r>
            <w:r>
              <w:rPr>
                <w:noProof/>
                <w:webHidden/>
              </w:rPr>
              <w:tab/>
            </w:r>
            <w:r>
              <w:rPr>
                <w:noProof/>
                <w:webHidden/>
              </w:rPr>
              <w:fldChar w:fldCharType="begin"/>
            </w:r>
            <w:r>
              <w:rPr>
                <w:noProof/>
                <w:webHidden/>
              </w:rPr>
              <w:instrText xml:space="preserve"> PAGEREF _Toc228878747 \h </w:instrText>
            </w:r>
            <w:r>
              <w:rPr>
                <w:noProof/>
                <w:webHidden/>
              </w:rPr>
            </w:r>
            <w:r>
              <w:rPr>
                <w:noProof/>
                <w:webHidden/>
              </w:rPr>
              <w:fldChar w:fldCharType="separate"/>
            </w:r>
            <w:r>
              <w:rPr>
                <w:noProof/>
                <w:webHidden/>
              </w:rPr>
              <w:t>3</w:t>
            </w:r>
            <w:r>
              <w:rPr>
                <w:noProof/>
                <w:webHidden/>
              </w:rPr>
              <w:fldChar w:fldCharType="end"/>
            </w:r>
          </w:hyperlink>
        </w:p>
        <w:p w14:paraId="3C4EF74B" w14:textId="07D02869" w:rsidR="001D4D64" w:rsidRDefault="001D4D64">
          <w:pPr>
            <w:pStyle w:val="TOC1"/>
            <w:tabs>
              <w:tab w:val="left" w:pos="660"/>
              <w:tab w:val="right" w:leader="dot" w:pos="9350"/>
            </w:tabs>
            <w:rPr>
              <w:rFonts w:eastAsiaTheme="minorEastAsia"/>
              <w:noProof/>
            </w:rPr>
          </w:pPr>
          <w:hyperlink w:anchor="_Toc228878748" w:history="1">
            <w:r w:rsidRPr="00D630C1">
              <w:rPr>
                <w:rStyle w:val="Hyperlink"/>
                <w:noProof/>
              </w:rPr>
              <w:t>III.</w:t>
            </w:r>
            <w:r>
              <w:rPr>
                <w:rFonts w:eastAsiaTheme="minorEastAsia"/>
                <w:noProof/>
              </w:rPr>
              <w:tab/>
            </w:r>
            <w:r w:rsidRPr="00D630C1">
              <w:rPr>
                <w:rStyle w:val="Hyperlink"/>
                <w:noProof/>
              </w:rPr>
              <w:t>Specifications:</w:t>
            </w:r>
            <w:r>
              <w:rPr>
                <w:noProof/>
                <w:webHidden/>
              </w:rPr>
              <w:tab/>
            </w:r>
            <w:r>
              <w:rPr>
                <w:noProof/>
                <w:webHidden/>
              </w:rPr>
              <w:fldChar w:fldCharType="begin"/>
            </w:r>
            <w:r>
              <w:rPr>
                <w:noProof/>
                <w:webHidden/>
              </w:rPr>
              <w:instrText xml:space="preserve"> PAGEREF _Toc228878748 \h </w:instrText>
            </w:r>
            <w:r>
              <w:rPr>
                <w:noProof/>
                <w:webHidden/>
              </w:rPr>
            </w:r>
            <w:r>
              <w:rPr>
                <w:noProof/>
                <w:webHidden/>
              </w:rPr>
              <w:fldChar w:fldCharType="separate"/>
            </w:r>
            <w:r>
              <w:rPr>
                <w:noProof/>
                <w:webHidden/>
              </w:rPr>
              <w:t>3</w:t>
            </w:r>
            <w:r>
              <w:rPr>
                <w:noProof/>
                <w:webHidden/>
              </w:rPr>
              <w:fldChar w:fldCharType="end"/>
            </w:r>
          </w:hyperlink>
        </w:p>
        <w:p w14:paraId="3C71CFD6" w14:textId="3CAD8D6B" w:rsidR="001D4D64" w:rsidRDefault="001D4D64">
          <w:pPr>
            <w:pStyle w:val="TOC2"/>
            <w:tabs>
              <w:tab w:val="left" w:pos="660"/>
              <w:tab w:val="right" w:leader="dot" w:pos="9350"/>
            </w:tabs>
            <w:rPr>
              <w:rFonts w:eastAsiaTheme="minorEastAsia"/>
              <w:noProof/>
            </w:rPr>
          </w:pPr>
          <w:hyperlink w:anchor="_Toc228878749" w:history="1">
            <w:r w:rsidRPr="00D630C1">
              <w:rPr>
                <w:rStyle w:val="Hyperlink"/>
                <w:noProof/>
              </w:rPr>
              <w:t>A.</w:t>
            </w:r>
            <w:r>
              <w:rPr>
                <w:rFonts w:eastAsiaTheme="minorEastAsia"/>
                <w:noProof/>
              </w:rPr>
              <w:tab/>
            </w:r>
            <w:r w:rsidRPr="00D630C1">
              <w:rPr>
                <w:rStyle w:val="Hyperlink"/>
                <w:noProof/>
              </w:rPr>
              <w:t>Exhibit A</w:t>
            </w:r>
            <w:r>
              <w:rPr>
                <w:noProof/>
                <w:webHidden/>
              </w:rPr>
              <w:tab/>
            </w:r>
            <w:r>
              <w:rPr>
                <w:noProof/>
                <w:webHidden/>
              </w:rPr>
              <w:fldChar w:fldCharType="begin"/>
            </w:r>
            <w:r>
              <w:rPr>
                <w:noProof/>
                <w:webHidden/>
              </w:rPr>
              <w:instrText xml:space="preserve"> PAGEREF _Toc228878749 \h </w:instrText>
            </w:r>
            <w:r>
              <w:rPr>
                <w:noProof/>
                <w:webHidden/>
              </w:rPr>
            </w:r>
            <w:r>
              <w:rPr>
                <w:noProof/>
                <w:webHidden/>
              </w:rPr>
              <w:fldChar w:fldCharType="separate"/>
            </w:r>
            <w:r>
              <w:rPr>
                <w:noProof/>
                <w:webHidden/>
              </w:rPr>
              <w:t>3</w:t>
            </w:r>
            <w:r>
              <w:rPr>
                <w:noProof/>
                <w:webHidden/>
              </w:rPr>
              <w:fldChar w:fldCharType="end"/>
            </w:r>
          </w:hyperlink>
        </w:p>
        <w:p w14:paraId="753F2B8A" w14:textId="27F7FD21" w:rsidR="001D4D64" w:rsidRDefault="001D4D64">
          <w:pPr>
            <w:pStyle w:val="TOC2"/>
            <w:tabs>
              <w:tab w:val="left" w:pos="660"/>
              <w:tab w:val="right" w:leader="dot" w:pos="9350"/>
            </w:tabs>
            <w:rPr>
              <w:rFonts w:eastAsiaTheme="minorEastAsia"/>
              <w:noProof/>
            </w:rPr>
          </w:pPr>
          <w:hyperlink w:anchor="_Toc228878750" w:history="1">
            <w:r w:rsidRPr="00D630C1">
              <w:rPr>
                <w:rStyle w:val="Hyperlink"/>
                <w:noProof/>
              </w:rPr>
              <w:t>B.</w:t>
            </w:r>
            <w:r>
              <w:rPr>
                <w:rFonts w:eastAsiaTheme="minorEastAsia"/>
                <w:noProof/>
              </w:rPr>
              <w:tab/>
            </w:r>
            <w:r w:rsidRPr="00D630C1">
              <w:rPr>
                <w:rStyle w:val="Hyperlink"/>
                <w:noProof/>
              </w:rPr>
              <w:t>Beverage Volumes</w:t>
            </w:r>
            <w:r>
              <w:rPr>
                <w:noProof/>
                <w:webHidden/>
              </w:rPr>
              <w:tab/>
            </w:r>
            <w:r>
              <w:rPr>
                <w:noProof/>
                <w:webHidden/>
              </w:rPr>
              <w:fldChar w:fldCharType="begin"/>
            </w:r>
            <w:r>
              <w:rPr>
                <w:noProof/>
                <w:webHidden/>
              </w:rPr>
              <w:instrText xml:space="preserve"> PAGEREF _Toc228878750 \h </w:instrText>
            </w:r>
            <w:r>
              <w:rPr>
                <w:noProof/>
                <w:webHidden/>
              </w:rPr>
            </w:r>
            <w:r>
              <w:rPr>
                <w:noProof/>
                <w:webHidden/>
              </w:rPr>
              <w:fldChar w:fldCharType="separate"/>
            </w:r>
            <w:r>
              <w:rPr>
                <w:noProof/>
                <w:webHidden/>
              </w:rPr>
              <w:t>4</w:t>
            </w:r>
            <w:r>
              <w:rPr>
                <w:noProof/>
                <w:webHidden/>
              </w:rPr>
              <w:fldChar w:fldCharType="end"/>
            </w:r>
          </w:hyperlink>
        </w:p>
        <w:p w14:paraId="1376556E" w14:textId="255BE648" w:rsidR="001D4D64" w:rsidRDefault="001D4D64">
          <w:pPr>
            <w:pStyle w:val="TOC2"/>
            <w:tabs>
              <w:tab w:val="left" w:pos="660"/>
              <w:tab w:val="right" w:leader="dot" w:pos="9350"/>
            </w:tabs>
            <w:rPr>
              <w:rFonts w:eastAsiaTheme="minorEastAsia"/>
              <w:noProof/>
            </w:rPr>
          </w:pPr>
          <w:hyperlink w:anchor="_Toc228878751" w:history="1">
            <w:r w:rsidRPr="00D630C1">
              <w:rPr>
                <w:rStyle w:val="Hyperlink"/>
                <w:bCs/>
                <w:noProof/>
              </w:rPr>
              <w:t>C.</w:t>
            </w:r>
            <w:r>
              <w:rPr>
                <w:rFonts w:eastAsiaTheme="minorEastAsia"/>
                <w:noProof/>
              </w:rPr>
              <w:tab/>
            </w:r>
            <w:r w:rsidRPr="00D630C1">
              <w:rPr>
                <w:rStyle w:val="Hyperlink"/>
                <w:noProof/>
              </w:rPr>
              <w:t>Exclusivity, Exclusions, and Exceptions</w:t>
            </w:r>
            <w:r>
              <w:rPr>
                <w:noProof/>
                <w:webHidden/>
              </w:rPr>
              <w:tab/>
            </w:r>
            <w:r>
              <w:rPr>
                <w:noProof/>
                <w:webHidden/>
              </w:rPr>
              <w:fldChar w:fldCharType="begin"/>
            </w:r>
            <w:r>
              <w:rPr>
                <w:noProof/>
                <w:webHidden/>
              </w:rPr>
              <w:instrText xml:space="preserve"> PAGEREF _Toc228878751 \h </w:instrText>
            </w:r>
            <w:r>
              <w:rPr>
                <w:noProof/>
                <w:webHidden/>
              </w:rPr>
            </w:r>
            <w:r>
              <w:rPr>
                <w:noProof/>
                <w:webHidden/>
              </w:rPr>
              <w:fldChar w:fldCharType="separate"/>
            </w:r>
            <w:r>
              <w:rPr>
                <w:noProof/>
                <w:webHidden/>
              </w:rPr>
              <w:t>4</w:t>
            </w:r>
            <w:r>
              <w:rPr>
                <w:noProof/>
                <w:webHidden/>
              </w:rPr>
              <w:fldChar w:fldCharType="end"/>
            </w:r>
          </w:hyperlink>
        </w:p>
        <w:p w14:paraId="3DB82006" w14:textId="6BBEF44C" w:rsidR="001D4D64" w:rsidRDefault="001D4D64">
          <w:pPr>
            <w:pStyle w:val="TOC2"/>
            <w:tabs>
              <w:tab w:val="left" w:pos="660"/>
              <w:tab w:val="right" w:leader="dot" w:pos="9350"/>
            </w:tabs>
            <w:rPr>
              <w:rFonts w:eastAsiaTheme="minorEastAsia"/>
              <w:noProof/>
            </w:rPr>
          </w:pPr>
          <w:hyperlink w:anchor="_Toc228878752" w:history="1">
            <w:r w:rsidRPr="00D630C1">
              <w:rPr>
                <w:rStyle w:val="Hyperlink"/>
                <w:noProof/>
              </w:rPr>
              <w:t>D.</w:t>
            </w:r>
            <w:r>
              <w:rPr>
                <w:rFonts w:eastAsiaTheme="minorEastAsia"/>
                <w:noProof/>
              </w:rPr>
              <w:tab/>
            </w:r>
            <w:r w:rsidRPr="00D630C1">
              <w:rPr>
                <w:rStyle w:val="Hyperlink"/>
                <w:noProof/>
              </w:rPr>
              <w:t>Equipment/Vending Requirements</w:t>
            </w:r>
            <w:r>
              <w:rPr>
                <w:noProof/>
                <w:webHidden/>
              </w:rPr>
              <w:tab/>
            </w:r>
            <w:r>
              <w:rPr>
                <w:noProof/>
                <w:webHidden/>
              </w:rPr>
              <w:fldChar w:fldCharType="begin"/>
            </w:r>
            <w:r>
              <w:rPr>
                <w:noProof/>
                <w:webHidden/>
              </w:rPr>
              <w:instrText xml:space="preserve"> PAGEREF _Toc228878752 \h </w:instrText>
            </w:r>
            <w:r>
              <w:rPr>
                <w:noProof/>
                <w:webHidden/>
              </w:rPr>
            </w:r>
            <w:r>
              <w:rPr>
                <w:noProof/>
                <w:webHidden/>
              </w:rPr>
              <w:fldChar w:fldCharType="separate"/>
            </w:r>
            <w:r>
              <w:rPr>
                <w:noProof/>
                <w:webHidden/>
              </w:rPr>
              <w:t>4</w:t>
            </w:r>
            <w:r>
              <w:rPr>
                <w:noProof/>
                <w:webHidden/>
              </w:rPr>
              <w:fldChar w:fldCharType="end"/>
            </w:r>
          </w:hyperlink>
        </w:p>
        <w:p w14:paraId="5BB14F75" w14:textId="18C621B4" w:rsidR="001D4D64" w:rsidRDefault="001D4D64">
          <w:pPr>
            <w:pStyle w:val="TOC2"/>
            <w:tabs>
              <w:tab w:val="left" w:pos="660"/>
              <w:tab w:val="right" w:leader="dot" w:pos="9350"/>
            </w:tabs>
            <w:rPr>
              <w:rFonts w:eastAsiaTheme="minorEastAsia"/>
              <w:noProof/>
            </w:rPr>
          </w:pPr>
          <w:hyperlink w:anchor="_Toc228878753" w:history="1">
            <w:r w:rsidRPr="00D630C1">
              <w:rPr>
                <w:rStyle w:val="Hyperlink"/>
                <w:bCs/>
                <w:noProof/>
              </w:rPr>
              <w:t>E.</w:t>
            </w:r>
            <w:r>
              <w:rPr>
                <w:rFonts w:eastAsiaTheme="minorEastAsia"/>
                <w:noProof/>
              </w:rPr>
              <w:tab/>
            </w:r>
            <w:r w:rsidRPr="00D630C1">
              <w:rPr>
                <w:rStyle w:val="Hyperlink"/>
                <w:noProof/>
              </w:rPr>
              <w:t>Service:</w:t>
            </w:r>
            <w:r>
              <w:rPr>
                <w:noProof/>
                <w:webHidden/>
              </w:rPr>
              <w:tab/>
            </w:r>
            <w:r>
              <w:rPr>
                <w:noProof/>
                <w:webHidden/>
              </w:rPr>
              <w:fldChar w:fldCharType="begin"/>
            </w:r>
            <w:r>
              <w:rPr>
                <w:noProof/>
                <w:webHidden/>
              </w:rPr>
              <w:instrText xml:space="preserve"> PAGEREF _Toc228878753 \h </w:instrText>
            </w:r>
            <w:r>
              <w:rPr>
                <w:noProof/>
                <w:webHidden/>
              </w:rPr>
            </w:r>
            <w:r>
              <w:rPr>
                <w:noProof/>
                <w:webHidden/>
              </w:rPr>
              <w:fldChar w:fldCharType="separate"/>
            </w:r>
            <w:r>
              <w:rPr>
                <w:noProof/>
                <w:webHidden/>
              </w:rPr>
              <w:t>5</w:t>
            </w:r>
            <w:r>
              <w:rPr>
                <w:noProof/>
                <w:webHidden/>
              </w:rPr>
              <w:fldChar w:fldCharType="end"/>
            </w:r>
          </w:hyperlink>
        </w:p>
        <w:p w14:paraId="3C422E12" w14:textId="0020B921" w:rsidR="001D4D64" w:rsidRDefault="001D4D64">
          <w:pPr>
            <w:pStyle w:val="TOC3"/>
            <w:tabs>
              <w:tab w:val="left" w:pos="880"/>
              <w:tab w:val="right" w:leader="dot" w:pos="9350"/>
            </w:tabs>
            <w:rPr>
              <w:rFonts w:eastAsiaTheme="minorEastAsia"/>
              <w:noProof/>
            </w:rPr>
          </w:pPr>
          <w:hyperlink w:anchor="_Toc228878754" w:history="1">
            <w:r w:rsidRPr="00D630C1">
              <w:rPr>
                <w:rStyle w:val="Hyperlink"/>
                <w:noProof/>
              </w:rPr>
              <w:t>1.</w:t>
            </w:r>
            <w:r>
              <w:rPr>
                <w:rFonts w:eastAsiaTheme="minorEastAsia"/>
                <w:noProof/>
              </w:rPr>
              <w:tab/>
            </w:r>
            <w:r w:rsidRPr="00D630C1">
              <w:rPr>
                <w:rStyle w:val="Hyperlink"/>
                <w:noProof/>
              </w:rPr>
              <w:t>Installation and Setup</w:t>
            </w:r>
            <w:r>
              <w:rPr>
                <w:noProof/>
                <w:webHidden/>
              </w:rPr>
              <w:tab/>
            </w:r>
            <w:r>
              <w:rPr>
                <w:noProof/>
                <w:webHidden/>
              </w:rPr>
              <w:fldChar w:fldCharType="begin"/>
            </w:r>
            <w:r>
              <w:rPr>
                <w:noProof/>
                <w:webHidden/>
              </w:rPr>
              <w:instrText xml:space="preserve"> PAGEREF _Toc228878754 \h </w:instrText>
            </w:r>
            <w:r>
              <w:rPr>
                <w:noProof/>
                <w:webHidden/>
              </w:rPr>
            </w:r>
            <w:r>
              <w:rPr>
                <w:noProof/>
                <w:webHidden/>
              </w:rPr>
              <w:fldChar w:fldCharType="separate"/>
            </w:r>
            <w:r>
              <w:rPr>
                <w:noProof/>
                <w:webHidden/>
              </w:rPr>
              <w:t>5</w:t>
            </w:r>
            <w:r>
              <w:rPr>
                <w:noProof/>
                <w:webHidden/>
              </w:rPr>
              <w:fldChar w:fldCharType="end"/>
            </w:r>
          </w:hyperlink>
        </w:p>
        <w:p w14:paraId="51EE37F6" w14:textId="0419C842" w:rsidR="001D4D64" w:rsidRDefault="001D4D64">
          <w:pPr>
            <w:pStyle w:val="TOC3"/>
            <w:tabs>
              <w:tab w:val="left" w:pos="880"/>
              <w:tab w:val="right" w:leader="dot" w:pos="9350"/>
            </w:tabs>
            <w:rPr>
              <w:rFonts w:eastAsiaTheme="minorEastAsia"/>
              <w:noProof/>
            </w:rPr>
          </w:pPr>
          <w:hyperlink w:anchor="_Toc228878755" w:history="1">
            <w:r w:rsidRPr="00D630C1">
              <w:rPr>
                <w:rStyle w:val="Hyperlink"/>
                <w:noProof/>
              </w:rPr>
              <w:t>2.</w:t>
            </w:r>
            <w:r>
              <w:rPr>
                <w:rFonts w:eastAsiaTheme="minorEastAsia"/>
                <w:noProof/>
              </w:rPr>
              <w:tab/>
            </w:r>
            <w:r w:rsidRPr="00D630C1">
              <w:rPr>
                <w:rStyle w:val="Hyperlink"/>
                <w:noProof/>
              </w:rPr>
              <w:t>Preventative Maintenance</w:t>
            </w:r>
            <w:r>
              <w:rPr>
                <w:noProof/>
                <w:webHidden/>
              </w:rPr>
              <w:tab/>
            </w:r>
            <w:r>
              <w:rPr>
                <w:noProof/>
                <w:webHidden/>
              </w:rPr>
              <w:fldChar w:fldCharType="begin"/>
            </w:r>
            <w:r>
              <w:rPr>
                <w:noProof/>
                <w:webHidden/>
              </w:rPr>
              <w:instrText xml:space="preserve"> PAGEREF _Toc228878755 \h </w:instrText>
            </w:r>
            <w:r>
              <w:rPr>
                <w:noProof/>
                <w:webHidden/>
              </w:rPr>
            </w:r>
            <w:r>
              <w:rPr>
                <w:noProof/>
                <w:webHidden/>
              </w:rPr>
              <w:fldChar w:fldCharType="separate"/>
            </w:r>
            <w:r>
              <w:rPr>
                <w:noProof/>
                <w:webHidden/>
              </w:rPr>
              <w:t>5</w:t>
            </w:r>
            <w:r>
              <w:rPr>
                <w:noProof/>
                <w:webHidden/>
              </w:rPr>
              <w:fldChar w:fldCharType="end"/>
            </w:r>
          </w:hyperlink>
        </w:p>
        <w:p w14:paraId="3AE5C6E3" w14:textId="7B88A774" w:rsidR="001D4D64" w:rsidRDefault="001D4D64">
          <w:pPr>
            <w:pStyle w:val="TOC3"/>
            <w:tabs>
              <w:tab w:val="left" w:pos="880"/>
              <w:tab w:val="right" w:leader="dot" w:pos="9350"/>
            </w:tabs>
            <w:rPr>
              <w:rFonts w:eastAsiaTheme="minorEastAsia"/>
              <w:noProof/>
            </w:rPr>
          </w:pPr>
          <w:hyperlink w:anchor="_Toc228878756" w:history="1">
            <w:r w:rsidRPr="00D630C1">
              <w:rPr>
                <w:rStyle w:val="Hyperlink"/>
                <w:noProof/>
              </w:rPr>
              <w:t>3.</w:t>
            </w:r>
            <w:r>
              <w:rPr>
                <w:rFonts w:eastAsiaTheme="minorEastAsia"/>
                <w:noProof/>
              </w:rPr>
              <w:tab/>
            </w:r>
            <w:r w:rsidRPr="00D630C1">
              <w:rPr>
                <w:rStyle w:val="Hyperlink"/>
                <w:noProof/>
              </w:rPr>
              <w:t>Repair and Response Time</w:t>
            </w:r>
            <w:r>
              <w:rPr>
                <w:noProof/>
                <w:webHidden/>
              </w:rPr>
              <w:tab/>
            </w:r>
            <w:r>
              <w:rPr>
                <w:noProof/>
                <w:webHidden/>
              </w:rPr>
              <w:fldChar w:fldCharType="begin"/>
            </w:r>
            <w:r>
              <w:rPr>
                <w:noProof/>
                <w:webHidden/>
              </w:rPr>
              <w:instrText xml:space="preserve"> PAGEREF _Toc228878756 \h </w:instrText>
            </w:r>
            <w:r>
              <w:rPr>
                <w:noProof/>
                <w:webHidden/>
              </w:rPr>
            </w:r>
            <w:r>
              <w:rPr>
                <w:noProof/>
                <w:webHidden/>
              </w:rPr>
              <w:fldChar w:fldCharType="separate"/>
            </w:r>
            <w:r>
              <w:rPr>
                <w:noProof/>
                <w:webHidden/>
              </w:rPr>
              <w:t>5</w:t>
            </w:r>
            <w:r>
              <w:rPr>
                <w:noProof/>
                <w:webHidden/>
              </w:rPr>
              <w:fldChar w:fldCharType="end"/>
            </w:r>
          </w:hyperlink>
        </w:p>
        <w:p w14:paraId="1C0BC93C" w14:textId="3C9F0F24" w:rsidR="001D4D64" w:rsidRDefault="001D4D64">
          <w:pPr>
            <w:pStyle w:val="TOC2"/>
            <w:tabs>
              <w:tab w:val="left" w:pos="660"/>
              <w:tab w:val="right" w:leader="dot" w:pos="9350"/>
            </w:tabs>
            <w:rPr>
              <w:rFonts w:eastAsiaTheme="minorEastAsia"/>
              <w:noProof/>
            </w:rPr>
          </w:pPr>
          <w:hyperlink w:anchor="_Toc228878757" w:history="1">
            <w:r w:rsidRPr="00D630C1">
              <w:rPr>
                <w:rStyle w:val="Hyperlink"/>
                <w:bCs/>
                <w:noProof/>
              </w:rPr>
              <w:t>F.</w:t>
            </w:r>
            <w:r>
              <w:rPr>
                <w:rFonts w:eastAsiaTheme="minorEastAsia"/>
                <w:noProof/>
              </w:rPr>
              <w:tab/>
            </w:r>
            <w:r w:rsidRPr="00D630C1">
              <w:rPr>
                <w:rStyle w:val="Hyperlink"/>
                <w:noProof/>
              </w:rPr>
              <w:t>Order Requirements</w:t>
            </w:r>
            <w:r>
              <w:rPr>
                <w:noProof/>
                <w:webHidden/>
              </w:rPr>
              <w:tab/>
            </w:r>
            <w:r>
              <w:rPr>
                <w:noProof/>
                <w:webHidden/>
              </w:rPr>
              <w:fldChar w:fldCharType="begin"/>
            </w:r>
            <w:r>
              <w:rPr>
                <w:noProof/>
                <w:webHidden/>
              </w:rPr>
              <w:instrText xml:space="preserve"> PAGEREF _Toc228878757 \h </w:instrText>
            </w:r>
            <w:r>
              <w:rPr>
                <w:noProof/>
                <w:webHidden/>
              </w:rPr>
            </w:r>
            <w:r>
              <w:rPr>
                <w:noProof/>
                <w:webHidden/>
              </w:rPr>
              <w:fldChar w:fldCharType="separate"/>
            </w:r>
            <w:r>
              <w:rPr>
                <w:noProof/>
                <w:webHidden/>
              </w:rPr>
              <w:t>5</w:t>
            </w:r>
            <w:r>
              <w:rPr>
                <w:noProof/>
                <w:webHidden/>
              </w:rPr>
              <w:fldChar w:fldCharType="end"/>
            </w:r>
          </w:hyperlink>
        </w:p>
        <w:p w14:paraId="0B33C350" w14:textId="3A5A0DCF" w:rsidR="001D4D64" w:rsidRDefault="001D4D64">
          <w:pPr>
            <w:pStyle w:val="TOC2"/>
            <w:tabs>
              <w:tab w:val="left" w:pos="660"/>
              <w:tab w:val="right" w:leader="dot" w:pos="9350"/>
            </w:tabs>
            <w:rPr>
              <w:rFonts w:eastAsiaTheme="minorEastAsia"/>
              <w:noProof/>
            </w:rPr>
          </w:pPr>
          <w:hyperlink w:anchor="_Toc228878758" w:history="1">
            <w:r w:rsidRPr="00D630C1">
              <w:rPr>
                <w:rStyle w:val="Hyperlink"/>
                <w:noProof/>
              </w:rPr>
              <w:t>G.</w:t>
            </w:r>
            <w:r>
              <w:rPr>
                <w:rFonts w:eastAsiaTheme="minorEastAsia"/>
                <w:noProof/>
              </w:rPr>
              <w:tab/>
            </w:r>
            <w:r w:rsidRPr="00D630C1">
              <w:rPr>
                <w:rStyle w:val="Hyperlink"/>
                <w:noProof/>
              </w:rPr>
              <w:t>Order Confirmation</w:t>
            </w:r>
            <w:r>
              <w:rPr>
                <w:noProof/>
                <w:webHidden/>
              </w:rPr>
              <w:tab/>
            </w:r>
            <w:r>
              <w:rPr>
                <w:noProof/>
                <w:webHidden/>
              </w:rPr>
              <w:fldChar w:fldCharType="begin"/>
            </w:r>
            <w:r>
              <w:rPr>
                <w:noProof/>
                <w:webHidden/>
              </w:rPr>
              <w:instrText xml:space="preserve"> PAGEREF _Toc228878758 \h </w:instrText>
            </w:r>
            <w:r>
              <w:rPr>
                <w:noProof/>
                <w:webHidden/>
              </w:rPr>
            </w:r>
            <w:r>
              <w:rPr>
                <w:noProof/>
                <w:webHidden/>
              </w:rPr>
              <w:fldChar w:fldCharType="separate"/>
            </w:r>
            <w:r>
              <w:rPr>
                <w:noProof/>
                <w:webHidden/>
              </w:rPr>
              <w:t>5</w:t>
            </w:r>
            <w:r>
              <w:rPr>
                <w:noProof/>
                <w:webHidden/>
              </w:rPr>
              <w:fldChar w:fldCharType="end"/>
            </w:r>
          </w:hyperlink>
        </w:p>
        <w:p w14:paraId="5BD89699" w14:textId="7F475CBD" w:rsidR="001D4D64" w:rsidRDefault="001D4D64">
          <w:pPr>
            <w:pStyle w:val="TOC2"/>
            <w:tabs>
              <w:tab w:val="left" w:pos="660"/>
              <w:tab w:val="right" w:leader="dot" w:pos="9350"/>
            </w:tabs>
            <w:rPr>
              <w:rFonts w:eastAsiaTheme="minorEastAsia"/>
              <w:noProof/>
            </w:rPr>
          </w:pPr>
          <w:hyperlink w:anchor="_Toc228878759" w:history="1">
            <w:r w:rsidRPr="00D630C1">
              <w:rPr>
                <w:rStyle w:val="Hyperlink"/>
                <w:noProof/>
              </w:rPr>
              <w:t>H.</w:t>
            </w:r>
            <w:r>
              <w:rPr>
                <w:rFonts w:eastAsiaTheme="minorEastAsia"/>
                <w:noProof/>
              </w:rPr>
              <w:tab/>
            </w:r>
            <w:r w:rsidRPr="00D630C1">
              <w:rPr>
                <w:rStyle w:val="Hyperlink"/>
                <w:noProof/>
              </w:rPr>
              <w:t>Delivery</w:t>
            </w:r>
            <w:r>
              <w:rPr>
                <w:noProof/>
                <w:webHidden/>
              </w:rPr>
              <w:tab/>
            </w:r>
            <w:r>
              <w:rPr>
                <w:noProof/>
                <w:webHidden/>
              </w:rPr>
              <w:fldChar w:fldCharType="begin"/>
            </w:r>
            <w:r>
              <w:rPr>
                <w:noProof/>
                <w:webHidden/>
              </w:rPr>
              <w:instrText xml:space="preserve"> PAGEREF _Toc228878759 \h </w:instrText>
            </w:r>
            <w:r>
              <w:rPr>
                <w:noProof/>
                <w:webHidden/>
              </w:rPr>
            </w:r>
            <w:r>
              <w:rPr>
                <w:noProof/>
                <w:webHidden/>
              </w:rPr>
              <w:fldChar w:fldCharType="separate"/>
            </w:r>
            <w:r>
              <w:rPr>
                <w:noProof/>
                <w:webHidden/>
              </w:rPr>
              <w:t>6</w:t>
            </w:r>
            <w:r>
              <w:rPr>
                <w:noProof/>
                <w:webHidden/>
              </w:rPr>
              <w:fldChar w:fldCharType="end"/>
            </w:r>
          </w:hyperlink>
        </w:p>
        <w:p w14:paraId="1F1650D0" w14:textId="54DE4B95" w:rsidR="001D4D64" w:rsidRDefault="001D4D64">
          <w:pPr>
            <w:pStyle w:val="TOC2"/>
            <w:tabs>
              <w:tab w:val="left" w:pos="660"/>
              <w:tab w:val="right" w:leader="dot" w:pos="9350"/>
            </w:tabs>
            <w:rPr>
              <w:rFonts w:eastAsiaTheme="minorEastAsia"/>
              <w:noProof/>
            </w:rPr>
          </w:pPr>
          <w:hyperlink w:anchor="_Toc228878760" w:history="1">
            <w:r w:rsidRPr="00D630C1">
              <w:rPr>
                <w:rStyle w:val="Hyperlink"/>
                <w:bCs/>
                <w:noProof/>
              </w:rPr>
              <w:t>I.</w:t>
            </w:r>
            <w:r>
              <w:rPr>
                <w:rFonts w:eastAsiaTheme="minorEastAsia"/>
                <w:noProof/>
              </w:rPr>
              <w:tab/>
            </w:r>
            <w:r w:rsidRPr="00D630C1">
              <w:rPr>
                <w:rStyle w:val="Hyperlink"/>
                <w:noProof/>
              </w:rPr>
              <w:t>Vendor Communication</w:t>
            </w:r>
            <w:r>
              <w:rPr>
                <w:noProof/>
                <w:webHidden/>
              </w:rPr>
              <w:tab/>
            </w:r>
            <w:r>
              <w:rPr>
                <w:noProof/>
                <w:webHidden/>
              </w:rPr>
              <w:fldChar w:fldCharType="begin"/>
            </w:r>
            <w:r>
              <w:rPr>
                <w:noProof/>
                <w:webHidden/>
              </w:rPr>
              <w:instrText xml:space="preserve"> PAGEREF _Toc228878760 \h </w:instrText>
            </w:r>
            <w:r>
              <w:rPr>
                <w:noProof/>
                <w:webHidden/>
              </w:rPr>
            </w:r>
            <w:r>
              <w:rPr>
                <w:noProof/>
                <w:webHidden/>
              </w:rPr>
              <w:fldChar w:fldCharType="separate"/>
            </w:r>
            <w:r>
              <w:rPr>
                <w:noProof/>
                <w:webHidden/>
              </w:rPr>
              <w:t>6</w:t>
            </w:r>
            <w:r>
              <w:rPr>
                <w:noProof/>
                <w:webHidden/>
              </w:rPr>
              <w:fldChar w:fldCharType="end"/>
            </w:r>
          </w:hyperlink>
        </w:p>
        <w:p w14:paraId="3626FE40" w14:textId="2E3E6C08" w:rsidR="001D4D64" w:rsidRDefault="001D4D64">
          <w:pPr>
            <w:pStyle w:val="TOC2"/>
            <w:tabs>
              <w:tab w:val="left" w:pos="660"/>
              <w:tab w:val="right" w:leader="dot" w:pos="9350"/>
            </w:tabs>
            <w:rPr>
              <w:rFonts w:eastAsiaTheme="minorEastAsia"/>
              <w:noProof/>
            </w:rPr>
          </w:pPr>
          <w:hyperlink w:anchor="_Toc228878761" w:history="1">
            <w:r w:rsidRPr="00D630C1">
              <w:rPr>
                <w:rStyle w:val="Hyperlink"/>
                <w:noProof/>
              </w:rPr>
              <w:t>J.</w:t>
            </w:r>
            <w:r>
              <w:rPr>
                <w:rFonts w:eastAsiaTheme="minorEastAsia"/>
                <w:noProof/>
              </w:rPr>
              <w:tab/>
            </w:r>
            <w:r w:rsidRPr="00D630C1">
              <w:rPr>
                <w:rStyle w:val="Hyperlink"/>
                <w:noProof/>
              </w:rPr>
              <w:t>Emergency Plan</w:t>
            </w:r>
            <w:r>
              <w:rPr>
                <w:noProof/>
                <w:webHidden/>
              </w:rPr>
              <w:tab/>
            </w:r>
            <w:r>
              <w:rPr>
                <w:noProof/>
                <w:webHidden/>
              </w:rPr>
              <w:fldChar w:fldCharType="begin"/>
            </w:r>
            <w:r>
              <w:rPr>
                <w:noProof/>
                <w:webHidden/>
              </w:rPr>
              <w:instrText xml:space="preserve"> PAGEREF _Toc228878761 \h </w:instrText>
            </w:r>
            <w:r>
              <w:rPr>
                <w:noProof/>
                <w:webHidden/>
              </w:rPr>
            </w:r>
            <w:r>
              <w:rPr>
                <w:noProof/>
                <w:webHidden/>
              </w:rPr>
              <w:fldChar w:fldCharType="separate"/>
            </w:r>
            <w:r>
              <w:rPr>
                <w:noProof/>
                <w:webHidden/>
              </w:rPr>
              <w:t>6</w:t>
            </w:r>
            <w:r>
              <w:rPr>
                <w:noProof/>
                <w:webHidden/>
              </w:rPr>
              <w:fldChar w:fldCharType="end"/>
            </w:r>
          </w:hyperlink>
        </w:p>
        <w:p w14:paraId="10F4AA0E" w14:textId="34A02AE0" w:rsidR="001D4D64" w:rsidRDefault="001D4D64">
          <w:pPr>
            <w:pStyle w:val="TOC2"/>
            <w:tabs>
              <w:tab w:val="left" w:pos="660"/>
              <w:tab w:val="right" w:leader="dot" w:pos="9350"/>
            </w:tabs>
            <w:rPr>
              <w:rFonts w:eastAsiaTheme="minorEastAsia"/>
              <w:noProof/>
            </w:rPr>
          </w:pPr>
          <w:hyperlink w:anchor="_Toc228878762" w:history="1">
            <w:r w:rsidRPr="00D630C1">
              <w:rPr>
                <w:rStyle w:val="Hyperlink"/>
                <w:noProof/>
              </w:rPr>
              <w:t>K.</w:t>
            </w:r>
            <w:r>
              <w:rPr>
                <w:rFonts w:eastAsiaTheme="minorEastAsia"/>
                <w:noProof/>
              </w:rPr>
              <w:tab/>
            </w:r>
            <w:r w:rsidRPr="00D630C1">
              <w:rPr>
                <w:rStyle w:val="Hyperlink"/>
                <w:noProof/>
              </w:rPr>
              <w:t>Recall/Credit Policy</w:t>
            </w:r>
            <w:r>
              <w:rPr>
                <w:noProof/>
                <w:webHidden/>
              </w:rPr>
              <w:tab/>
            </w:r>
            <w:r>
              <w:rPr>
                <w:noProof/>
                <w:webHidden/>
              </w:rPr>
              <w:fldChar w:fldCharType="begin"/>
            </w:r>
            <w:r>
              <w:rPr>
                <w:noProof/>
                <w:webHidden/>
              </w:rPr>
              <w:instrText xml:space="preserve"> PAGEREF _Toc228878762 \h </w:instrText>
            </w:r>
            <w:r>
              <w:rPr>
                <w:noProof/>
                <w:webHidden/>
              </w:rPr>
            </w:r>
            <w:r>
              <w:rPr>
                <w:noProof/>
                <w:webHidden/>
              </w:rPr>
              <w:fldChar w:fldCharType="separate"/>
            </w:r>
            <w:r>
              <w:rPr>
                <w:noProof/>
                <w:webHidden/>
              </w:rPr>
              <w:t>7</w:t>
            </w:r>
            <w:r>
              <w:rPr>
                <w:noProof/>
                <w:webHidden/>
              </w:rPr>
              <w:fldChar w:fldCharType="end"/>
            </w:r>
          </w:hyperlink>
        </w:p>
        <w:p w14:paraId="152C9588" w14:textId="6A93AFBC" w:rsidR="001D4D64" w:rsidRDefault="001D4D64">
          <w:pPr>
            <w:pStyle w:val="TOC1"/>
            <w:tabs>
              <w:tab w:val="left" w:pos="660"/>
              <w:tab w:val="right" w:leader="dot" w:pos="9350"/>
            </w:tabs>
            <w:rPr>
              <w:rFonts w:eastAsiaTheme="minorEastAsia"/>
              <w:noProof/>
            </w:rPr>
          </w:pPr>
          <w:hyperlink w:anchor="_Toc228878763" w:history="1">
            <w:r w:rsidRPr="00D630C1">
              <w:rPr>
                <w:rStyle w:val="Hyperlink"/>
                <w:noProof/>
              </w:rPr>
              <w:t>IV.</w:t>
            </w:r>
            <w:r>
              <w:rPr>
                <w:rFonts w:eastAsiaTheme="minorEastAsia"/>
                <w:noProof/>
              </w:rPr>
              <w:tab/>
            </w:r>
            <w:r w:rsidRPr="00D630C1">
              <w:rPr>
                <w:rStyle w:val="Hyperlink"/>
                <w:noProof/>
              </w:rPr>
              <w:t>RFP Administrative Information</w:t>
            </w:r>
            <w:r>
              <w:rPr>
                <w:noProof/>
                <w:webHidden/>
              </w:rPr>
              <w:tab/>
            </w:r>
            <w:r>
              <w:rPr>
                <w:noProof/>
                <w:webHidden/>
              </w:rPr>
              <w:fldChar w:fldCharType="begin"/>
            </w:r>
            <w:r>
              <w:rPr>
                <w:noProof/>
                <w:webHidden/>
              </w:rPr>
              <w:instrText xml:space="preserve"> PAGEREF _Toc228878763 \h </w:instrText>
            </w:r>
            <w:r>
              <w:rPr>
                <w:noProof/>
                <w:webHidden/>
              </w:rPr>
            </w:r>
            <w:r>
              <w:rPr>
                <w:noProof/>
                <w:webHidden/>
              </w:rPr>
              <w:fldChar w:fldCharType="separate"/>
            </w:r>
            <w:r>
              <w:rPr>
                <w:noProof/>
                <w:webHidden/>
              </w:rPr>
              <w:t>7</w:t>
            </w:r>
            <w:r>
              <w:rPr>
                <w:noProof/>
                <w:webHidden/>
              </w:rPr>
              <w:fldChar w:fldCharType="end"/>
            </w:r>
          </w:hyperlink>
        </w:p>
        <w:p w14:paraId="6A714FF4" w14:textId="5904C340" w:rsidR="001D4D64" w:rsidRDefault="001D4D64">
          <w:pPr>
            <w:pStyle w:val="TOC2"/>
            <w:tabs>
              <w:tab w:val="left" w:pos="660"/>
              <w:tab w:val="right" w:leader="dot" w:pos="9350"/>
            </w:tabs>
            <w:rPr>
              <w:rFonts w:eastAsiaTheme="minorEastAsia"/>
              <w:noProof/>
            </w:rPr>
          </w:pPr>
          <w:hyperlink w:anchor="_Toc228878764" w:history="1">
            <w:r w:rsidRPr="00D630C1">
              <w:rPr>
                <w:rStyle w:val="Hyperlink"/>
                <w:noProof/>
              </w:rPr>
              <w:t>A.</w:t>
            </w:r>
            <w:r>
              <w:rPr>
                <w:rFonts w:eastAsiaTheme="minorEastAsia"/>
                <w:noProof/>
              </w:rPr>
              <w:tab/>
            </w:r>
            <w:r w:rsidRPr="00D630C1">
              <w:rPr>
                <w:rStyle w:val="Hyperlink"/>
                <w:noProof/>
              </w:rPr>
              <w:t>Contact Information</w:t>
            </w:r>
            <w:r>
              <w:rPr>
                <w:noProof/>
                <w:webHidden/>
              </w:rPr>
              <w:tab/>
            </w:r>
            <w:r>
              <w:rPr>
                <w:noProof/>
                <w:webHidden/>
              </w:rPr>
              <w:fldChar w:fldCharType="begin"/>
            </w:r>
            <w:r>
              <w:rPr>
                <w:noProof/>
                <w:webHidden/>
              </w:rPr>
              <w:instrText xml:space="preserve"> PAGEREF _Toc228878764 \h </w:instrText>
            </w:r>
            <w:r>
              <w:rPr>
                <w:noProof/>
                <w:webHidden/>
              </w:rPr>
            </w:r>
            <w:r>
              <w:rPr>
                <w:noProof/>
                <w:webHidden/>
              </w:rPr>
              <w:fldChar w:fldCharType="separate"/>
            </w:r>
            <w:r>
              <w:rPr>
                <w:noProof/>
                <w:webHidden/>
              </w:rPr>
              <w:t>7</w:t>
            </w:r>
            <w:r>
              <w:rPr>
                <w:noProof/>
                <w:webHidden/>
              </w:rPr>
              <w:fldChar w:fldCharType="end"/>
            </w:r>
          </w:hyperlink>
        </w:p>
        <w:p w14:paraId="181543C5" w14:textId="2229E59B" w:rsidR="001D4D64" w:rsidRDefault="001D4D64">
          <w:pPr>
            <w:pStyle w:val="TOC2"/>
            <w:tabs>
              <w:tab w:val="left" w:pos="660"/>
              <w:tab w:val="right" w:leader="dot" w:pos="9350"/>
            </w:tabs>
            <w:rPr>
              <w:rFonts w:eastAsiaTheme="minorEastAsia"/>
              <w:noProof/>
            </w:rPr>
          </w:pPr>
          <w:hyperlink w:anchor="_Toc228878765" w:history="1">
            <w:r w:rsidRPr="00D630C1">
              <w:rPr>
                <w:rStyle w:val="Hyperlink"/>
                <w:noProof/>
              </w:rPr>
              <w:t>B.</w:t>
            </w:r>
            <w:r>
              <w:rPr>
                <w:rFonts w:eastAsiaTheme="minorEastAsia"/>
                <w:noProof/>
              </w:rPr>
              <w:tab/>
            </w:r>
            <w:r w:rsidRPr="00D630C1">
              <w:rPr>
                <w:rStyle w:val="Hyperlink"/>
                <w:noProof/>
              </w:rPr>
              <w:t>Schedule of Events</w:t>
            </w:r>
            <w:r>
              <w:rPr>
                <w:noProof/>
                <w:webHidden/>
              </w:rPr>
              <w:tab/>
            </w:r>
            <w:r>
              <w:rPr>
                <w:noProof/>
                <w:webHidden/>
              </w:rPr>
              <w:fldChar w:fldCharType="begin"/>
            </w:r>
            <w:r>
              <w:rPr>
                <w:noProof/>
                <w:webHidden/>
              </w:rPr>
              <w:instrText xml:space="preserve"> PAGEREF _Toc228878765 \h </w:instrText>
            </w:r>
            <w:r>
              <w:rPr>
                <w:noProof/>
                <w:webHidden/>
              </w:rPr>
            </w:r>
            <w:r>
              <w:rPr>
                <w:noProof/>
                <w:webHidden/>
              </w:rPr>
              <w:fldChar w:fldCharType="separate"/>
            </w:r>
            <w:r>
              <w:rPr>
                <w:noProof/>
                <w:webHidden/>
              </w:rPr>
              <w:t>7</w:t>
            </w:r>
            <w:r>
              <w:rPr>
                <w:noProof/>
                <w:webHidden/>
              </w:rPr>
              <w:fldChar w:fldCharType="end"/>
            </w:r>
          </w:hyperlink>
        </w:p>
        <w:p w14:paraId="02D5A746" w14:textId="0B64643D" w:rsidR="001D4D64" w:rsidRDefault="001D4D64">
          <w:pPr>
            <w:pStyle w:val="TOC2"/>
            <w:tabs>
              <w:tab w:val="left" w:pos="660"/>
              <w:tab w:val="right" w:leader="dot" w:pos="9350"/>
            </w:tabs>
            <w:rPr>
              <w:rFonts w:eastAsiaTheme="minorEastAsia"/>
              <w:noProof/>
            </w:rPr>
          </w:pPr>
          <w:hyperlink w:anchor="_Toc228878766" w:history="1">
            <w:r w:rsidRPr="00D630C1">
              <w:rPr>
                <w:rStyle w:val="Hyperlink"/>
                <w:rFonts w:eastAsia="Times New Roman"/>
                <w:noProof/>
              </w:rPr>
              <w:t>C.</w:t>
            </w:r>
            <w:r>
              <w:rPr>
                <w:rFonts w:eastAsiaTheme="minorEastAsia"/>
                <w:noProof/>
              </w:rPr>
              <w:tab/>
            </w:r>
            <w:r w:rsidRPr="00D630C1">
              <w:rPr>
                <w:rStyle w:val="Hyperlink"/>
                <w:rFonts w:eastAsia="Times New Roman"/>
                <w:noProof/>
              </w:rPr>
              <w:t>Intent to Bid</w:t>
            </w:r>
            <w:r>
              <w:rPr>
                <w:noProof/>
                <w:webHidden/>
              </w:rPr>
              <w:tab/>
            </w:r>
            <w:r>
              <w:rPr>
                <w:noProof/>
                <w:webHidden/>
              </w:rPr>
              <w:fldChar w:fldCharType="begin"/>
            </w:r>
            <w:r>
              <w:rPr>
                <w:noProof/>
                <w:webHidden/>
              </w:rPr>
              <w:instrText xml:space="preserve"> PAGEREF _Toc228878766 \h </w:instrText>
            </w:r>
            <w:r>
              <w:rPr>
                <w:noProof/>
                <w:webHidden/>
              </w:rPr>
            </w:r>
            <w:r>
              <w:rPr>
                <w:noProof/>
                <w:webHidden/>
              </w:rPr>
              <w:fldChar w:fldCharType="separate"/>
            </w:r>
            <w:r>
              <w:rPr>
                <w:noProof/>
                <w:webHidden/>
              </w:rPr>
              <w:t>8</w:t>
            </w:r>
            <w:r>
              <w:rPr>
                <w:noProof/>
                <w:webHidden/>
              </w:rPr>
              <w:fldChar w:fldCharType="end"/>
            </w:r>
          </w:hyperlink>
        </w:p>
        <w:p w14:paraId="597EDF93" w14:textId="23DA0AA3" w:rsidR="001D4D64" w:rsidRDefault="001D4D64">
          <w:pPr>
            <w:pStyle w:val="TOC2"/>
            <w:tabs>
              <w:tab w:val="left" w:pos="660"/>
              <w:tab w:val="right" w:leader="dot" w:pos="9350"/>
            </w:tabs>
            <w:rPr>
              <w:rFonts w:eastAsiaTheme="minorEastAsia"/>
              <w:noProof/>
            </w:rPr>
          </w:pPr>
          <w:hyperlink w:anchor="_Toc228878767" w:history="1">
            <w:r w:rsidRPr="00D630C1">
              <w:rPr>
                <w:rStyle w:val="Hyperlink"/>
                <w:rFonts w:eastAsia="Times New Roman"/>
                <w:noProof/>
              </w:rPr>
              <w:t>D.</w:t>
            </w:r>
            <w:r>
              <w:rPr>
                <w:rFonts w:eastAsiaTheme="minorEastAsia"/>
                <w:noProof/>
              </w:rPr>
              <w:tab/>
            </w:r>
            <w:r w:rsidRPr="00D630C1">
              <w:rPr>
                <w:rStyle w:val="Hyperlink"/>
                <w:rFonts w:eastAsia="Times New Roman"/>
                <w:noProof/>
              </w:rPr>
              <w:t>Bidder Questions</w:t>
            </w:r>
            <w:r>
              <w:rPr>
                <w:noProof/>
                <w:webHidden/>
              </w:rPr>
              <w:tab/>
            </w:r>
            <w:r>
              <w:rPr>
                <w:noProof/>
                <w:webHidden/>
              </w:rPr>
              <w:fldChar w:fldCharType="begin"/>
            </w:r>
            <w:r>
              <w:rPr>
                <w:noProof/>
                <w:webHidden/>
              </w:rPr>
              <w:instrText xml:space="preserve"> PAGEREF _Toc228878767 \h </w:instrText>
            </w:r>
            <w:r>
              <w:rPr>
                <w:noProof/>
                <w:webHidden/>
              </w:rPr>
            </w:r>
            <w:r>
              <w:rPr>
                <w:noProof/>
                <w:webHidden/>
              </w:rPr>
              <w:fldChar w:fldCharType="separate"/>
            </w:r>
            <w:r>
              <w:rPr>
                <w:noProof/>
                <w:webHidden/>
              </w:rPr>
              <w:t>8</w:t>
            </w:r>
            <w:r>
              <w:rPr>
                <w:noProof/>
                <w:webHidden/>
              </w:rPr>
              <w:fldChar w:fldCharType="end"/>
            </w:r>
          </w:hyperlink>
        </w:p>
        <w:p w14:paraId="7353FE9E" w14:textId="1520855C" w:rsidR="001D4D64" w:rsidRDefault="001D4D64">
          <w:pPr>
            <w:pStyle w:val="TOC2"/>
            <w:tabs>
              <w:tab w:val="left" w:pos="660"/>
              <w:tab w:val="right" w:leader="dot" w:pos="9350"/>
            </w:tabs>
            <w:rPr>
              <w:rFonts w:eastAsiaTheme="minorEastAsia"/>
              <w:noProof/>
            </w:rPr>
          </w:pPr>
          <w:hyperlink w:anchor="_Toc228878768" w:history="1">
            <w:r w:rsidRPr="00D630C1">
              <w:rPr>
                <w:rStyle w:val="Hyperlink"/>
                <w:rFonts w:eastAsia="Times New Roman"/>
                <w:noProof/>
              </w:rPr>
              <w:t>E.</w:t>
            </w:r>
            <w:r>
              <w:rPr>
                <w:rFonts w:eastAsiaTheme="minorEastAsia"/>
                <w:noProof/>
              </w:rPr>
              <w:tab/>
            </w:r>
            <w:r w:rsidRPr="00D630C1">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_Toc228878768 \h </w:instrText>
            </w:r>
            <w:r>
              <w:rPr>
                <w:noProof/>
                <w:webHidden/>
              </w:rPr>
            </w:r>
            <w:r>
              <w:rPr>
                <w:noProof/>
                <w:webHidden/>
              </w:rPr>
              <w:fldChar w:fldCharType="separate"/>
            </w:r>
            <w:r>
              <w:rPr>
                <w:noProof/>
                <w:webHidden/>
              </w:rPr>
              <w:t>8</w:t>
            </w:r>
            <w:r>
              <w:rPr>
                <w:noProof/>
                <w:webHidden/>
              </w:rPr>
              <w:fldChar w:fldCharType="end"/>
            </w:r>
          </w:hyperlink>
        </w:p>
        <w:p w14:paraId="785BD9AC" w14:textId="20D5EDFA" w:rsidR="001D4D64" w:rsidRDefault="001D4D64">
          <w:pPr>
            <w:pStyle w:val="TOC2"/>
            <w:tabs>
              <w:tab w:val="left" w:pos="660"/>
              <w:tab w:val="right" w:leader="dot" w:pos="9350"/>
            </w:tabs>
            <w:rPr>
              <w:rFonts w:eastAsiaTheme="minorEastAsia"/>
              <w:noProof/>
            </w:rPr>
          </w:pPr>
          <w:hyperlink w:anchor="_Toc228878769" w:history="1">
            <w:r w:rsidRPr="00D630C1">
              <w:rPr>
                <w:rStyle w:val="Hyperlink"/>
                <w:rFonts w:eastAsia="Times New Roman"/>
                <w:noProof/>
              </w:rPr>
              <w:t>F.</w:t>
            </w:r>
            <w:r>
              <w:rPr>
                <w:rFonts w:eastAsiaTheme="minorEastAsia"/>
                <w:noProof/>
              </w:rPr>
              <w:tab/>
            </w:r>
            <w:r w:rsidRPr="00D630C1">
              <w:rPr>
                <w:rStyle w:val="Hyperlink"/>
                <w:rFonts w:eastAsia="Times New Roman"/>
                <w:noProof/>
              </w:rPr>
              <w:t>Proposal Format</w:t>
            </w:r>
            <w:r>
              <w:rPr>
                <w:noProof/>
                <w:webHidden/>
              </w:rPr>
              <w:tab/>
            </w:r>
            <w:r>
              <w:rPr>
                <w:noProof/>
                <w:webHidden/>
              </w:rPr>
              <w:fldChar w:fldCharType="begin"/>
            </w:r>
            <w:r>
              <w:rPr>
                <w:noProof/>
                <w:webHidden/>
              </w:rPr>
              <w:instrText xml:space="preserve"> PAGEREF _Toc228878769 \h </w:instrText>
            </w:r>
            <w:r>
              <w:rPr>
                <w:noProof/>
                <w:webHidden/>
              </w:rPr>
            </w:r>
            <w:r>
              <w:rPr>
                <w:noProof/>
                <w:webHidden/>
              </w:rPr>
              <w:fldChar w:fldCharType="separate"/>
            </w:r>
            <w:r>
              <w:rPr>
                <w:noProof/>
                <w:webHidden/>
              </w:rPr>
              <w:t>8</w:t>
            </w:r>
            <w:r>
              <w:rPr>
                <w:noProof/>
                <w:webHidden/>
              </w:rPr>
              <w:fldChar w:fldCharType="end"/>
            </w:r>
          </w:hyperlink>
        </w:p>
        <w:p w14:paraId="76BA9970" w14:textId="34AF1ECA" w:rsidR="001D4D64" w:rsidRDefault="001D4D64">
          <w:pPr>
            <w:pStyle w:val="TOC2"/>
            <w:tabs>
              <w:tab w:val="left" w:pos="660"/>
              <w:tab w:val="right" w:leader="dot" w:pos="9350"/>
            </w:tabs>
            <w:rPr>
              <w:rFonts w:eastAsiaTheme="minorEastAsia"/>
              <w:noProof/>
            </w:rPr>
          </w:pPr>
          <w:hyperlink w:anchor="_Toc228878770" w:history="1">
            <w:r w:rsidRPr="00D630C1">
              <w:rPr>
                <w:rStyle w:val="Hyperlink"/>
                <w:rFonts w:eastAsia="Times New Roman"/>
                <w:noProof/>
              </w:rPr>
              <w:t>G.</w:t>
            </w:r>
            <w:r>
              <w:rPr>
                <w:rFonts w:eastAsiaTheme="minorEastAsia"/>
                <w:noProof/>
              </w:rPr>
              <w:tab/>
            </w:r>
            <w:r w:rsidRPr="00D630C1">
              <w:rPr>
                <w:rStyle w:val="Hyperlink"/>
                <w:rFonts w:eastAsia="Times New Roman"/>
                <w:noProof/>
              </w:rPr>
              <w:t>Conditions</w:t>
            </w:r>
            <w:r>
              <w:rPr>
                <w:noProof/>
                <w:webHidden/>
              </w:rPr>
              <w:tab/>
            </w:r>
            <w:r>
              <w:rPr>
                <w:noProof/>
                <w:webHidden/>
              </w:rPr>
              <w:fldChar w:fldCharType="begin"/>
            </w:r>
            <w:r>
              <w:rPr>
                <w:noProof/>
                <w:webHidden/>
              </w:rPr>
              <w:instrText xml:space="preserve"> PAGEREF _Toc228878770 \h </w:instrText>
            </w:r>
            <w:r>
              <w:rPr>
                <w:noProof/>
                <w:webHidden/>
              </w:rPr>
            </w:r>
            <w:r>
              <w:rPr>
                <w:noProof/>
                <w:webHidden/>
              </w:rPr>
              <w:fldChar w:fldCharType="separate"/>
            </w:r>
            <w:r>
              <w:rPr>
                <w:noProof/>
                <w:webHidden/>
              </w:rPr>
              <w:t>10</w:t>
            </w:r>
            <w:r>
              <w:rPr>
                <w:noProof/>
                <w:webHidden/>
              </w:rPr>
              <w:fldChar w:fldCharType="end"/>
            </w:r>
          </w:hyperlink>
        </w:p>
        <w:p w14:paraId="6F9D4490" w14:textId="426D170D" w:rsidR="001D4D64" w:rsidRDefault="001D4D64">
          <w:pPr>
            <w:pStyle w:val="TOC2"/>
            <w:tabs>
              <w:tab w:val="left" w:pos="660"/>
              <w:tab w:val="right" w:leader="dot" w:pos="9350"/>
            </w:tabs>
            <w:rPr>
              <w:rFonts w:eastAsiaTheme="minorEastAsia"/>
              <w:noProof/>
            </w:rPr>
          </w:pPr>
          <w:hyperlink w:anchor="_Toc228878771" w:history="1">
            <w:r w:rsidRPr="00D630C1">
              <w:rPr>
                <w:rStyle w:val="Hyperlink"/>
                <w:rFonts w:eastAsia="Times New Roman"/>
                <w:noProof/>
              </w:rPr>
              <w:t>H.</w:t>
            </w:r>
            <w:r>
              <w:rPr>
                <w:rFonts w:eastAsiaTheme="minorEastAsia"/>
                <w:noProof/>
              </w:rPr>
              <w:tab/>
            </w:r>
            <w:r w:rsidRPr="00D630C1">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_Toc228878771 \h </w:instrText>
            </w:r>
            <w:r>
              <w:rPr>
                <w:noProof/>
                <w:webHidden/>
              </w:rPr>
            </w:r>
            <w:r>
              <w:rPr>
                <w:noProof/>
                <w:webHidden/>
              </w:rPr>
              <w:fldChar w:fldCharType="separate"/>
            </w:r>
            <w:r>
              <w:rPr>
                <w:noProof/>
                <w:webHidden/>
              </w:rPr>
              <w:t>11</w:t>
            </w:r>
            <w:r>
              <w:rPr>
                <w:noProof/>
                <w:webHidden/>
              </w:rPr>
              <w:fldChar w:fldCharType="end"/>
            </w:r>
          </w:hyperlink>
        </w:p>
        <w:p w14:paraId="7F5C3149" w14:textId="7BA2A3DF" w:rsidR="001D4D64" w:rsidRDefault="001D4D64">
          <w:pPr>
            <w:pStyle w:val="TOC2"/>
            <w:tabs>
              <w:tab w:val="left" w:pos="660"/>
              <w:tab w:val="right" w:leader="dot" w:pos="9350"/>
            </w:tabs>
            <w:rPr>
              <w:rFonts w:eastAsiaTheme="minorEastAsia"/>
              <w:noProof/>
            </w:rPr>
          </w:pPr>
          <w:hyperlink w:anchor="_Toc228878772" w:history="1">
            <w:r w:rsidRPr="00D630C1">
              <w:rPr>
                <w:rStyle w:val="Hyperlink"/>
                <w:rFonts w:eastAsia="Times New Roman"/>
                <w:noProof/>
              </w:rPr>
              <w:t>I.</w:t>
            </w:r>
            <w:r>
              <w:rPr>
                <w:rFonts w:eastAsiaTheme="minorEastAsia"/>
                <w:noProof/>
              </w:rPr>
              <w:tab/>
            </w:r>
            <w:r w:rsidRPr="00D630C1">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_Toc228878772 \h </w:instrText>
            </w:r>
            <w:r>
              <w:rPr>
                <w:noProof/>
                <w:webHidden/>
              </w:rPr>
            </w:r>
            <w:r>
              <w:rPr>
                <w:noProof/>
                <w:webHidden/>
              </w:rPr>
              <w:fldChar w:fldCharType="separate"/>
            </w:r>
            <w:r>
              <w:rPr>
                <w:noProof/>
                <w:webHidden/>
              </w:rPr>
              <w:t>11</w:t>
            </w:r>
            <w:r>
              <w:rPr>
                <w:noProof/>
                <w:webHidden/>
              </w:rPr>
              <w:fldChar w:fldCharType="end"/>
            </w:r>
          </w:hyperlink>
        </w:p>
        <w:p w14:paraId="0EDBA9CB" w14:textId="564C9005" w:rsidR="001D4D64" w:rsidRDefault="001D4D64">
          <w:pPr>
            <w:pStyle w:val="TOC2"/>
            <w:tabs>
              <w:tab w:val="left" w:pos="660"/>
              <w:tab w:val="right" w:leader="dot" w:pos="9350"/>
            </w:tabs>
            <w:rPr>
              <w:rFonts w:eastAsiaTheme="minorEastAsia"/>
              <w:noProof/>
            </w:rPr>
          </w:pPr>
          <w:hyperlink w:anchor="_Toc228878773" w:history="1">
            <w:r w:rsidRPr="00D630C1">
              <w:rPr>
                <w:rStyle w:val="Hyperlink"/>
                <w:rFonts w:eastAsia="Times New Roman"/>
                <w:noProof/>
              </w:rPr>
              <w:t>J.</w:t>
            </w:r>
            <w:r>
              <w:rPr>
                <w:rFonts w:eastAsiaTheme="minorEastAsia"/>
                <w:noProof/>
              </w:rPr>
              <w:tab/>
            </w:r>
            <w:r w:rsidRPr="00D630C1">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_Toc228878773 \h </w:instrText>
            </w:r>
            <w:r>
              <w:rPr>
                <w:noProof/>
                <w:webHidden/>
              </w:rPr>
            </w:r>
            <w:r>
              <w:rPr>
                <w:noProof/>
                <w:webHidden/>
              </w:rPr>
              <w:fldChar w:fldCharType="separate"/>
            </w:r>
            <w:r>
              <w:rPr>
                <w:noProof/>
                <w:webHidden/>
              </w:rPr>
              <w:t>12</w:t>
            </w:r>
            <w:r>
              <w:rPr>
                <w:noProof/>
                <w:webHidden/>
              </w:rPr>
              <w:fldChar w:fldCharType="end"/>
            </w:r>
          </w:hyperlink>
        </w:p>
        <w:p w14:paraId="1C0D965B" w14:textId="50E0CA3F" w:rsidR="001D4D64" w:rsidRDefault="001D4D64">
          <w:pPr>
            <w:pStyle w:val="TOC1"/>
            <w:tabs>
              <w:tab w:val="left" w:pos="440"/>
              <w:tab w:val="right" w:leader="dot" w:pos="9350"/>
            </w:tabs>
            <w:rPr>
              <w:rFonts w:eastAsiaTheme="minorEastAsia"/>
              <w:noProof/>
            </w:rPr>
          </w:pPr>
          <w:hyperlink w:anchor="_Toc228878774" w:history="1">
            <w:r w:rsidRPr="00D630C1">
              <w:rPr>
                <w:rStyle w:val="Hyperlink"/>
                <w:rFonts w:eastAsia="Times New Roman"/>
                <w:noProof/>
              </w:rPr>
              <w:t>V.</w:t>
            </w:r>
            <w:r>
              <w:rPr>
                <w:rFonts w:eastAsiaTheme="minorEastAsia"/>
                <w:noProof/>
              </w:rPr>
              <w:tab/>
            </w:r>
            <w:r w:rsidRPr="00D630C1">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_Toc228878774 \h </w:instrText>
            </w:r>
            <w:r>
              <w:rPr>
                <w:noProof/>
                <w:webHidden/>
              </w:rPr>
            </w:r>
            <w:r>
              <w:rPr>
                <w:noProof/>
                <w:webHidden/>
              </w:rPr>
              <w:fldChar w:fldCharType="separate"/>
            </w:r>
            <w:r>
              <w:rPr>
                <w:noProof/>
                <w:webHidden/>
              </w:rPr>
              <w:t>12</w:t>
            </w:r>
            <w:r>
              <w:rPr>
                <w:noProof/>
                <w:webHidden/>
              </w:rPr>
              <w:fldChar w:fldCharType="end"/>
            </w:r>
          </w:hyperlink>
        </w:p>
        <w:p w14:paraId="504DF115" w14:textId="715D6EE3" w:rsidR="001D4D64" w:rsidRDefault="001D4D64">
          <w:pPr>
            <w:pStyle w:val="TOC2"/>
            <w:tabs>
              <w:tab w:val="left" w:pos="660"/>
              <w:tab w:val="right" w:leader="dot" w:pos="9350"/>
            </w:tabs>
            <w:rPr>
              <w:rFonts w:eastAsiaTheme="minorEastAsia"/>
              <w:noProof/>
            </w:rPr>
          </w:pPr>
          <w:hyperlink w:anchor="_Toc228878775" w:history="1">
            <w:r w:rsidRPr="00D630C1">
              <w:rPr>
                <w:rStyle w:val="Hyperlink"/>
                <w:rFonts w:eastAsia="Times New Roman"/>
                <w:noProof/>
              </w:rPr>
              <w:t>A.</w:t>
            </w:r>
            <w:r>
              <w:rPr>
                <w:rFonts w:eastAsiaTheme="minorEastAsia"/>
                <w:noProof/>
              </w:rPr>
              <w:tab/>
            </w:r>
            <w:r w:rsidRPr="00D630C1">
              <w:rPr>
                <w:rStyle w:val="Hyperlink"/>
                <w:rFonts w:eastAsia="Times New Roman"/>
                <w:noProof/>
              </w:rPr>
              <w:t>Agreement Term</w:t>
            </w:r>
            <w:r>
              <w:rPr>
                <w:noProof/>
                <w:webHidden/>
              </w:rPr>
              <w:tab/>
            </w:r>
            <w:r>
              <w:rPr>
                <w:noProof/>
                <w:webHidden/>
              </w:rPr>
              <w:fldChar w:fldCharType="begin"/>
            </w:r>
            <w:r>
              <w:rPr>
                <w:noProof/>
                <w:webHidden/>
              </w:rPr>
              <w:instrText xml:space="preserve"> PAGEREF _Toc228878775 \h </w:instrText>
            </w:r>
            <w:r>
              <w:rPr>
                <w:noProof/>
                <w:webHidden/>
              </w:rPr>
            </w:r>
            <w:r>
              <w:rPr>
                <w:noProof/>
                <w:webHidden/>
              </w:rPr>
              <w:fldChar w:fldCharType="separate"/>
            </w:r>
            <w:r>
              <w:rPr>
                <w:noProof/>
                <w:webHidden/>
              </w:rPr>
              <w:t>12</w:t>
            </w:r>
            <w:r>
              <w:rPr>
                <w:noProof/>
                <w:webHidden/>
              </w:rPr>
              <w:fldChar w:fldCharType="end"/>
            </w:r>
          </w:hyperlink>
        </w:p>
        <w:p w14:paraId="59268C2B" w14:textId="6447A412" w:rsidR="001D4D64" w:rsidRDefault="001D4D64">
          <w:pPr>
            <w:pStyle w:val="TOC2"/>
            <w:tabs>
              <w:tab w:val="left" w:pos="660"/>
              <w:tab w:val="right" w:leader="dot" w:pos="9350"/>
            </w:tabs>
            <w:rPr>
              <w:rFonts w:eastAsiaTheme="minorEastAsia"/>
              <w:noProof/>
            </w:rPr>
          </w:pPr>
          <w:hyperlink w:anchor="_Toc228878776" w:history="1">
            <w:r w:rsidRPr="00D630C1">
              <w:rPr>
                <w:rStyle w:val="Hyperlink"/>
                <w:noProof/>
              </w:rPr>
              <w:t>B.</w:t>
            </w:r>
            <w:r>
              <w:rPr>
                <w:rFonts w:eastAsiaTheme="minorEastAsia"/>
                <w:noProof/>
              </w:rPr>
              <w:tab/>
            </w:r>
            <w:r w:rsidRPr="00D630C1">
              <w:rPr>
                <w:rStyle w:val="Hyperlink"/>
                <w:noProof/>
              </w:rPr>
              <w:t>Price/Fee Structure and Terms</w:t>
            </w:r>
            <w:r>
              <w:rPr>
                <w:noProof/>
                <w:webHidden/>
              </w:rPr>
              <w:tab/>
            </w:r>
            <w:r>
              <w:rPr>
                <w:noProof/>
                <w:webHidden/>
              </w:rPr>
              <w:fldChar w:fldCharType="begin"/>
            </w:r>
            <w:r>
              <w:rPr>
                <w:noProof/>
                <w:webHidden/>
              </w:rPr>
              <w:instrText xml:space="preserve"> PAGEREF _Toc228878776 \h </w:instrText>
            </w:r>
            <w:r>
              <w:rPr>
                <w:noProof/>
                <w:webHidden/>
              </w:rPr>
            </w:r>
            <w:r>
              <w:rPr>
                <w:noProof/>
                <w:webHidden/>
              </w:rPr>
              <w:fldChar w:fldCharType="separate"/>
            </w:r>
            <w:r>
              <w:rPr>
                <w:noProof/>
                <w:webHidden/>
              </w:rPr>
              <w:t>13</w:t>
            </w:r>
            <w:r>
              <w:rPr>
                <w:noProof/>
                <w:webHidden/>
              </w:rPr>
              <w:fldChar w:fldCharType="end"/>
            </w:r>
          </w:hyperlink>
        </w:p>
        <w:p w14:paraId="36DC29C9" w14:textId="525CAA33" w:rsidR="001D4D64" w:rsidRDefault="001D4D64">
          <w:pPr>
            <w:pStyle w:val="TOC2"/>
            <w:tabs>
              <w:tab w:val="left" w:pos="660"/>
              <w:tab w:val="right" w:leader="dot" w:pos="9350"/>
            </w:tabs>
            <w:rPr>
              <w:rFonts w:eastAsiaTheme="minorEastAsia"/>
              <w:noProof/>
            </w:rPr>
          </w:pPr>
          <w:hyperlink w:anchor="_Toc228878777" w:history="1">
            <w:r w:rsidRPr="00D630C1">
              <w:rPr>
                <w:rStyle w:val="Hyperlink"/>
                <w:noProof/>
              </w:rPr>
              <w:t>C.</w:t>
            </w:r>
            <w:r>
              <w:rPr>
                <w:rFonts w:eastAsiaTheme="minorEastAsia"/>
                <w:noProof/>
              </w:rPr>
              <w:tab/>
            </w:r>
            <w:r w:rsidRPr="00D630C1">
              <w:rPr>
                <w:rStyle w:val="Hyperlink"/>
                <w:noProof/>
                <w:shd w:val="clear" w:color="auto" w:fill="FFFFFF"/>
              </w:rPr>
              <w:t>Order Management</w:t>
            </w:r>
            <w:r>
              <w:rPr>
                <w:noProof/>
                <w:webHidden/>
              </w:rPr>
              <w:tab/>
            </w:r>
            <w:r>
              <w:rPr>
                <w:noProof/>
                <w:webHidden/>
              </w:rPr>
              <w:fldChar w:fldCharType="begin"/>
            </w:r>
            <w:r>
              <w:rPr>
                <w:noProof/>
                <w:webHidden/>
              </w:rPr>
              <w:instrText xml:space="preserve"> PAGEREF _Toc228878777 \h </w:instrText>
            </w:r>
            <w:r>
              <w:rPr>
                <w:noProof/>
                <w:webHidden/>
              </w:rPr>
            </w:r>
            <w:r>
              <w:rPr>
                <w:noProof/>
                <w:webHidden/>
              </w:rPr>
              <w:fldChar w:fldCharType="separate"/>
            </w:r>
            <w:r>
              <w:rPr>
                <w:noProof/>
                <w:webHidden/>
              </w:rPr>
              <w:t>13</w:t>
            </w:r>
            <w:r>
              <w:rPr>
                <w:noProof/>
                <w:webHidden/>
              </w:rPr>
              <w:fldChar w:fldCharType="end"/>
            </w:r>
          </w:hyperlink>
        </w:p>
        <w:p w14:paraId="373BC788" w14:textId="4CAE9119" w:rsidR="001D4D64" w:rsidRDefault="001D4D64">
          <w:pPr>
            <w:pStyle w:val="TOC3"/>
            <w:tabs>
              <w:tab w:val="left" w:pos="880"/>
              <w:tab w:val="right" w:leader="dot" w:pos="9350"/>
            </w:tabs>
            <w:rPr>
              <w:rFonts w:eastAsiaTheme="minorEastAsia"/>
              <w:noProof/>
            </w:rPr>
          </w:pPr>
          <w:hyperlink w:anchor="_Toc228878778" w:history="1">
            <w:r w:rsidRPr="00D630C1">
              <w:rPr>
                <w:rStyle w:val="Hyperlink"/>
                <w:noProof/>
              </w:rPr>
              <w:t>1.</w:t>
            </w:r>
            <w:r>
              <w:rPr>
                <w:rFonts w:eastAsiaTheme="minorEastAsia"/>
                <w:noProof/>
              </w:rPr>
              <w:tab/>
            </w:r>
            <w:r w:rsidRPr="00D630C1">
              <w:rPr>
                <w:rStyle w:val="Hyperlink"/>
                <w:noProof/>
                <w:shd w:val="clear" w:color="auto" w:fill="FFFFFF"/>
              </w:rPr>
              <w:t>Electronic Order Interface</w:t>
            </w:r>
            <w:r>
              <w:rPr>
                <w:noProof/>
                <w:webHidden/>
              </w:rPr>
              <w:tab/>
            </w:r>
            <w:r>
              <w:rPr>
                <w:noProof/>
                <w:webHidden/>
              </w:rPr>
              <w:fldChar w:fldCharType="begin"/>
            </w:r>
            <w:r>
              <w:rPr>
                <w:noProof/>
                <w:webHidden/>
              </w:rPr>
              <w:instrText xml:space="preserve"> PAGEREF _Toc228878778 \h </w:instrText>
            </w:r>
            <w:r>
              <w:rPr>
                <w:noProof/>
                <w:webHidden/>
              </w:rPr>
            </w:r>
            <w:r>
              <w:rPr>
                <w:noProof/>
                <w:webHidden/>
              </w:rPr>
              <w:fldChar w:fldCharType="separate"/>
            </w:r>
            <w:r>
              <w:rPr>
                <w:noProof/>
                <w:webHidden/>
              </w:rPr>
              <w:t>13</w:t>
            </w:r>
            <w:r>
              <w:rPr>
                <w:noProof/>
                <w:webHidden/>
              </w:rPr>
              <w:fldChar w:fldCharType="end"/>
            </w:r>
          </w:hyperlink>
        </w:p>
        <w:p w14:paraId="0B627923" w14:textId="257A6CCF" w:rsidR="001D4D64" w:rsidRDefault="001D4D64">
          <w:pPr>
            <w:pStyle w:val="TOC3"/>
            <w:tabs>
              <w:tab w:val="left" w:pos="880"/>
              <w:tab w:val="right" w:leader="dot" w:pos="9350"/>
            </w:tabs>
            <w:rPr>
              <w:rFonts w:eastAsiaTheme="minorEastAsia"/>
              <w:noProof/>
            </w:rPr>
          </w:pPr>
          <w:hyperlink w:anchor="_Toc228878779" w:history="1">
            <w:r w:rsidRPr="00D630C1">
              <w:rPr>
                <w:rStyle w:val="Hyperlink"/>
                <w:noProof/>
              </w:rPr>
              <w:t>2.</w:t>
            </w:r>
            <w:r>
              <w:rPr>
                <w:rFonts w:eastAsiaTheme="minorEastAsia"/>
                <w:noProof/>
              </w:rPr>
              <w:tab/>
            </w:r>
            <w:r w:rsidRPr="00D630C1">
              <w:rPr>
                <w:rStyle w:val="Hyperlink"/>
                <w:noProof/>
              </w:rPr>
              <w:t>Product Identifier Cross-Reference Maintenance</w:t>
            </w:r>
            <w:r>
              <w:rPr>
                <w:noProof/>
                <w:webHidden/>
              </w:rPr>
              <w:tab/>
            </w:r>
            <w:r>
              <w:rPr>
                <w:noProof/>
                <w:webHidden/>
              </w:rPr>
              <w:fldChar w:fldCharType="begin"/>
            </w:r>
            <w:r>
              <w:rPr>
                <w:noProof/>
                <w:webHidden/>
              </w:rPr>
              <w:instrText xml:space="preserve"> PAGEREF _Toc228878779 \h </w:instrText>
            </w:r>
            <w:r>
              <w:rPr>
                <w:noProof/>
                <w:webHidden/>
              </w:rPr>
            </w:r>
            <w:r>
              <w:rPr>
                <w:noProof/>
                <w:webHidden/>
              </w:rPr>
              <w:fldChar w:fldCharType="separate"/>
            </w:r>
            <w:r>
              <w:rPr>
                <w:noProof/>
                <w:webHidden/>
              </w:rPr>
              <w:t>13</w:t>
            </w:r>
            <w:r>
              <w:rPr>
                <w:noProof/>
                <w:webHidden/>
              </w:rPr>
              <w:fldChar w:fldCharType="end"/>
            </w:r>
          </w:hyperlink>
        </w:p>
        <w:p w14:paraId="5BCDE730" w14:textId="26035BCD" w:rsidR="001D4D64" w:rsidRDefault="001D4D64">
          <w:pPr>
            <w:pStyle w:val="TOC2"/>
            <w:tabs>
              <w:tab w:val="left" w:pos="660"/>
              <w:tab w:val="right" w:leader="dot" w:pos="9350"/>
            </w:tabs>
            <w:rPr>
              <w:rFonts w:eastAsiaTheme="minorEastAsia"/>
              <w:noProof/>
            </w:rPr>
          </w:pPr>
          <w:hyperlink w:anchor="_Toc228878780" w:history="1">
            <w:r w:rsidRPr="00D630C1">
              <w:rPr>
                <w:rStyle w:val="Hyperlink"/>
                <w:rFonts w:eastAsia="Times New Roman"/>
                <w:noProof/>
              </w:rPr>
              <w:t>D.</w:t>
            </w:r>
            <w:r>
              <w:rPr>
                <w:rFonts w:eastAsiaTheme="minorEastAsia"/>
                <w:noProof/>
              </w:rPr>
              <w:tab/>
            </w:r>
            <w:r w:rsidRPr="00D630C1">
              <w:rPr>
                <w:rStyle w:val="Hyperlink"/>
                <w:rFonts w:eastAsia="Times New Roman"/>
                <w:noProof/>
              </w:rPr>
              <w:t>Tax Exempt Status</w:t>
            </w:r>
            <w:r>
              <w:rPr>
                <w:noProof/>
                <w:webHidden/>
              </w:rPr>
              <w:tab/>
            </w:r>
            <w:r>
              <w:rPr>
                <w:noProof/>
                <w:webHidden/>
              </w:rPr>
              <w:fldChar w:fldCharType="begin"/>
            </w:r>
            <w:r>
              <w:rPr>
                <w:noProof/>
                <w:webHidden/>
              </w:rPr>
              <w:instrText xml:space="preserve"> PAGEREF _Toc228878780 \h </w:instrText>
            </w:r>
            <w:r>
              <w:rPr>
                <w:noProof/>
                <w:webHidden/>
              </w:rPr>
            </w:r>
            <w:r>
              <w:rPr>
                <w:noProof/>
                <w:webHidden/>
              </w:rPr>
              <w:fldChar w:fldCharType="separate"/>
            </w:r>
            <w:r>
              <w:rPr>
                <w:noProof/>
                <w:webHidden/>
              </w:rPr>
              <w:t>13</w:t>
            </w:r>
            <w:r>
              <w:rPr>
                <w:noProof/>
                <w:webHidden/>
              </w:rPr>
              <w:fldChar w:fldCharType="end"/>
            </w:r>
          </w:hyperlink>
        </w:p>
        <w:p w14:paraId="052B147A" w14:textId="03463386" w:rsidR="001D4D64" w:rsidRDefault="001D4D64">
          <w:pPr>
            <w:pStyle w:val="TOC2"/>
            <w:tabs>
              <w:tab w:val="left" w:pos="660"/>
              <w:tab w:val="right" w:leader="dot" w:pos="9350"/>
            </w:tabs>
            <w:rPr>
              <w:rFonts w:eastAsiaTheme="minorEastAsia"/>
              <w:noProof/>
            </w:rPr>
          </w:pPr>
          <w:hyperlink w:anchor="_Toc228878781" w:history="1">
            <w:r w:rsidRPr="00D630C1">
              <w:rPr>
                <w:rStyle w:val="Hyperlink"/>
                <w:rFonts w:eastAsia="Times New Roman"/>
                <w:noProof/>
              </w:rPr>
              <w:t>E.</w:t>
            </w:r>
            <w:r>
              <w:rPr>
                <w:rFonts w:eastAsiaTheme="minorEastAsia"/>
                <w:noProof/>
              </w:rPr>
              <w:tab/>
            </w:r>
            <w:r w:rsidRPr="00D630C1">
              <w:rPr>
                <w:rStyle w:val="Hyperlink"/>
                <w:rFonts w:eastAsia="Times New Roman"/>
                <w:noProof/>
              </w:rPr>
              <w:t>Payment Terms</w:t>
            </w:r>
            <w:r>
              <w:rPr>
                <w:noProof/>
                <w:webHidden/>
              </w:rPr>
              <w:tab/>
            </w:r>
            <w:r>
              <w:rPr>
                <w:noProof/>
                <w:webHidden/>
              </w:rPr>
              <w:fldChar w:fldCharType="begin"/>
            </w:r>
            <w:r>
              <w:rPr>
                <w:noProof/>
                <w:webHidden/>
              </w:rPr>
              <w:instrText xml:space="preserve"> PAGEREF _Toc228878781 \h </w:instrText>
            </w:r>
            <w:r>
              <w:rPr>
                <w:noProof/>
                <w:webHidden/>
              </w:rPr>
            </w:r>
            <w:r>
              <w:rPr>
                <w:noProof/>
                <w:webHidden/>
              </w:rPr>
              <w:fldChar w:fldCharType="separate"/>
            </w:r>
            <w:r>
              <w:rPr>
                <w:noProof/>
                <w:webHidden/>
              </w:rPr>
              <w:t>13</w:t>
            </w:r>
            <w:r>
              <w:rPr>
                <w:noProof/>
                <w:webHidden/>
              </w:rPr>
              <w:fldChar w:fldCharType="end"/>
            </w:r>
          </w:hyperlink>
        </w:p>
        <w:p w14:paraId="60BD3F58" w14:textId="180A7C83" w:rsidR="001D4D64" w:rsidRDefault="001D4D64">
          <w:pPr>
            <w:pStyle w:val="TOC1"/>
            <w:tabs>
              <w:tab w:val="left" w:pos="660"/>
              <w:tab w:val="right" w:leader="dot" w:pos="9350"/>
            </w:tabs>
            <w:rPr>
              <w:rFonts w:eastAsiaTheme="minorEastAsia"/>
              <w:noProof/>
            </w:rPr>
          </w:pPr>
          <w:hyperlink w:anchor="_Toc228878782" w:history="1">
            <w:r w:rsidRPr="00D630C1">
              <w:rPr>
                <w:rStyle w:val="Hyperlink"/>
                <w:rFonts w:eastAsia="Times New Roman"/>
                <w:noProof/>
              </w:rPr>
              <w:t>VI.</w:t>
            </w:r>
            <w:r>
              <w:rPr>
                <w:rFonts w:eastAsiaTheme="minorEastAsia"/>
                <w:noProof/>
              </w:rPr>
              <w:tab/>
            </w:r>
            <w:r w:rsidRPr="00D630C1">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_Toc228878782 \h </w:instrText>
            </w:r>
            <w:r>
              <w:rPr>
                <w:noProof/>
                <w:webHidden/>
              </w:rPr>
            </w:r>
            <w:r>
              <w:rPr>
                <w:noProof/>
                <w:webHidden/>
              </w:rPr>
              <w:fldChar w:fldCharType="separate"/>
            </w:r>
            <w:r>
              <w:rPr>
                <w:noProof/>
                <w:webHidden/>
              </w:rPr>
              <w:t>13</w:t>
            </w:r>
            <w:r>
              <w:rPr>
                <w:noProof/>
                <w:webHidden/>
              </w:rPr>
              <w:fldChar w:fldCharType="end"/>
            </w:r>
          </w:hyperlink>
        </w:p>
        <w:p w14:paraId="5734078E" w14:textId="536BA621" w:rsidR="001D4D64" w:rsidRDefault="001D4D64">
          <w:pPr>
            <w:pStyle w:val="TOC2"/>
            <w:tabs>
              <w:tab w:val="left" w:pos="660"/>
              <w:tab w:val="right" w:leader="dot" w:pos="9350"/>
            </w:tabs>
            <w:rPr>
              <w:rFonts w:eastAsiaTheme="minorEastAsia"/>
              <w:noProof/>
            </w:rPr>
          </w:pPr>
          <w:hyperlink w:anchor="_Toc228878783" w:history="1">
            <w:r w:rsidRPr="00D630C1">
              <w:rPr>
                <w:rStyle w:val="Hyperlink"/>
                <w:rFonts w:eastAsia="Times New Roman"/>
                <w:noProof/>
              </w:rPr>
              <w:t>A.</w:t>
            </w:r>
            <w:r>
              <w:rPr>
                <w:rFonts w:eastAsiaTheme="minorEastAsia"/>
                <w:noProof/>
              </w:rPr>
              <w:tab/>
            </w:r>
            <w:r w:rsidRPr="00D630C1">
              <w:rPr>
                <w:rStyle w:val="Hyperlink"/>
                <w:rFonts w:eastAsia="Times New Roman"/>
                <w:noProof/>
              </w:rPr>
              <w:t>Business Continuity</w:t>
            </w:r>
            <w:r>
              <w:rPr>
                <w:noProof/>
                <w:webHidden/>
              </w:rPr>
              <w:tab/>
            </w:r>
            <w:r>
              <w:rPr>
                <w:noProof/>
                <w:webHidden/>
              </w:rPr>
              <w:fldChar w:fldCharType="begin"/>
            </w:r>
            <w:r>
              <w:rPr>
                <w:noProof/>
                <w:webHidden/>
              </w:rPr>
              <w:instrText xml:space="preserve"> PAGEREF _Toc228878783 \h </w:instrText>
            </w:r>
            <w:r>
              <w:rPr>
                <w:noProof/>
                <w:webHidden/>
              </w:rPr>
            </w:r>
            <w:r>
              <w:rPr>
                <w:noProof/>
                <w:webHidden/>
              </w:rPr>
              <w:fldChar w:fldCharType="separate"/>
            </w:r>
            <w:r>
              <w:rPr>
                <w:noProof/>
                <w:webHidden/>
              </w:rPr>
              <w:t>13</w:t>
            </w:r>
            <w:r>
              <w:rPr>
                <w:noProof/>
                <w:webHidden/>
              </w:rPr>
              <w:fldChar w:fldCharType="end"/>
            </w:r>
          </w:hyperlink>
        </w:p>
        <w:p w14:paraId="0212C4B5" w14:textId="7D863F1B" w:rsidR="001D4D64" w:rsidRDefault="001D4D64">
          <w:pPr>
            <w:pStyle w:val="TOC2"/>
            <w:tabs>
              <w:tab w:val="left" w:pos="660"/>
              <w:tab w:val="right" w:leader="dot" w:pos="9350"/>
            </w:tabs>
            <w:rPr>
              <w:rFonts w:eastAsiaTheme="minorEastAsia"/>
              <w:noProof/>
            </w:rPr>
          </w:pPr>
          <w:hyperlink w:anchor="_Toc228878784" w:history="1">
            <w:r w:rsidRPr="00D630C1">
              <w:rPr>
                <w:rStyle w:val="Hyperlink"/>
                <w:rFonts w:eastAsia="Times New Roman"/>
                <w:noProof/>
              </w:rPr>
              <w:t>B.</w:t>
            </w:r>
            <w:r>
              <w:rPr>
                <w:rFonts w:eastAsiaTheme="minorEastAsia"/>
                <w:noProof/>
              </w:rPr>
              <w:tab/>
            </w:r>
            <w:r w:rsidRPr="00D630C1">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_Toc228878784 \h </w:instrText>
            </w:r>
            <w:r>
              <w:rPr>
                <w:noProof/>
                <w:webHidden/>
              </w:rPr>
            </w:r>
            <w:r>
              <w:rPr>
                <w:noProof/>
                <w:webHidden/>
              </w:rPr>
              <w:fldChar w:fldCharType="separate"/>
            </w:r>
            <w:r>
              <w:rPr>
                <w:noProof/>
                <w:webHidden/>
              </w:rPr>
              <w:t>14</w:t>
            </w:r>
            <w:r>
              <w:rPr>
                <w:noProof/>
                <w:webHidden/>
              </w:rPr>
              <w:fldChar w:fldCharType="end"/>
            </w:r>
          </w:hyperlink>
        </w:p>
        <w:p w14:paraId="2510F95F" w14:textId="344CCEE9" w:rsidR="001D4D64" w:rsidRDefault="001D4D64">
          <w:pPr>
            <w:pStyle w:val="TOC1"/>
            <w:tabs>
              <w:tab w:val="left" w:pos="660"/>
              <w:tab w:val="right" w:leader="dot" w:pos="9350"/>
            </w:tabs>
            <w:rPr>
              <w:rFonts w:eastAsiaTheme="minorEastAsia"/>
              <w:noProof/>
            </w:rPr>
          </w:pPr>
          <w:hyperlink w:anchor="_Toc228878785" w:history="1">
            <w:r w:rsidRPr="00D630C1">
              <w:rPr>
                <w:rStyle w:val="Hyperlink"/>
                <w:rFonts w:eastAsia="Times New Roman"/>
                <w:noProof/>
              </w:rPr>
              <w:t>VII.</w:t>
            </w:r>
            <w:r>
              <w:rPr>
                <w:rFonts w:eastAsiaTheme="minorEastAsia"/>
                <w:noProof/>
              </w:rPr>
              <w:tab/>
            </w:r>
            <w:r w:rsidRPr="00D630C1">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_Toc228878785 \h </w:instrText>
            </w:r>
            <w:r>
              <w:rPr>
                <w:noProof/>
                <w:webHidden/>
              </w:rPr>
            </w:r>
            <w:r>
              <w:rPr>
                <w:noProof/>
                <w:webHidden/>
              </w:rPr>
              <w:fldChar w:fldCharType="separate"/>
            </w:r>
            <w:r>
              <w:rPr>
                <w:noProof/>
                <w:webHidden/>
              </w:rPr>
              <w:t>14</w:t>
            </w:r>
            <w:r>
              <w:rPr>
                <w:noProof/>
                <w:webHidden/>
              </w:rPr>
              <w:fldChar w:fldCharType="end"/>
            </w:r>
          </w:hyperlink>
        </w:p>
        <w:p w14:paraId="173B6C09" w14:textId="04F9FB91" w:rsidR="001D4D64" w:rsidRDefault="001D4D64">
          <w:pPr>
            <w:pStyle w:val="TOC2"/>
            <w:tabs>
              <w:tab w:val="left" w:pos="660"/>
              <w:tab w:val="right" w:leader="dot" w:pos="9350"/>
            </w:tabs>
            <w:rPr>
              <w:rFonts w:eastAsiaTheme="minorEastAsia"/>
              <w:noProof/>
            </w:rPr>
          </w:pPr>
          <w:hyperlink w:anchor="_Toc228878786" w:history="1">
            <w:r w:rsidRPr="00D630C1">
              <w:rPr>
                <w:rStyle w:val="Hyperlink"/>
                <w:rFonts w:eastAsia="Times New Roman"/>
                <w:noProof/>
              </w:rPr>
              <w:t>A.</w:t>
            </w:r>
            <w:r>
              <w:rPr>
                <w:rFonts w:eastAsiaTheme="minorEastAsia"/>
                <w:noProof/>
              </w:rPr>
              <w:tab/>
            </w:r>
            <w:r w:rsidRPr="00D630C1">
              <w:rPr>
                <w:rStyle w:val="Hyperlink"/>
                <w:rFonts w:eastAsia="Times New Roman"/>
                <w:noProof/>
              </w:rPr>
              <w:t>Proposal</w:t>
            </w:r>
            <w:r>
              <w:rPr>
                <w:noProof/>
                <w:webHidden/>
              </w:rPr>
              <w:tab/>
            </w:r>
            <w:r>
              <w:rPr>
                <w:noProof/>
                <w:webHidden/>
              </w:rPr>
              <w:fldChar w:fldCharType="begin"/>
            </w:r>
            <w:r>
              <w:rPr>
                <w:noProof/>
                <w:webHidden/>
              </w:rPr>
              <w:instrText xml:space="preserve"> PAGEREF _Toc228878786 \h </w:instrText>
            </w:r>
            <w:r>
              <w:rPr>
                <w:noProof/>
                <w:webHidden/>
              </w:rPr>
            </w:r>
            <w:r>
              <w:rPr>
                <w:noProof/>
                <w:webHidden/>
              </w:rPr>
              <w:fldChar w:fldCharType="separate"/>
            </w:r>
            <w:r>
              <w:rPr>
                <w:noProof/>
                <w:webHidden/>
              </w:rPr>
              <w:t>14</w:t>
            </w:r>
            <w:r>
              <w:rPr>
                <w:noProof/>
                <w:webHidden/>
              </w:rPr>
              <w:fldChar w:fldCharType="end"/>
            </w:r>
          </w:hyperlink>
        </w:p>
        <w:p w14:paraId="5DAC5A6D" w14:textId="557FF70A" w:rsidR="001D4D64" w:rsidRDefault="001D4D64">
          <w:pPr>
            <w:pStyle w:val="TOC2"/>
            <w:tabs>
              <w:tab w:val="left" w:pos="660"/>
              <w:tab w:val="right" w:leader="dot" w:pos="9350"/>
            </w:tabs>
            <w:rPr>
              <w:rFonts w:eastAsiaTheme="minorEastAsia"/>
              <w:noProof/>
            </w:rPr>
          </w:pPr>
          <w:hyperlink w:anchor="_Toc228878787" w:history="1">
            <w:r w:rsidRPr="00D630C1">
              <w:rPr>
                <w:rStyle w:val="Hyperlink"/>
                <w:rFonts w:eastAsia="Times New Roman"/>
                <w:noProof/>
              </w:rPr>
              <w:t>B.</w:t>
            </w:r>
            <w:r>
              <w:rPr>
                <w:rFonts w:eastAsiaTheme="minorEastAsia"/>
                <w:noProof/>
              </w:rPr>
              <w:tab/>
            </w:r>
            <w:r w:rsidRPr="00D630C1">
              <w:rPr>
                <w:rStyle w:val="Hyperlink"/>
                <w:rFonts w:eastAsia="Times New Roman"/>
                <w:noProof/>
              </w:rPr>
              <w:t>Standard Supply Agreement</w:t>
            </w:r>
            <w:r>
              <w:rPr>
                <w:noProof/>
                <w:webHidden/>
              </w:rPr>
              <w:tab/>
            </w:r>
            <w:r>
              <w:rPr>
                <w:noProof/>
                <w:webHidden/>
              </w:rPr>
              <w:fldChar w:fldCharType="begin"/>
            </w:r>
            <w:r>
              <w:rPr>
                <w:noProof/>
                <w:webHidden/>
              </w:rPr>
              <w:instrText xml:space="preserve"> PAGEREF _Toc228878787 \h </w:instrText>
            </w:r>
            <w:r>
              <w:rPr>
                <w:noProof/>
                <w:webHidden/>
              </w:rPr>
            </w:r>
            <w:r>
              <w:rPr>
                <w:noProof/>
                <w:webHidden/>
              </w:rPr>
              <w:fldChar w:fldCharType="separate"/>
            </w:r>
            <w:r>
              <w:rPr>
                <w:noProof/>
                <w:webHidden/>
              </w:rPr>
              <w:t>14</w:t>
            </w:r>
            <w:r>
              <w:rPr>
                <w:noProof/>
                <w:webHidden/>
              </w:rPr>
              <w:fldChar w:fldCharType="end"/>
            </w:r>
          </w:hyperlink>
        </w:p>
        <w:p w14:paraId="3815FA8A" w14:textId="61016C7E" w:rsidR="001D4D64" w:rsidRDefault="001D4D64">
          <w:pPr>
            <w:pStyle w:val="TOC2"/>
            <w:tabs>
              <w:tab w:val="left" w:pos="660"/>
              <w:tab w:val="right" w:leader="dot" w:pos="9350"/>
            </w:tabs>
            <w:rPr>
              <w:rFonts w:eastAsiaTheme="minorEastAsia"/>
              <w:noProof/>
            </w:rPr>
          </w:pPr>
          <w:hyperlink w:anchor="_Toc228878788" w:history="1">
            <w:r w:rsidRPr="00D630C1">
              <w:rPr>
                <w:rStyle w:val="Hyperlink"/>
                <w:rFonts w:eastAsia="Times New Roman"/>
                <w:noProof/>
              </w:rPr>
              <w:t>C.</w:t>
            </w:r>
            <w:r>
              <w:rPr>
                <w:rFonts w:eastAsiaTheme="minorEastAsia"/>
                <w:noProof/>
              </w:rPr>
              <w:tab/>
            </w:r>
            <w:r w:rsidRPr="00D630C1">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_Toc228878788 \h </w:instrText>
            </w:r>
            <w:r>
              <w:rPr>
                <w:noProof/>
                <w:webHidden/>
              </w:rPr>
            </w:r>
            <w:r>
              <w:rPr>
                <w:noProof/>
                <w:webHidden/>
              </w:rPr>
              <w:fldChar w:fldCharType="separate"/>
            </w:r>
            <w:r>
              <w:rPr>
                <w:noProof/>
                <w:webHidden/>
              </w:rPr>
              <w:t>14</w:t>
            </w:r>
            <w:r>
              <w:rPr>
                <w:noProof/>
                <w:webHidden/>
              </w:rPr>
              <w:fldChar w:fldCharType="end"/>
            </w:r>
          </w:hyperlink>
        </w:p>
        <w:p w14:paraId="3E394C09" w14:textId="2749E6B2" w:rsidR="001D4D64" w:rsidRDefault="001D4D64">
          <w:pPr>
            <w:pStyle w:val="TOC1"/>
            <w:tabs>
              <w:tab w:val="left" w:pos="660"/>
              <w:tab w:val="right" w:leader="dot" w:pos="9350"/>
            </w:tabs>
            <w:rPr>
              <w:rFonts w:eastAsiaTheme="minorEastAsia"/>
              <w:noProof/>
            </w:rPr>
          </w:pPr>
          <w:hyperlink w:anchor="_Toc228878789" w:history="1">
            <w:r w:rsidRPr="00D630C1">
              <w:rPr>
                <w:rStyle w:val="Hyperlink"/>
                <w:rFonts w:eastAsia="Times New Roman"/>
                <w:noProof/>
              </w:rPr>
              <w:t>VIII.</w:t>
            </w:r>
            <w:r>
              <w:rPr>
                <w:rFonts w:eastAsiaTheme="minorEastAsia"/>
                <w:noProof/>
              </w:rPr>
              <w:tab/>
            </w:r>
            <w:r w:rsidRPr="00D630C1">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_Toc228878789 \h </w:instrText>
            </w:r>
            <w:r>
              <w:rPr>
                <w:noProof/>
                <w:webHidden/>
              </w:rPr>
            </w:r>
            <w:r>
              <w:rPr>
                <w:noProof/>
                <w:webHidden/>
              </w:rPr>
              <w:fldChar w:fldCharType="separate"/>
            </w:r>
            <w:r>
              <w:rPr>
                <w:noProof/>
                <w:webHidden/>
              </w:rPr>
              <w:t>15</w:t>
            </w:r>
            <w:r>
              <w:rPr>
                <w:noProof/>
                <w:webHidden/>
              </w:rPr>
              <w:fldChar w:fldCharType="end"/>
            </w:r>
          </w:hyperlink>
        </w:p>
        <w:p w14:paraId="23BBE583" w14:textId="3726CF2F" w:rsidR="00E96538" w:rsidRDefault="00E96538" w:rsidP="00E96538">
          <w:r>
            <w:rPr>
              <w:b/>
              <w:bCs/>
              <w:noProof/>
            </w:rPr>
            <w:fldChar w:fldCharType="end"/>
          </w:r>
        </w:p>
      </w:sdtContent>
    </w:sdt>
    <w:p w14:paraId="7A609127"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5AD78B5" w14:textId="77777777" w:rsidR="00E96538" w:rsidRDefault="00E96538" w:rsidP="00E96538">
      <w:pPr>
        <w:pStyle w:val="Heading1"/>
      </w:pPr>
      <w:bookmarkStart w:id="0" w:name="_Toc228878746"/>
      <w:r>
        <w:lastRenderedPageBreak/>
        <w:t>Introduction</w:t>
      </w:r>
      <w:bookmarkEnd w:id="0"/>
    </w:p>
    <w:p w14:paraId="4AFC9530"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B838733"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491CFD">
        <w:rPr>
          <w:rFonts w:asciiTheme="minorHAnsi" w:hAnsiTheme="minorHAnsi" w:cstheme="minorHAnsi"/>
          <w:color w:val="262626"/>
          <w:sz w:val="22"/>
          <w:szCs w:val="22"/>
        </w:rPr>
        <w:t xml:space="preserve"> (SGC)</w:t>
      </w:r>
      <w:r w:rsidRPr="00371E1A">
        <w:rPr>
          <w:rFonts w:asciiTheme="minorHAnsi" w:hAnsiTheme="minorHAnsi" w:cstheme="minorHAnsi"/>
          <w:color w:val="262626"/>
          <w:sz w:val="22"/>
          <w:szCs w:val="22"/>
        </w:rPr>
        <w:t>, through its wholly owned subsidiaries, owns and operates Seneca Niagara Resort &amp; Casino</w:t>
      </w:r>
      <w:r w:rsidR="00491CFD">
        <w:rPr>
          <w:rFonts w:asciiTheme="minorHAnsi" w:hAnsiTheme="minorHAnsi" w:cstheme="minorHAnsi"/>
          <w:color w:val="262626"/>
          <w:sz w:val="22"/>
          <w:szCs w:val="22"/>
        </w:rPr>
        <w:t xml:space="preserve"> (SNRC) </w:t>
      </w:r>
      <w:r w:rsidRPr="00371E1A">
        <w:rPr>
          <w:rFonts w:asciiTheme="minorHAnsi" w:hAnsiTheme="minorHAnsi" w:cstheme="minorHAnsi"/>
          <w:color w:val="262626"/>
          <w:sz w:val="22"/>
          <w:szCs w:val="22"/>
        </w:rPr>
        <w:t xml:space="preserve">in Niagara Falls, New York, Seneca Allegany Resort &amp; Casino </w:t>
      </w:r>
      <w:r w:rsidR="00491CFD">
        <w:rPr>
          <w:rFonts w:asciiTheme="minorHAnsi" w:hAnsiTheme="minorHAnsi" w:cstheme="minorHAnsi"/>
          <w:color w:val="262626"/>
          <w:sz w:val="22"/>
          <w:szCs w:val="22"/>
        </w:rPr>
        <w:t xml:space="preserve">(SARC) </w:t>
      </w:r>
      <w:r w:rsidRPr="00371E1A">
        <w:rPr>
          <w:rFonts w:asciiTheme="minorHAnsi" w:hAnsiTheme="minorHAnsi" w:cstheme="minorHAnsi"/>
          <w:color w:val="262626"/>
          <w:sz w:val="22"/>
          <w:szCs w:val="22"/>
        </w:rPr>
        <w:t xml:space="preserve">in Salamanca, New York, and Seneca Buffalo Creek Casino </w:t>
      </w:r>
      <w:r w:rsidR="00491CFD">
        <w:rPr>
          <w:rFonts w:asciiTheme="minorHAnsi" w:hAnsiTheme="minorHAnsi" w:cstheme="minorHAnsi"/>
          <w:color w:val="262626"/>
          <w:sz w:val="22"/>
          <w:szCs w:val="22"/>
        </w:rPr>
        <w:t xml:space="preserve">(SBCC) </w:t>
      </w:r>
      <w:r w:rsidRPr="00371E1A">
        <w:rPr>
          <w:rFonts w:asciiTheme="minorHAnsi" w:hAnsiTheme="minorHAnsi" w:cstheme="minorHAnsi"/>
          <w:color w:val="262626"/>
          <w:sz w:val="22"/>
          <w:szCs w:val="22"/>
        </w:rPr>
        <w:t>in Buffalo, New York</w:t>
      </w:r>
      <w:r w:rsidR="00491CFD">
        <w:rPr>
          <w:rFonts w:asciiTheme="minorHAnsi" w:hAnsiTheme="minorHAnsi" w:cstheme="minorHAnsi"/>
          <w:color w:val="262626"/>
          <w:sz w:val="22"/>
          <w:szCs w:val="22"/>
        </w:rPr>
        <w:t>, and Seneca Hickory Stick Golf Course (SHSG) in Lewiston, New York</w:t>
      </w:r>
      <w:r w:rsidR="00491CFD" w:rsidRPr="00371E1A">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w:t>
      </w:r>
    </w:p>
    <w:p w14:paraId="733BEFF7"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5D71DD4D" w14:textId="77777777" w:rsidR="00E96538" w:rsidRDefault="00E96538" w:rsidP="00E96538">
      <w:pPr>
        <w:pStyle w:val="Heading1"/>
      </w:pPr>
      <w:bookmarkStart w:id="1" w:name="_Toc228878747"/>
      <w:r>
        <w:t>RFP Objective</w:t>
      </w:r>
      <w:bookmarkEnd w:id="1"/>
    </w:p>
    <w:p w14:paraId="517D52E3" w14:textId="28639000" w:rsidR="007479BF" w:rsidRPr="003378D5" w:rsidRDefault="00E96538" w:rsidP="00491CFD">
      <w:pPr>
        <w:spacing w:before="120" w:after="120" w:line="240" w:lineRule="auto"/>
        <w:ind w:left="720"/>
        <w:rPr>
          <w:rFonts w:eastAsia="Times New Roman" w:cstheme="minorHAnsi"/>
        </w:rPr>
      </w:pPr>
      <w:r w:rsidRPr="00C63E68">
        <w:rPr>
          <w:rFonts w:eastAsia="Times New Roman" w:cstheme="minorHAnsi"/>
        </w:rPr>
        <w:t>Seneca Gaming Corporation (hereinafter referred to as SGC</w:t>
      </w:r>
      <w:r w:rsidRPr="00C63E68">
        <w:rPr>
          <w:rFonts w:eastAsia="Times New Roman" w:cstheme="minorHAnsi"/>
          <w:szCs w:val="24"/>
        </w:rPr>
        <w:t xml:space="preserve">) </w:t>
      </w:r>
      <w:r w:rsidRPr="00C63E68">
        <w:rPr>
          <w:rFonts w:eastAsia="Times New Roman" w:cstheme="minorHAnsi"/>
        </w:rPr>
        <w:t>is seeking a qualifie</w:t>
      </w:r>
      <w:r w:rsidR="001A026B">
        <w:rPr>
          <w:rFonts w:eastAsia="Times New Roman" w:cstheme="minorHAnsi"/>
        </w:rPr>
        <w:t xml:space="preserve">d </w:t>
      </w:r>
      <w:r w:rsidR="001A026B" w:rsidRPr="003378D5">
        <w:rPr>
          <w:rFonts w:eastAsia="Times New Roman" w:cstheme="minorHAnsi"/>
        </w:rPr>
        <w:t>supplier capable of providing comprehensive</w:t>
      </w:r>
      <w:r w:rsidR="007479BF" w:rsidRPr="003378D5">
        <w:rPr>
          <w:rFonts w:eastAsia="Times New Roman" w:cstheme="minorHAnsi"/>
        </w:rPr>
        <w:t xml:space="preserve"> nonalcoholic beverage solutions, including product supply, dispensing equipment, and ongoing service and support</w:t>
      </w:r>
      <w:r w:rsidR="00491CFD" w:rsidRPr="003378D5">
        <w:rPr>
          <w:rFonts w:eastAsia="Times New Roman" w:cstheme="minorHAnsi"/>
        </w:rPr>
        <w:t xml:space="preserve"> for all SGC properties (Seneca Niagara Resort &amp; Casino, Seneca Buffalo Creek Casino, Seneca Allegany Resort &amp; Casino, and Hickory Stick Golf Course). </w:t>
      </w:r>
      <w:r w:rsidR="003378D5" w:rsidRPr="003378D5">
        <w:rPr>
          <w:rFonts w:eastAsia="Times New Roman" w:cstheme="minorHAnsi"/>
        </w:rPr>
        <w:t>Should SGC expand its operations during the term of the agreement, any additional properties may be considered for inclusion at the sole discretion of the company.</w:t>
      </w:r>
    </w:p>
    <w:p w14:paraId="62DE2DD3" w14:textId="77777777" w:rsidR="007479BF" w:rsidRPr="003378D5" w:rsidRDefault="007479BF" w:rsidP="007479BF">
      <w:pPr>
        <w:spacing w:before="120" w:after="120" w:line="240" w:lineRule="auto"/>
        <w:ind w:left="720"/>
        <w:rPr>
          <w:rFonts w:eastAsia="Times New Roman" w:cstheme="minorHAnsi"/>
        </w:rPr>
      </w:pPr>
      <w:r w:rsidRPr="003378D5">
        <w:rPr>
          <w:rFonts w:eastAsia="Times New Roman" w:cstheme="minorHAnsi"/>
        </w:rPr>
        <w:t xml:space="preserve">The selected vendor will be expected to deliver a broad portfolio of nonalcoholic beverages that meets the needs of guests and employees, ensures consistent product availability, and aligns with operational efficiency and service standards. The solution should incorporate reliable equipment, timely service and maintenance, and a responsive support structure to minimize downtime and enhance the overall customer experience. </w:t>
      </w:r>
    </w:p>
    <w:p w14:paraId="18BE909E" w14:textId="0A11D1B4" w:rsidR="003401B6" w:rsidRDefault="00BA48FD" w:rsidP="003401B6">
      <w:pPr>
        <w:pStyle w:val="Heading1"/>
      </w:pPr>
      <w:bookmarkStart w:id="2" w:name="_Toc187756661"/>
      <w:bookmarkStart w:id="3" w:name="_Toc228878748"/>
      <w:r>
        <w:t>Specifications</w:t>
      </w:r>
      <w:r w:rsidR="006755B5">
        <w:t>:</w:t>
      </w:r>
      <w:bookmarkEnd w:id="2"/>
      <w:bookmarkEnd w:id="3"/>
    </w:p>
    <w:p w14:paraId="1CF688F8" w14:textId="77777777" w:rsidR="00116D2A" w:rsidRDefault="00116D2A" w:rsidP="00116D2A">
      <w:pPr>
        <w:ind w:left="720"/>
      </w:pPr>
      <w:r w:rsidRPr="006755B5">
        <w:t xml:space="preserve">The enclosed details related to the goods and/or services in this RFP are based upon the operating department’s requirements. </w:t>
      </w:r>
    </w:p>
    <w:p w14:paraId="1EAFD98E" w14:textId="6EFD3D79" w:rsidR="00116D2A" w:rsidRDefault="00116D2A" w:rsidP="00116D2A">
      <w:pPr>
        <w:pStyle w:val="Heading2"/>
      </w:pPr>
      <w:bookmarkStart w:id="4" w:name="_Toc228878749"/>
      <w:r>
        <w:t>Exhibit A</w:t>
      </w:r>
      <w:bookmarkEnd w:id="4"/>
    </w:p>
    <w:p w14:paraId="3297BE8A" w14:textId="743E5A26" w:rsidR="00116D2A" w:rsidRPr="00116D2A" w:rsidRDefault="00116D2A" w:rsidP="00116D2A">
      <w:pPr>
        <w:ind w:left="1440"/>
      </w:pPr>
      <w:r w:rsidRPr="009B5065">
        <w:rPr>
          <w:bCs/>
          <w:iCs/>
        </w:rPr>
        <w:t xml:space="preserve">Please see attachment </w:t>
      </w:r>
      <w:r w:rsidRPr="00000699">
        <w:rPr>
          <w:b/>
          <w:i/>
        </w:rPr>
        <w:t xml:space="preserve">‘Exhibit A – </w:t>
      </w:r>
      <w:r w:rsidR="00000699" w:rsidRPr="00000699">
        <w:rPr>
          <w:b/>
          <w:i/>
        </w:rPr>
        <w:t>Nonalcoholic</w:t>
      </w:r>
      <w:r w:rsidR="00000699">
        <w:rPr>
          <w:b/>
          <w:i/>
        </w:rPr>
        <w:t xml:space="preserve"> Beverage Supply’</w:t>
      </w:r>
      <w:r w:rsidRPr="00DF6B18">
        <w:rPr>
          <w:b/>
          <w:iCs/>
        </w:rPr>
        <w:t xml:space="preserve"> </w:t>
      </w:r>
      <w:r w:rsidRPr="009B5065">
        <w:rPr>
          <w:bCs/>
          <w:iCs/>
        </w:rPr>
        <w:t xml:space="preserve">for </w:t>
      </w:r>
      <w:r>
        <w:rPr>
          <w:bCs/>
          <w:iCs/>
        </w:rPr>
        <w:t xml:space="preserve">requirements and questions </w:t>
      </w:r>
      <w:r w:rsidRPr="009B5065">
        <w:rPr>
          <w:bCs/>
          <w:iCs/>
        </w:rPr>
        <w:t xml:space="preserve">related to this RFP. </w:t>
      </w:r>
      <w:r w:rsidRPr="00C66270">
        <w:rPr>
          <w:bCs/>
          <w:iCs/>
        </w:rPr>
        <w:t xml:space="preserve">The </w:t>
      </w:r>
      <w:r w:rsidR="00C66270">
        <w:rPr>
          <w:bCs/>
          <w:iCs/>
        </w:rPr>
        <w:t xml:space="preserve">spreadsheet </w:t>
      </w:r>
      <w:r w:rsidRPr="00C66270">
        <w:rPr>
          <w:bCs/>
          <w:iCs/>
        </w:rPr>
        <w:t xml:space="preserve">contains </w:t>
      </w:r>
      <w:r w:rsidR="00C66270" w:rsidRPr="00C66270">
        <w:rPr>
          <w:bCs/>
          <w:iCs/>
        </w:rPr>
        <w:t>9</w:t>
      </w:r>
      <w:r w:rsidRPr="00C66270">
        <w:rPr>
          <w:bCs/>
          <w:iCs/>
        </w:rPr>
        <w:t xml:space="preserve"> tabs</w:t>
      </w:r>
      <w:r w:rsidR="00C66270">
        <w:rPr>
          <w:bCs/>
          <w:iCs/>
        </w:rPr>
        <w:t xml:space="preserve"> and </w:t>
      </w:r>
      <w:r w:rsidRPr="00005E0F">
        <w:rPr>
          <w:bCs/>
          <w:iCs/>
        </w:rPr>
        <w:t>must be completed and returned with your bid.</w:t>
      </w:r>
      <w:r w:rsidRPr="009B5065">
        <w:rPr>
          <w:bCs/>
          <w:iCs/>
        </w:rPr>
        <w:t xml:space="preserve"> </w:t>
      </w:r>
    </w:p>
    <w:p w14:paraId="5DC5F5CD" w14:textId="77777777" w:rsidR="00116D2A" w:rsidRPr="00FA6745" w:rsidRDefault="00116D2A" w:rsidP="00116D2A">
      <w:pPr>
        <w:pStyle w:val="ListParagraph"/>
        <w:numPr>
          <w:ilvl w:val="0"/>
          <w:numId w:val="17"/>
        </w:numPr>
        <w:jc w:val="both"/>
        <w:rPr>
          <w:bCs/>
          <w:iCs/>
        </w:rPr>
      </w:pPr>
      <w:r w:rsidRPr="00FA6745">
        <w:rPr>
          <w:b/>
          <w:iCs/>
        </w:rPr>
        <w:t>Tab 1 – Instructions:</w:t>
      </w:r>
      <w:r w:rsidRPr="00FA6745">
        <w:rPr>
          <w:bCs/>
          <w:iCs/>
        </w:rPr>
        <w:t xml:space="preserve"> </w:t>
      </w:r>
      <w:bookmarkStart w:id="5" w:name="_Hlk187415476"/>
      <w:r w:rsidRPr="00FA6745">
        <w:rPr>
          <w:bCs/>
          <w:iCs/>
        </w:rPr>
        <w:t xml:space="preserve">Bidder feedback is not required on this tab. </w:t>
      </w:r>
      <w:bookmarkEnd w:id="5"/>
    </w:p>
    <w:p w14:paraId="74610279" w14:textId="77777777" w:rsidR="00116D2A" w:rsidRPr="00FA6745" w:rsidRDefault="00116D2A" w:rsidP="00116D2A">
      <w:pPr>
        <w:pStyle w:val="ListParagraph"/>
        <w:numPr>
          <w:ilvl w:val="0"/>
          <w:numId w:val="17"/>
        </w:numPr>
        <w:jc w:val="both"/>
        <w:rPr>
          <w:bCs/>
          <w:iCs/>
        </w:rPr>
      </w:pPr>
      <w:r w:rsidRPr="00FA6745">
        <w:rPr>
          <w:b/>
          <w:iCs/>
        </w:rPr>
        <w:t>Tab 2 – Bidder Overview:</w:t>
      </w:r>
      <w:r w:rsidRPr="00FA6745">
        <w:rPr>
          <w:bCs/>
          <w:iCs/>
        </w:rPr>
        <w:t xml:space="preserve"> Seeks basic information regarding your company.</w:t>
      </w:r>
    </w:p>
    <w:p w14:paraId="2FBF57A4" w14:textId="73D45EFB" w:rsidR="00C66270" w:rsidRPr="00FA6745" w:rsidRDefault="00116D2A" w:rsidP="00116D2A">
      <w:pPr>
        <w:pStyle w:val="ListParagraph"/>
        <w:numPr>
          <w:ilvl w:val="0"/>
          <w:numId w:val="17"/>
        </w:numPr>
        <w:jc w:val="both"/>
        <w:rPr>
          <w:bCs/>
          <w:iCs/>
        </w:rPr>
      </w:pPr>
      <w:r w:rsidRPr="00FA6745">
        <w:rPr>
          <w:b/>
          <w:iCs/>
        </w:rPr>
        <w:t xml:space="preserve">Tab 3 – </w:t>
      </w:r>
      <w:r w:rsidR="00C66270" w:rsidRPr="00FA6745">
        <w:rPr>
          <w:b/>
          <w:iCs/>
        </w:rPr>
        <w:t>Beverage Volumes</w:t>
      </w:r>
      <w:r w:rsidR="00FA6745" w:rsidRPr="00FA6745">
        <w:rPr>
          <w:b/>
          <w:iCs/>
        </w:rPr>
        <w:t>:</w:t>
      </w:r>
      <w:r w:rsidR="00FA6745" w:rsidRPr="00FA6745">
        <w:rPr>
          <w:bCs/>
          <w:iCs/>
        </w:rPr>
        <w:t xml:space="preserve"> Details SGC’s </w:t>
      </w:r>
      <w:r w:rsidR="00FA6745">
        <w:rPr>
          <w:bCs/>
          <w:iCs/>
        </w:rPr>
        <w:t xml:space="preserve">2025 beverage volumes. </w:t>
      </w:r>
    </w:p>
    <w:p w14:paraId="46E7ECC9" w14:textId="07B17855" w:rsidR="00C66270" w:rsidRPr="00FA6745" w:rsidRDefault="00C66270" w:rsidP="00C66270">
      <w:pPr>
        <w:pStyle w:val="ListParagraph"/>
        <w:numPr>
          <w:ilvl w:val="0"/>
          <w:numId w:val="17"/>
        </w:numPr>
        <w:rPr>
          <w:bCs/>
          <w:iCs/>
        </w:rPr>
      </w:pPr>
      <w:r w:rsidRPr="00FA6745">
        <w:rPr>
          <w:b/>
          <w:iCs/>
        </w:rPr>
        <w:t xml:space="preserve">Tab 4 – Equipment Requirements: </w:t>
      </w:r>
      <w:r w:rsidRPr="00FA6745">
        <w:rPr>
          <w:bCs/>
          <w:iCs/>
        </w:rPr>
        <w:t>Details SGC’s equipment requirements.</w:t>
      </w:r>
    </w:p>
    <w:p w14:paraId="3294C5AC" w14:textId="7D676727" w:rsidR="00C66270" w:rsidRPr="00FA6745" w:rsidRDefault="00C66270" w:rsidP="009F6ADD">
      <w:pPr>
        <w:pStyle w:val="ListParagraph"/>
        <w:numPr>
          <w:ilvl w:val="0"/>
          <w:numId w:val="17"/>
        </w:numPr>
        <w:rPr>
          <w:bCs/>
          <w:iCs/>
        </w:rPr>
      </w:pPr>
      <w:r w:rsidRPr="00FA6745">
        <w:rPr>
          <w:b/>
          <w:iCs/>
        </w:rPr>
        <w:t xml:space="preserve">Tab 5 – Pricing Proposal: </w:t>
      </w:r>
      <w:r w:rsidRPr="00FA6745">
        <w:rPr>
          <w:bCs/>
          <w:iCs/>
        </w:rPr>
        <w:t xml:space="preserve">All pricing submitted must be included in the spreadsheet; no changes to format are permitted. Failure to comply may disqualify your bid proposal. </w:t>
      </w:r>
    </w:p>
    <w:p w14:paraId="4D0FF0D3" w14:textId="37631D77" w:rsidR="00116D2A" w:rsidRPr="00FA6745" w:rsidRDefault="00116D2A" w:rsidP="00116D2A">
      <w:pPr>
        <w:pStyle w:val="ListParagraph"/>
        <w:numPr>
          <w:ilvl w:val="0"/>
          <w:numId w:val="17"/>
        </w:numPr>
        <w:jc w:val="both"/>
        <w:rPr>
          <w:bCs/>
          <w:iCs/>
        </w:rPr>
      </w:pPr>
      <w:r w:rsidRPr="00FA6745">
        <w:rPr>
          <w:b/>
          <w:iCs/>
        </w:rPr>
        <w:t xml:space="preserve">Tab </w:t>
      </w:r>
      <w:r w:rsidR="00C66270" w:rsidRPr="00FA6745">
        <w:rPr>
          <w:b/>
          <w:iCs/>
        </w:rPr>
        <w:t>6</w:t>
      </w:r>
      <w:r w:rsidRPr="00FA6745">
        <w:rPr>
          <w:b/>
          <w:iCs/>
        </w:rPr>
        <w:t xml:space="preserve"> – Questionnaire:</w:t>
      </w:r>
      <w:r w:rsidRPr="00FA6745">
        <w:rPr>
          <w:bCs/>
          <w:iCs/>
        </w:rPr>
        <w:t xml:space="preserve"> Seeks feedback to questions related to your company, its products, your proposal, etc.</w:t>
      </w:r>
    </w:p>
    <w:p w14:paraId="276D5361" w14:textId="501EF410" w:rsidR="00C66270" w:rsidRPr="00FA6745" w:rsidRDefault="00C66270" w:rsidP="00C66270">
      <w:pPr>
        <w:pStyle w:val="ListParagraph"/>
        <w:numPr>
          <w:ilvl w:val="0"/>
          <w:numId w:val="17"/>
        </w:numPr>
        <w:jc w:val="both"/>
        <w:rPr>
          <w:bCs/>
          <w:iCs/>
        </w:rPr>
      </w:pPr>
      <w:r w:rsidRPr="00FA6745">
        <w:rPr>
          <w:b/>
          <w:iCs/>
        </w:rPr>
        <w:t>Tab 7 -</w:t>
      </w:r>
      <w:r w:rsidRPr="00FA6745">
        <w:rPr>
          <w:bCs/>
          <w:iCs/>
        </w:rPr>
        <w:t xml:space="preserve"> </w:t>
      </w:r>
      <w:r w:rsidRPr="00FA6745">
        <w:rPr>
          <w:b/>
          <w:iCs/>
        </w:rPr>
        <w:t>References:</w:t>
      </w:r>
      <w:r w:rsidRPr="00FA6745">
        <w:rPr>
          <w:bCs/>
          <w:iCs/>
        </w:rPr>
        <w:t xml:space="preserve"> If possible, references should be casino and casino-resort clients.</w:t>
      </w:r>
    </w:p>
    <w:p w14:paraId="028CA719" w14:textId="6B052E42" w:rsidR="007D5F67" w:rsidRDefault="00B43E1A" w:rsidP="00116D2A">
      <w:pPr>
        <w:pStyle w:val="Heading2"/>
      </w:pPr>
      <w:bookmarkStart w:id="6" w:name="_Toc228878750"/>
      <w:r w:rsidRPr="007D5F67">
        <w:lastRenderedPageBreak/>
        <w:t xml:space="preserve">Beverage </w:t>
      </w:r>
      <w:r w:rsidR="00FA6745">
        <w:t>Volumes</w:t>
      </w:r>
      <w:bookmarkEnd w:id="6"/>
    </w:p>
    <w:p w14:paraId="432C83F9" w14:textId="00323983" w:rsidR="00B43E1A" w:rsidRDefault="00B43E1A" w:rsidP="00116D2A">
      <w:pPr>
        <w:ind w:left="720" w:firstLine="720"/>
        <w:rPr>
          <w:rFonts w:cstheme="minorHAnsi"/>
          <w:bCs/>
          <w:sz w:val="21"/>
          <w:szCs w:val="21"/>
        </w:rPr>
      </w:pPr>
      <w:r w:rsidRPr="00B43E1A">
        <w:rPr>
          <w:rFonts w:cstheme="minorHAnsi"/>
          <w:bCs/>
          <w:sz w:val="21"/>
          <w:szCs w:val="21"/>
        </w:rPr>
        <w:t xml:space="preserve">Please see </w:t>
      </w:r>
      <w:r w:rsidR="00FA6745">
        <w:rPr>
          <w:rFonts w:cstheme="minorHAnsi"/>
          <w:bCs/>
          <w:sz w:val="21"/>
          <w:szCs w:val="21"/>
        </w:rPr>
        <w:t>Exhibit A</w:t>
      </w:r>
      <w:r w:rsidRPr="00B43E1A">
        <w:rPr>
          <w:rFonts w:cstheme="minorHAnsi"/>
          <w:bCs/>
          <w:sz w:val="21"/>
          <w:szCs w:val="21"/>
        </w:rPr>
        <w:t xml:space="preserve"> for a detailed breakdown of item usage.</w:t>
      </w:r>
    </w:p>
    <w:tbl>
      <w:tblPr>
        <w:tblStyle w:val="TableGrid"/>
        <w:tblW w:w="0" w:type="auto"/>
        <w:tblInd w:w="1495" w:type="dxa"/>
        <w:tblLook w:val="04A0" w:firstRow="1" w:lastRow="0" w:firstColumn="1" w:lastColumn="0" w:noHBand="0" w:noVBand="1"/>
      </w:tblPr>
      <w:tblGrid>
        <w:gridCol w:w="1435"/>
        <w:gridCol w:w="630"/>
        <w:gridCol w:w="990"/>
        <w:gridCol w:w="990"/>
        <w:gridCol w:w="990"/>
        <w:gridCol w:w="900"/>
        <w:gridCol w:w="1440"/>
      </w:tblGrid>
      <w:tr w:rsidR="00FA6745" w14:paraId="35238306" w14:textId="77777777" w:rsidTr="00FA6745">
        <w:tc>
          <w:tcPr>
            <w:tcW w:w="1435" w:type="dxa"/>
            <w:shd w:val="clear" w:color="auto" w:fill="D9D9D9" w:themeFill="background1" w:themeFillShade="D9"/>
            <w:vAlign w:val="center"/>
          </w:tcPr>
          <w:p w14:paraId="01BEBE2D" w14:textId="7087B676" w:rsidR="00FA6745" w:rsidRPr="00FA6745" w:rsidRDefault="00FA6745" w:rsidP="00FA6745">
            <w:pPr>
              <w:jc w:val="center"/>
              <w:rPr>
                <w:rFonts w:cstheme="minorHAnsi"/>
                <w:b/>
                <w:sz w:val="21"/>
                <w:szCs w:val="21"/>
              </w:rPr>
            </w:pPr>
            <w:r w:rsidRPr="00FA6745">
              <w:rPr>
                <w:rFonts w:cstheme="minorHAnsi"/>
                <w:b/>
                <w:sz w:val="21"/>
                <w:szCs w:val="21"/>
              </w:rPr>
              <w:t>Category</w:t>
            </w:r>
          </w:p>
        </w:tc>
        <w:tc>
          <w:tcPr>
            <w:tcW w:w="630" w:type="dxa"/>
            <w:shd w:val="clear" w:color="auto" w:fill="D9D9D9" w:themeFill="background1" w:themeFillShade="D9"/>
            <w:vAlign w:val="center"/>
          </w:tcPr>
          <w:p w14:paraId="0D92708F" w14:textId="216FC474" w:rsidR="00FA6745" w:rsidRPr="00FA6745" w:rsidRDefault="00FA6745" w:rsidP="00FA6745">
            <w:pPr>
              <w:jc w:val="center"/>
              <w:rPr>
                <w:rFonts w:cstheme="minorHAnsi"/>
                <w:b/>
                <w:sz w:val="21"/>
                <w:szCs w:val="21"/>
              </w:rPr>
            </w:pPr>
            <w:r w:rsidRPr="00FA6745">
              <w:rPr>
                <w:rFonts w:cstheme="minorHAnsi"/>
                <w:b/>
                <w:sz w:val="21"/>
                <w:szCs w:val="21"/>
              </w:rPr>
              <w:t>U/M</w:t>
            </w:r>
          </w:p>
        </w:tc>
        <w:tc>
          <w:tcPr>
            <w:tcW w:w="990" w:type="dxa"/>
            <w:shd w:val="clear" w:color="auto" w:fill="D9D9D9" w:themeFill="background1" w:themeFillShade="D9"/>
            <w:vAlign w:val="center"/>
          </w:tcPr>
          <w:p w14:paraId="45F4D7DF" w14:textId="57D06C15" w:rsidR="00FA6745" w:rsidRPr="00FA6745" w:rsidRDefault="00FA6745" w:rsidP="00FA6745">
            <w:pPr>
              <w:jc w:val="center"/>
              <w:rPr>
                <w:rFonts w:cstheme="minorHAnsi"/>
                <w:b/>
                <w:sz w:val="21"/>
                <w:szCs w:val="21"/>
              </w:rPr>
            </w:pPr>
            <w:r w:rsidRPr="00FA6745">
              <w:rPr>
                <w:rFonts w:cstheme="minorHAnsi"/>
                <w:b/>
                <w:sz w:val="21"/>
                <w:szCs w:val="21"/>
              </w:rPr>
              <w:t>SNRC</w:t>
            </w:r>
          </w:p>
        </w:tc>
        <w:tc>
          <w:tcPr>
            <w:tcW w:w="990" w:type="dxa"/>
            <w:shd w:val="clear" w:color="auto" w:fill="D9D9D9" w:themeFill="background1" w:themeFillShade="D9"/>
            <w:vAlign w:val="center"/>
          </w:tcPr>
          <w:p w14:paraId="5D0A6026" w14:textId="71CF4894" w:rsidR="00FA6745" w:rsidRPr="00FA6745" w:rsidRDefault="00FA6745" w:rsidP="00FA6745">
            <w:pPr>
              <w:jc w:val="center"/>
              <w:rPr>
                <w:rFonts w:cstheme="minorHAnsi"/>
                <w:b/>
                <w:sz w:val="21"/>
                <w:szCs w:val="21"/>
              </w:rPr>
            </w:pPr>
            <w:r w:rsidRPr="00FA6745">
              <w:rPr>
                <w:rFonts w:cstheme="minorHAnsi"/>
                <w:b/>
                <w:sz w:val="21"/>
                <w:szCs w:val="21"/>
              </w:rPr>
              <w:t>SBCC</w:t>
            </w:r>
          </w:p>
        </w:tc>
        <w:tc>
          <w:tcPr>
            <w:tcW w:w="990" w:type="dxa"/>
            <w:shd w:val="clear" w:color="auto" w:fill="D9D9D9" w:themeFill="background1" w:themeFillShade="D9"/>
            <w:vAlign w:val="center"/>
          </w:tcPr>
          <w:p w14:paraId="72177F59" w14:textId="382045A2" w:rsidR="00FA6745" w:rsidRPr="00FA6745" w:rsidRDefault="00FA6745" w:rsidP="00FA6745">
            <w:pPr>
              <w:jc w:val="center"/>
              <w:rPr>
                <w:rFonts w:cstheme="minorHAnsi"/>
                <w:b/>
                <w:sz w:val="21"/>
                <w:szCs w:val="21"/>
              </w:rPr>
            </w:pPr>
            <w:r w:rsidRPr="00FA6745">
              <w:rPr>
                <w:rFonts w:cstheme="minorHAnsi"/>
                <w:b/>
                <w:sz w:val="21"/>
                <w:szCs w:val="21"/>
              </w:rPr>
              <w:t>SARC</w:t>
            </w:r>
          </w:p>
        </w:tc>
        <w:tc>
          <w:tcPr>
            <w:tcW w:w="900" w:type="dxa"/>
            <w:shd w:val="clear" w:color="auto" w:fill="D9D9D9" w:themeFill="background1" w:themeFillShade="D9"/>
            <w:vAlign w:val="center"/>
          </w:tcPr>
          <w:p w14:paraId="0A7D689B" w14:textId="7BA6BABE" w:rsidR="00FA6745" w:rsidRPr="00FA6745" w:rsidRDefault="00810F3E" w:rsidP="00FA6745">
            <w:pPr>
              <w:jc w:val="center"/>
              <w:rPr>
                <w:rFonts w:cstheme="minorHAnsi"/>
                <w:b/>
                <w:sz w:val="21"/>
                <w:szCs w:val="21"/>
              </w:rPr>
            </w:pPr>
            <w:r>
              <w:rPr>
                <w:rFonts w:cstheme="minorHAnsi"/>
                <w:b/>
                <w:sz w:val="21"/>
                <w:szCs w:val="21"/>
              </w:rPr>
              <w:t>SHSG</w:t>
            </w:r>
          </w:p>
        </w:tc>
        <w:tc>
          <w:tcPr>
            <w:tcW w:w="1440" w:type="dxa"/>
            <w:shd w:val="clear" w:color="auto" w:fill="F7CAAC" w:themeFill="accent2" w:themeFillTint="66"/>
            <w:vAlign w:val="center"/>
          </w:tcPr>
          <w:p w14:paraId="0822ABBF" w14:textId="5AC4D84C" w:rsidR="00FA6745" w:rsidRPr="00FA6745" w:rsidRDefault="00FA6745" w:rsidP="00FA6745">
            <w:pPr>
              <w:jc w:val="center"/>
              <w:rPr>
                <w:rFonts w:cstheme="minorHAnsi"/>
                <w:b/>
                <w:sz w:val="21"/>
                <w:szCs w:val="21"/>
              </w:rPr>
            </w:pPr>
            <w:r w:rsidRPr="00FA6745">
              <w:rPr>
                <w:rFonts w:cstheme="minorHAnsi"/>
                <w:b/>
                <w:sz w:val="21"/>
                <w:szCs w:val="21"/>
              </w:rPr>
              <w:t>SGC TOTAL</w:t>
            </w:r>
          </w:p>
        </w:tc>
      </w:tr>
      <w:tr w:rsidR="00FA6745" w14:paraId="6556681D" w14:textId="77777777" w:rsidTr="00E954AE">
        <w:tc>
          <w:tcPr>
            <w:tcW w:w="1435" w:type="dxa"/>
            <w:vAlign w:val="bottom"/>
          </w:tcPr>
          <w:p w14:paraId="2E663F58" w14:textId="74FB55E1" w:rsidR="00FA6745" w:rsidRDefault="00FA6745" w:rsidP="00FA6745">
            <w:pPr>
              <w:jc w:val="center"/>
              <w:rPr>
                <w:rFonts w:cstheme="minorHAnsi"/>
                <w:bCs/>
                <w:sz w:val="21"/>
                <w:szCs w:val="21"/>
              </w:rPr>
            </w:pPr>
            <w:r>
              <w:rPr>
                <w:rFonts w:cstheme="minorHAnsi"/>
                <w:bCs/>
                <w:sz w:val="21"/>
                <w:szCs w:val="21"/>
              </w:rPr>
              <w:t>Energy Drinks</w:t>
            </w:r>
          </w:p>
        </w:tc>
        <w:tc>
          <w:tcPr>
            <w:tcW w:w="630" w:type="dxa"/>
            <w:vAlign w:val="center"/>
          </w:tcPr>
          <w:p w14:paraId="2398D55B" w14:textId="2F678EB3" w:rsidR="00FA6745" w:rsidRDefault="00FA6745" w:rsidP="00FA6745">
            <w:pPr>
              <w:jc w:val="center"/>
              <w:rPr>
                <w:rFonts w:cstheme="minorHAnsi"/>
                <w:bCs/>
                <w:sz w:val="21"/>
                <w:szCs w:val="21"/>
              </w:rPr>
            </w:pPr>
            <w:r>
              <w:rPr>
                <w:rFonts w:cstheme="minorHAnsi"/>
                <w:bCs/>
                <w:sz w:val="21"/>
                <w:szCs w:val="21"/>
              </w:rPr>
              <w:t>CS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93DDB5A" w14:textId="7A161263" w:rsidR="00FA6745" w:rsidRDefault="00FA6745" w:rsidP="00FA6745">
            <w:pPr>
              <w:jc w:val="center"/>
              <w:rPr>
                <w:rFonts w:cstheme="minorHAnsi"/>
                <w:bCs/>
                <w:sz w:val="21"/>
                <w:szCs w:val="21"/>
              </w:rPr>
            </w:pPr>
            <w:r>
              <w:rPr>
                <w:rFonts w:ascii="Calibri" w:hAnsi="Calibri" w:cs="Calibri"/>
                <w:sz w:val="20"/>
                <w:szCs w:val="20"/>
              </w:rPr>
              <w:t>214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14D6A0" w14:textId="28E2F6C5" w:rsidR="00FA6745" w:rsidRDefault="00FA6745" w:rsidP="00FA6745">
            <w:pPr>
              <w:jc w:val="center"/>
              <w:rPr>
                <w:rFonts w:cstheme="minorHAnsi"/>
                <w:bCs/>
                <w:sz w:val="21"/>
                <w:szCs w:val="21"/>
              </w:rPr>
            </w:pPr>
            <w:r>
              <w:rPr>
                <w:rFonts w:ascii="Calibri" w:hAnsi="Calibri" w:cs="Calibri"/>
                <w:sz w:val="20"/>
                <w:szCs w:val="20"/>
              </w:rPr>
              <w:t>230</w:t>
            </w:r>
          </w:p>
        </w:tc>
        <w:tc>
          <w:tcPr>
            <w:tcW w:w="990" w:type="dxa"/>
            <w:tcBorders>
              <w:top w:val="single" w:sz="4" w:space="0" w:color="auto"/>
              <w:left w:val="nil"/>
              <w:bottom w:val="single" w:sz="4" w:space="0" w:color="auto"/>
              <w:right w:val="single" w:sz="4" w:space="0" w:color="auto"/>
            </w:tcBorders>
            <w:shd w:val="clear" w:color="auto" w:fill="auto"/>
            <w:vAlign w:val="center"/>
          </w:tcPr>
          <w:p w14:paraId="5B7A842D" w14:textId="734D1FEA" w:rsidR="00FA6745" w:rsidRDefault="00FA6745" w:rsidP="00FA6745">
            <w:pPr>
              <w:jc w:val="center"/>
              <w:rPr>
                <w:rFonts w:cstheme="minorHAnsi"/>
                <w:bCs/>
                <w:sz w:val="21"/>
                <w:szCs w:val="21"/>
              </w:rPr>
            </w:pPr>
            <w:r>
              <w:rPr>
                <w:rFonts w:ascii="Calibri" w:hAnsi="Calibri" w:cs="Calibri"/>
                <w:sz w:val="20"/>
                <w:szCs w:val="20"/>
              </w:rPr>
              <w:t>178</w:t>
            </w:r>
          </w:p>
        </w:tc>
        <w:tc>
          <w:tcPr>
            <w:tcW w:w="900" w:type="dxa"/>
            <w:tcBorders>
              <w:top w:val="single" w:sz="4" w:space="0" w:color="auto"/>
              <w:left w:val="nil"/>
              <w:bottom w:val="single" w:sz="4" w:space="0" w:color="auto"/>
              <w:right w:val="single" w:sz="4" w:space="0" w:color="auto"/>
            </w:tcBorders>
            <w:shd w:val="clear" w:color="auto" w:fill="auto"/>
            <w:vAlign w:val="center"/>
          </w:tcPr>
          <w:p w14:paraId="062D9A34" w14:textId="3320345E" w:rsidR="00FA6745" w:rsidRDefault="00FA6745" w:rsidP="00FA6745">
            <w:pPr>
              <w:jc w:val="center"/>
              <w:rPr>
                <w:rFonts w:cstheme="minorHAnsi"/>
                <w:bCs/>
                <w:sz w:val="21"/>
                <w:szCs w:val="21"/>
              </w:rPr>
            </w:pPr>
            <w:r>
              <w:rPr>
                <w:rFonts w:ascii="Calibri" w:hAnsi="Calibri" w:cs="Calibri"/>
                <w:sz w:val="20"/>
                <w:szCs w:val="20"/>
              </w:rPr>
              <w:t>6</w:t>
            </w:r>
          </w:p>
        </w:tc>
        <w:tc>
          <w:tcPr>
            <w:tcW w:w="1440" w:type="dxa"/>
            <w:tcBorders>
              <w:top w:val="single" w:sz="4" w:space="0" w:color="auto"/>
              <w:left w:val="nil"/>
              <w:bottom w:val="single" w:sz="4" w:space="0" w:color="auto"/>
              <w:right w:val="single" w:sz="4" w:space="0" w:color="auto"/>
            </w:tcBorders>
            <w:shd w:val="clear" w:color="000000" w:fill="F8CBAD"/>
            <w:vAlign w:val="center"/>
          </w:tcPr>
          <w:p w14:paraId="1E8166EE" w14:textId="28567747" w:rsidR="00FA6745" w:rsidRDefault="00FA6745" w:rsidP="00FA6745">
            <w:pPr>
              <w:jc w:val="center"/>
              <w:rPr>
                <w:rFonts w:cstheme="minorHAnsi"/>
                <w:bCs/>
                <w:sz w:val="21"/>
                <w:szCs w:val="21"/>
              </w:rPr>
            </w:pPr>
            <w:r>
              <w:rPr>
                <w:rFonts w:ascii="Calibri" w:hAnsi="Calibri" w:cs="Calibri"/>
                <w:b/>
                <w:bCs/>
                <w:sz w:val="20"/>
                <w:szCs w:val="20"/>
              </w:rPr>
              <w:t>628</w:t>
            </w:r>
          </w:p>
        </w:tc>
      </w:tr>
      <w:tr w:rsidR="00FA6745" w14:paraId="5706360A" w14:textId="77777777" w:rsidTr="00E954AE">
        <w:tc>
          <w:tcPr>
            <w:tcW w:w="1435" w:type="dxa"/>
            <w:vAlign w:val="bottom"/>
          </w:tcPr>
          <w:p w14:paraId="3EE50E75" w14:textId="3542A6D7" w:rsidR="00FA6745" w:rsidRDefault="00FA6745" w:rsidP="00FA6745">
            <w:pPr>
              <w:jc w:val="right"/>
              <w:rPr>
                <w:rFonts w:cstheme="minorHAnsi"/>
                <w:bCs/>
                <w:sz w:val="21"/>
                <w:szCs w:val="21"/>
              </w:rPr>
            </w:pPr>
            <w:r>
              <w:rPr>
                <w:rFonts w:cstheme="minorHAnsi"/>
                <w:bCs/>
                <w:sz w:val="21"/>
                <w:szCs w:val="21"/>
              </w:rPr>
              <w:t>Iced Tea</w:t>
            </w:r>
          </w:p>
        </w:tc>
        <w:tc>
          <w:tcPr>
            <w:tcW w:w="630" w:type="dxa"/>
            <w:vAlign w:val="center"/>
          </w:tcPr>
          <w:p w14:paraId="746863E2" w14:textId="0B93D19B" w:rsidR="00FA6745" w:rsidRDefault="00FA6745" w:rsidP="00FA6745">
            <w:pPr>
              <w:jc w:val="center"/>
              <w:rPr>
                <w:rFonts w:cstheme="minorHAnsi"/>
                <w:bCs/>
                <w:sz w:val="21"/>
                <w:szCs w:val="21"/>
              </w:rPr>
            </w:pPr>
            <w:r>
              <w:rPr>
                <w:rFonts w:cstheme="minorHAnsi"/>
                <w:bCs/>
                <w:sz w:val="21"/>
                <w:szCs w:val="21"/>
              </w:rPr>
              <w:t>CS</w:t>
            </w:r>
          </w:p>
        </w:tc>
        <w:tc>
          <w:tcPr>
            <w:tcW w:w="990" w:type="dxa"/>
            <w:tcBorders>
              <w:top w:val="nil"/>
              <w:left w:val="single" w:sz="4" w:space="0" w:color="auto"/>
              <w:bottom w:val="single" w:sz="4" w:space="0" w:color="auto"/>
              <w:right w:val="single" w:sz="4" w:space="0" w:color="auto"/>
            </w:tcBorders>
            <w:shd w:val="clear" w:color="auto" w:fill="auto"/>
            <w:vAlign w:val="center"/>
          </w:tcPr>
          <w:p w14:paraId="63CCDCF2" w14:textId="74D61646" w:rsidR="00FA6745" w:rsidRDefault="00FA6745" w:rsidP="00FA6745">
            <w:pPr>
              <w:jc w:val="center"/>
              <w:rPr>
                <w:rFonts w:cstheme="minorHAnsi"/>
                <w:bCs/>
                <w:sz w:val="21"/>
                <w:szCs w:val="21"/>
              </w:rPr>
            </w:pPr>
            <w:r>
              <w:rPr>
                <w:rFonts w:ascii="Calibri" w:hAnsi="Calibri" w:cs="Calibri"/>
                <w:sz w:val="20"/>
                <w:szCs w:val="20"/>
              </w:rPr>
              <w:t>473</w:t>
            </w:r>
          </w:p>
        </w:tc>
        <w:tc>
          <w:tcPr>
            <w:tcW w:w="990" w:type="dxa"/>
            <w:tcBorders>
              <w:top w:val="nil"/>
              <w:left w:val="single" w:sz="4" w:space="0" w:color="auto"/>
              <w:bottom w:val="single" w:sz="4" w:space="0" w:color="auto"/>
              <w:right w:val="single" w:sz="4" w:space="0" w:color="auto"/>
            </w:tcBorders>
            <w:shd w:val="clear" w:color="auto" w:fill="auto"/>
            <w:vAlign w:val="center"/>
          </w:tcPr>
          <w:p w14:paraId="454515E4" w14:textId="21B39D12" w:rsidR="00FA6745" w:rsidRDefault="00FA6745" w:rsidP="00FA6745">
            <w:pPr>
              <w:jc w:val="center"/>
              <w:rPr>
                <w:rFonts w:cstheme="minorHAnsi"/>
                <w:bCs/>
                <w:sz w:val="21"/>
                <w:szCs w:val="21"/>
              </w:rPr>
            </w:pPr>
            <w:r>
              <w:rPr>
                <w:rFonts w:ascii="Calibri" w:hAnsi="Calibri" w:cs="Calibri"/>
                <w:sz w:val="20"/>
                <w:szCs w:val="20"/>
              </w:rPr>
              <w:t>162</w:t>
            </w:r>
          </w:p>
        </w:tc>
        <w:tc>
          <w:tcPr>
            <w:tcW w:w="990" w:type="dxa"/>
            <w:tcBorders>
              <w:top w:val="nil"/>
              <w:left w:val="nil"/>
              <w:bottom w:val="single" w:sz="4" w:space="0" w:color="auto"/>
              <w:right w:val="single" w:sz="4" w:space="0" w:color="auto"/>
            </w:tcBorders>
            <w:shd w:val="clear" w:color="auto" w:fill="auto"/>
            <w:vAlign w:val="center"/>
          </w:tcPr>
          <w:p w14:paraId="0665ADD7" w14:textId="6CBB9DFE" w:rsidR="00FA6745" w:rsidRDefault="00FA6745" w:rsidP="00FA6745">
            <w:pPr>
              <w:jc w:val="center"/>
              <w:rPr>
                <w:rFonts w:cstheme="minorHAnsi"/>
                <w:bCs/>
                <w:sz w:val="21"/>
                <w:szCs w:val="21"/>
              </w:rPr>
            </w:pPr>
            <w:r>
              <w:rPr>
                <w:rFonts w:ascii="Calibri" w:hAnsi="Calibri" w:cs="Calibri"/>
                <w:sz w:val="20"/>
                <w:szCs w:val="20"/>
              </w:rPr>
              <w:t>43</w:t>
            </w:r>
          </w:p>
        </w:tc>
        <w:tc>
          <w:tcPr>
            <w:tcW w:w="900" w:type="dxa"/>
            <w:tcBorders>
              <w:top w:val="nil"/>
              <w:left w:val="nil"/>
              <w:bottom w:val="single" w:sz="4" w:space="0" w:color="auto"/>
              <w:right w:val="single" w:sz="4" w:space="0" w:color="auto"/>
            </w:tcBorders>
            <w:shd w:val="clear" w:color="auto" w:fill="auto"/>
            <w:vAlign w:val="center"/>
          </w:tcPr>
          <w:p w14:paraId="05CAB4B3" w14:textId="1593EDF6" w:rsidR="00FA6745" w:rsidRDefault="00FA6745" w:rsidP="00FA6745">
            <w:pPr>
              <w:jc w:val="center"/>
              <w:rPr>
                <w:rFonts w:cstheme="minorHAnsi"/>
                <w:bCs/>
                <w:sz w:val="21"/>
                <w:szCs w:val="21"/>
              </w:rPr>
            </w:pPr>
            <w:r>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000000" w:fill="F8CBAD"/>
            <w:vAlign w:val="center"/>
          </w:tcPr>
          <w:p w14:paraId="4C82F538" w14:textId="547B34CF" w:rsidR="00FA6745" w:rsidRDefault="00FA6745" w:rsidP="00FA6745">
            <w:pPr>
              <w:jc w:val="center"/>
              <w:rPr>
                <w:rFonts w:cstheme="minorHAnsi"/>
                <w:bCs/>
                <w:sz w:val="21"/>
                <w:szCs w:val="21"/>
              </w:rPr>
            </w:pPr>
            <w:r>
              <w:rPr>
                <w:rFonts w:ascii="Calibri" w:hAnsi="Calibri" w:cs="Calibri"/>
                <w:b/>
                <w:bCs/>
                <w:sz w:val="20"/>
                <w:szCs w:val="20"/>
              </w:rPr>
              <w:t>678</w:t>
            </w:r>
          </w:p>
        </w:tc>
      </w:tr>
      <w:tr w:rsidR="00FA6745" w14:paraId="7A59A5A5" w14:textId="77777777" w:rsidTr="00FA6745">
        <w:tc>
          <w:tcPr>
            <w:tcW w:w="1435" w:type="dxa"/>
            <w:vAlign w:val="bottom"/>
          </w:tcPr>
          <w:p w14:paraId="24540F87" w14:textId="13FB9F83" w:rsidR="00FA6745" w:rsidRDefault="00FA6745" w:rsidP="00FA6745">
            <w:pPr>
              <w:jc w:val="right"/>
              <w:rPr>
                <w:rFonts w:cstheme="minorHAnsi"/>
                <w:bCs/>
                <w:sz w:val="21"/>
                <w:szCs w:val="21"/>
              </w:rPr>
            </w:pPr>
            <w:r>
              <w:rPr>
                <w:rFonts w:cstheme="minorHAnsi"/>
                <w:bCs/>
                <w:sz w:val="21"/>
                <w:szCs w:val="21"/>
              </w:rPr>
              <w:t>Juice</w:t>
            </w:r>
          </w:p>
        </w:tc>
        <w:tc>
          <w:tcPr>
            <w:tcW w:w="630" w:type="dxa"/>
            <w:vAlign w:val="center"/>
          </w:tcPr>
          <w:p w14:paraId="47E4651D" w14:textId="5C4D2895" w:rsidR="00FA6745" w:rsidRDefault="00FA6745" w:rsidP="00FA6745">
            <w:pPr>
              <w:jc w:val="center"/>
              <w:rPr>
                <w:rFonts w:cstheme="minorHAnsi"/>
                <w:bCs/>
                <w:sz w:val="21"/>
                <w:szCs w:val="21"/>
              </w:rPr>
            </w:pPr>
            <w:r>
              <w:rPr>
                <w:rFonts w:cstheme="minorHAnsi"/>
                <w:bCs/>
                <w:sz w:val="21"/>
                <w:szCs w:val="21"/>
              </w:rPr>
              <w:t>CS</w:t>
            </w:r>
          </w:p>
        </w:tc>
        <w:tc>
          <w:tcPr>
            <w:tcW w:w="990" w:type="dxa"/>
            <w:tcBorders>
              <w:top w:val="nil"/>
              <w:left w:val="single" w:sz="4" w:space="0" w:color="auto"/>
              <w:bottom w:val="single" w:sz="4" w:space="0" w:color="auto"/>
              <w:right w:val="single" w:sz="4" w:space="0" w:color="auto"/>
            </w:tcBorders>
            <w:shd w:val="clear" w:color="auto" w:fill="auto"/>
            <w:vAlign w:val="center"/>
          </w:tcPr>
          <w:p w14:paraId="2007F6C8" w14:textId="7902A2E6" w:rsidR="00FA6745" w:rsidRDefault="00FA6745" w:rsidP="00FA6745">
            <w:pPr>
              <w:jc w:val="center"/>
              <w:rPr>
                <w:rFonts w:cstheme="minorHAnsi"/>
                <w:bCs/>
                <w:sz w:val="21"/>
                <w:szCs w:val="21"/>
              </w:rPr>
            </w:pPr>
            <w:r>
              <w:rPr>
                <w:rFonts w:ascii="Calibri" w:hAnsi="Calibri" w:cs="Calibri"/>
                <w:sz w:val="20"/>
                <w:szCs w:val="20"/>
              </w:rPr>
              <w:t>839</w:t>
            </w:r>
          </w:p>
        </w:tc>
        <w:tc>
          <w:tcPr>
            <w:tcW w:w="990" w:type="dxa"/>
            <w:tcBorders>
              <w:top w:val="nil"/>
              <w:left w:val="single" w:sz="4" w:space="0" w:color="auto"/>
              <w:bottom w:val="single" w:sz="4" w:space="0" w:color="auto"/>
              <w:right w:val="single" w:sz="4" w:space="0" w:color="auto"/>
            </w:tcBorders>
            <w:shd w:val="clear" w:color="auto" w:fill="auto"/>
            <w:vAlign w:val="center"/>
          </w:tcPr>
          <w:p w14:paraId="6C932A0D" w14:textId="56E33212" w:rsidR="00FA6745" w:rsidRDefault="00FA6745" w:rsidP="00FA6745">
            <w:pPr>
              <w:jc w:val="center"/>
              <w:rPr>
                <w:rFonts w:cstheme="minorHAnsi"/>
                <w:bCs/>
                <w:sz w:val="21"/>
                <w:szCs w:val="21"/>
              </w:rPr>
            </w:pPr>
            <w:r>
              <w:rPr>
                <w:rFonts w:ascii="Calibri" w:hAnsi="Calibri" w:cs="Calibri"/>
                <w:sz w:val="20"/>
                <w:szCs w:val="20"/>
              </w:rPr>
              <w:t>138</w:t>
            </w:r>
          </w:p>
        </w:tc>
        <w:tc>
          <w:tcPr>
            <w:tcW w:w="990" w:type="dxa"/>
            <w:tcBorders>
              <w:top w:val="nil"/>
              <w:left w:val="nil"/>
              <w:bottom w:val="single" w:sz="4" w:space="0" w:color="auto"/>
              <w:right w:val="single" w:sz="4" w:space="0" w:color="auto"/>
            </w:tcBorders>
            <w:shd w:val="clear" w:color="auto" w:fill="auto"/>
            <w:vAlign w:val="center"/>
          </w:tcPr>
          <w:p w14:paraId="64C114EE" w14:textId="03761AA7" w:rsidR="00FA6745" w:rsidRDefault="00FA6745" w:rsidP="00FA6745">
            <w:pPr>
              <w:jc w:val="center"/>
              <w:rPr>
                <w:rFonts w:cstheme="minorHAnsi"/>
                <w:bCs/>
                <w:sz w:val="21"/>
                <w:szCs w:val="21"/>
              </w:rPr>
            </w:pPr>
            <w:r>
              <w:rPr>
                <w:rFonts w:ascii="Calibri" w:hAnsi="Calibri" w:cs="Calibri"/>
                <w:sz w:val="20"/>
                <w:szCs w:val="20"/>
              </w:rPr>
              <w:t>200</w:t>
            </w:r>
          </w:p>
        </w:tc>
        <w:tc>
          <w:tcPr>
            <w:tcW w:w="900" w:type="dxa"/>
            <w:tcBorders>
              <w:top w:val="nil"/>
              <w:left w:val="nil"/>
              <w:bottom w:val="single" w:sz="4" w:space="0" w:color="auto"/>
              <w:right w:val="single" w:sz="4" w:space="0" w:color="auto"/>
            </w:tcBorders>
            <w:shd w:val="clear" w:color="auto" w:fill="auto"/>
            <w:vAlign w:val="center"/>
          </w:tcPr>
          <w:p w14:paraId="5E4CD0FD" w14:textId="5F74E2F1" w:rsidR="00FA6745" w:rsidRDefault="00FA6745" w:rsidP="00FA6745">
            <w:pPr>
              <w:jc w:val="center"/>
              <w:rPr>
                <w:rFonts w:cstheme="minorHAnsi"/>
                <w:bCs/>
                <w:sz w:val="21"/>
                <w:szCs w:val="21"/>
              </w:rPr>
            </w:pPr>
            <w:r>
              <w:rPr>
                <w:rFonts w:ascii="Calibri" w:hAnsi="Calibri" w:cs="Calibri"/>
                <w:sz w:val="20"/>
                <w:szCs w:val="20"/>
              </w:rPr>
              <w:t>2</w:t>
            </w:r>
          </w:p>
        </w:tc>
        <w:tc>
          <w:tcPr>
            <w:tcW w:w="1440" w:type="dxa"/>
            <w:tcBorders>
              <w:top w:val="nil"/>
              <w:left w:val="nil"/>
              <w:bottom w:val="single" w:sz="4" w:space="0" w:color="auto"/>
              <w:right w:val="single" w:sz="4" w:space="0" w:color="auto"/>
            </w:tcBorders>
            <w:shd w:val="clear" w:color="000000" w:fill="F8CBAD"/>
            <w:vAlign w:val="center"/>
          </w:tcPr>
          <w:p w14:paraId="43FA74A5" w14:textId="1D0F30EA" w:rsidR="00FA6745" w:rsidRDefault="00FA6745" w:rsidP="00FA6745">
            <w:pPr>
              <w:jc w:val="center"/>
              <w:rPr>
                <w:rFonts w:cstheme="minorHAnsi"/>
                <w:bCs/>
                <w:sz w:val="21"/>
                <w:szCs w:val="21"/>
              </w:rPr>
            </w:pPr>
            <w:r>
              <w:rPr>
                <w:rFonts w:ascii="Calibri" w:hAnsi="Calibri" w:cs="Calibri"/>
                <w:b/>
                <w:bCs/>
                <w:sz w:val="20"/>
                <w:szCs w:val="20"/>
              </w:rPr>
              <w:t>1179</w:t>
            </w:r>
          </w:p>
        </w:tc>
      </w:tr>
      <w:tr w:rsidR="00FA6745" w14:paraId="283EDE22" w14:textId="77777777" w:rsidTr="00FA6745">
        <w:tc>
          <w:tcPr>
            <w:tcW w:w="1435" w:type="dxa"/>
            <w:vAlign w:val="bottom"/>
          </w:tcPr>
          <w:p w14:paraId="5C34A4A0" w14:textId="6D6F225E" w:rsidR="00FA6745" w:rsidRDefault="00FA6745" w:rsidP="00FA6745">
            <w:pPr>
              <w:jc w:val="right"/>
              <w:rPr>
                <w:rFonts w:cstheme="minorHAnsi"/>
                <w:bCs/>
                <w:sz w:val="21"/>
                <w:szCs w:val="21"/>
              </w:rPr>
            </w:pPr>
            <w:r>
              <w:rPr>
                <w:rFonts w:cstheme="minorHAnsi"/>
                <w:bCs/>
                <w:sz w:val="21"/>
                <w:szCs w:val="21"/>
              </w:rPr>
              <w:t>Post Mix</w:t>
            </w:r>
          </w:p>
        </w:tc>
        <w:tc>
          <w:tcPr>
            <w:tcW w:w="630" w:type="dxa"/>
            <w:vAlign w:val="center"/>
          </w:tcPr>
          <w:p w14:paraId="6A9C675D" w14:textId="4C8EA11A" w:rsidR="00FA6745" w:rsidRDefault="00FA6745" w:rsidP="00FA6745">
            <w:pPr>
              <w:jc w:val="center"/>
              <w:rPr>
                <w:rFonts w:cstheme="minorHAnsi"/>
                <w:bCs/>
                <w:sz w:val="21"/>
                <w:szCs w:val="21"/>
              </w:rPr>
            </w:pPr>
            <w:r>
              <w:rPr>
                <w:rFonts w:cstheme="minorHAnsi"/>
                <w:bCs/>
                <w:sz w:val="21"/>
                <w:szCs w:val="21"/>
              </w:rPr>
              <w:t>GAL</w:t>
            </w:r>
          </w:p>
        </w:tc>
        <w:tc>
          <w:tcPr>
            <w:tcW w:w="990" w:type="dxa"/>
            <w:tcBorders>
              <w:top w:val="nil"/>
              <w:left w:val="single" w:sz="4" w:space="0" w:color="auto"/>
              <w:bottom w:val="single" w:sz="4" w:space="0" w:color="auto"/>
              <w:right w:val="single" w:sz="4" w:space="0" w:color="auto"/>
            </w:tcBorders>
            <w:shd w:val="clear" w:color="auto" w:fill="auto"/>
            <w:vAlign w:val="center"/>
          </w:tcPr>
          <w:p w14:paraId="0D364171" w14:textId="742430E8" w:rsidR="00FA6745" w:rsidRDefault="00FA6745" w:rsidP="00FA6745">
            <w:pPr>
              <w:jc w:val="center"/>
              <w:rPr>
                <w:rFonts w:cstheme="minorHAnsi"/>
                <w:bCs/>
                <w:sz w:val="21"/>
                <w:szCs w:val="21"/>
              </w:rPr>
            </w:pPr>
            <w:r>
              <w:rPr>
                <w:rFonts w:ascii="Calibri" w:hAnsi="Calibri" w:cs="Calibri"/>
                <w:sz w:val="20"/>
                <w:szCs w:val="20"/>
              </w:rPr>
              <w:t>16790</w:t>
            </w:r>
          </w:p>
        </w:tc>
        <w:tc>
          <w:tcPr>
            <w:tcW w:w="990" w:type="dxa"/>
            <w:tcBorders>
              <w:top w:val="nil"/>
              <w:left w:val="single" w:sz="4" w:space="0" w:color="auto"/>
              <w:bottom w:val="single" w:sz="4" w:space="0" w:color="auto"/>
              <w:right w:val="single" w:sz="4" w:space="0" w:color="auto"/>
            </w:tcBorders>
            <w:shd w:val="clear" w:color="auto" w:fill="auto"/>
            <w:vAlign w:val="center"/>
          </w:tcPr>
          <w:p w14:paraId="757939AE" w14:textId="4612DCC5" w:rsidR="00FA6745" w:rsidRDefault="00FA6745" w:rsidP="00FA6745">
            <w:pPr>
              <w:jc w:val="center"/>
              <w:rPr>
                <w:rFonts w:cstheme="minorHAnsi"/>
                <w:bCs/>
                <w:sz w:val="21"/>
                <w:szCs w:val="21"/>
              </w:rPr>
            </w:pPr>
            <w:r>
              <w:rPr>
                <w:rFonts w:ascii="Calibri" w:hAnsi="Calibri" w:cs="Calibri"/>
                <w:sz w:val="20"/>
                <w:szCs w:val="20"/>
              </w:rPr>
              <w:t>7500</w:t>
            </w:r>
          </w:p>
        </w:tc>
        <w:tc>
          <w:tcPr>
            <w:tcW w:w="990" w:type="dxa"/>
            <w:tcBorders>
              <w:top w:val="nil"/>
              <w:left w:val="nil"/>
              <w:bottom w:val="single" w:sz="4" w:space="0" w:color="auto"/>
              <w:right w:val="single" w:sz="4" w:space="0" w:color="auto"/>
            </w:tcBorders>
            <w:shd w:val="clear" w:color="auto" w:fill="auto"/>
            <w:vAlign w:val="center"/>
          </w:tcPr>
          <w:p w14:paraId="46A6B9CD" w14:textId="564EE38D" w:rsidR="00FA6745" w:rsidRDefault="00FA6745" w:rsidP="00FA6745">
            <w:pPr>
              <w:jc w:val="center"/>
              <w:rPr>
                <w:rFonts w:cstheme="minorHAnsi"/>
                <w:bCs/>
                <w:sz w:val="21"/>
                <w:szCs w:val="21"/>
              </w:rPr>
            </w:pPr>
            <w:r>
              <w:rPr>
                <w:rFonts w:ascii="Calibri" w:hAnsi="Calibri" w:cs="Calibri"/>
                <w:sz w:val="20"/>
                <w:szCs w:val="20"/>
              </w:rPr>
              <w:t>9440</w:t>
            </w:r>
          </w:p>
        </w:tc>
        <w:tc>
          <w:tcPr>
            <w:tcW w:w="900" w:type="dxa"/>
            <w:tcBorders>
              <w:top w:val="nil"/>
              <w:left w:val="nil"/>
              <w:bottom w:val="single" w:sz="4" w:space="0" w:color="auto"/>
              <w:right w:val="single" w:sz="4" w:space="0" w:color="auto"/>
            </w:tcBorders>
            <w:shd w:val="clear" w:color="auto" w:fill="auto"/>
            <w:vAlign w:val="center"/>
          </w:tcPr>
          <w:p w14:paraId="0532D567" w14:textId="61197702" w:rsidR="00FA6745" w:rsidRDefault="00FA6745" w:rsidP="00FA6745">
            <w:pPr>
              <w:jc w:val="center"/>
              <w:rPr>
                <w:rFonts w:cstheme="minorHAnsi"/>
                <w:bCs/>
                <w:sz w:val="21"/>
                <w:szCs w:val="21"/>
              </w:rPr>
            </w:pPr>
            <w:r>
              <w:rPr>
                <w:rFonts w:ascii="Calibri" w:hAnsi="Calibri" w:cs="Calibri"/>
                <w:sz w:val="20"/>
                <w:szCs w:val="20"/>
              </w:rPr>
              <w:t>128</w:t>
            </w:r>
          </w:p>
        </w:tc>
        <w:tc>
          <w:tcPr>
            <w:tcW w:w="1440" w:type="dxa"/>
            <w:tcBorders>
              <w:top w:val="nil"/>
              <w:left w:val="nil"/>
              <w:bottom w:val="single" w:sz="4" w:space="0" w:color="auto"/>
              <w:right w:val="single" w:sz="4" w:space="0" w:color="auto"/>
            </w:tcBorders>
            <w:shd w:val="clear" w:color="000000" w:fill="F8CBAD"/>
            <w:vAlign w:val="center"/>
          </w:tcPr>
          <w:p w14:paraId="0A31816D" w14:textId="370D5656" w:rsidR="00FA6745" w:rsidRDefault="00FA6745" w:rsidP="00FA6745">
            <w:pPr>
              <w:jc w:val="center"/>
              <w:rPr>
                <w:rFonts w:cstheme="minorHAnsi"/>
                <w:bCs/>
                <w:sz w:val="21"/>
                <w:szCs w:val="21"/>
              </w:rPr>
            </w:pPr>
            <w:r>
              <w:rPr>
                <w:rFonts w:ascii="Calibri" w:hAnsi="Calibri" w:cs="Calibri"/>
                <w:b/>
                <w:bCs/>
                <w:sz w:val="20"/>
                <w:szCs w:val="20"/>
              </w:rPr>
              <w:t>33858</w:t>
            </w:r>
          </w:p>
        </w:tc>
      </w:tr>
      <w:tr w:rsidR="00FA6745" w14:paraId="0629A803" w14:textId="77777777" w:rsidTr="00FA6745">
        <w:tc>
          <w:tcPr>
            <w:tcW w:w="1435" w:type="dxa"/>
            <w:vAlign w:val="bottom"/>
          </w:tcPr>
          <w:p w14:paraId="0EDC8649" w14:textId="0290793E" w:rsidR="00FA6745" w:rsidRDefault="00FA6745" w:rsidP="00FA6745">
            <w:pPr>
              <w:jc w:val="right"/>
              <w:rPr>
                <w:rFonts w:cstheme="minorHAnsi"/>
                <w:bCs/>
                <w:sz w:val="21"/>
                <w:szCs w:val="21"/>
              </w:rPr>
            </w:pPr>
            <w:r>
              <w:rPr>
                <w:rFonts w:cstheme="minorHAnsi"/>
                <w:bCs/>
                <w:sz w:val="21"/>
                <w:szCs w:val="21"/>
              </w:rPr>
              <w:t>RTD Coffee</w:t>
            </w:r>
          </w:p>
        </w:tc>
        <w:tc>
          <w:tcPr>
            <w:tcW w:w="630" w:type="dxa"/>
            <w:vAlign w:val="center"/>
          </w:tcPr>
          <w:p w14:paraId="3D186062" w14:textId="2A4E2F7E" w:rsidR="00FA6745" w:rsidRDefault="00FA6745" w:rsidP="00FA6745">
            <w:pPr>
              <w:jc w:val="center"/>
              <w:rPr>
                <w:rFonts w:cstheme="minorHAnsi"/>
                <w:bCs/>
                <w:sz w:val="21"/>
                <w:szCs w:val="21"/>
              </w:rPr>
            </w:pPr>
            <w:r>
              <w:rPr>
                <w:rFonts w:cstheme="minorHAnsi"/>
                <w:bCs/>
                <w:sz w:val="21"/>
                <w:szCs w:val="21"/>
              </w:rPr>
              <w:t>CS</w:t>
            </w:r>
          </w:p>
        </w:tc>
        <w:tc>
          <w:tcPr>
            <w:tcW w:w="990" w:type="dxa"/>
            <w:tcBorders>
              <w:top w:val="nil"/>
              <w:left w:val="single" w:sz="4" w:space="0" w:color="auto"/>
              <w:bottom w:val="single" w:sz="4" w:space="0" w:color="auto"/>
              <w:right w:val="single" w:sz="4" w:space="0" w:color="auto"/>
            </w:tcBorders>
            <w:shd w:val="clear" w:color="auto" w:fill="auto"/>
            <w:vAlign w:val="center"/>
          </w:tcPr>
          <w:p w14:paraId="6B365C7A" w14:textId="2C49B14C" w:rsidR="00FA6745" w:rsidRDefault="00FA6745" w:rsidP="00FA6745">
            <w:pPr>
              <w:jc w:val="center"/>
              <w:rPr>
                <w:rFonts w:cstheme="minorHAnsi"/>
                <w:bCs/>
                <w:sz w:val="21"/>
                <w:szCs w:val="21"/>
              </w:rPr>
            </w:pPr>
            <w:r>
              <w:rPr>
                <w:rFonts w:ascii="Calibri" w:hAnsi="Calibri" w:cs="Calibri"/>
                <w:sz w:val="20"/>
                <w:szCs w:val="20"/>
              </w:rPr>
              <w:t>129</w:t>
            </w:r>
          </w:p>
        </w:tc>
        <w:tc>
          <w:tcPr>
            <w:tcW w:w="990" w:type="dxa"/>
            <w:tcBorders>
              <w:top w:val="nil"/>
              <w:left w:val="single" w:sz="4" w:space="0" w:color="auto"/>
              <w:bottom w:val="single" w:sz="4" w:space="0" w:color="auto"/>
              <w:right w:val="single" w:sz="4" w:space="0" w:color="auto"/>
            </w:tcBorders>
            <w:shd w:val="clear" w:color="auto" w:fill="auto"/>
            <w:vAlign w:val="center"/>
          </w:tcPr>
          <w:p w14:paraId="1F869C19" w14:textId="438CA89C" w:rsidR="00FA6745" w:rsidRDefault="00FA6745" w:rsidP="00FA6745">
            <w:pPr>
              <w:jc w:val="center"/>
              <w:rPr>
                <w:rFonts w:cstheme="minorHAnsi"/>
                <w:bCs/>
                <w:sz w:val="21"/>
                <w:szCs w:val="21"/>
              </w:rPr>
            </w:pPr>
            <w:r>
              <w:rPr>
                <w:rFonts w:ascii="Calibri" w:hAnsi="Calibri" w:cs="Calibri"/>
                <w:sz w:val="20"/>
                <w:szCs w:val="20"/>
              </w:rPr>
              <w:t>49</w:t>
            </w:r>
          </w:p>
        </w:tc>
        <w:tc>
          <w:tcPr>
            <w:tcW w:w="990" w:type="dxa"/>
            <w:tcBorders>
              <w:top w:val="nil"/>
              <w:left w:val="nil"/>
              <w:bottom w:val="single" w:sz="4" w:space="0" w:color="auto"/>
              <w:right w:val="single" w:sz="4" w:space="0" w:color="auto"/>
            </w:tcBorders>
            <w:shd w:val="clear" w:color="auto" w:fill="auto"/>
            <w:vAlign w:val="center"/>
          </w:tcPr>
          <w:p w14:paraId="0A1F3497" w14:textId="140F4E3A" w:rsidR="00FA6745" w:rsidRDefault="00FA6745" w:rsidP="00FA6745">
            <w:pPr>
              <w:jc w:val="center"/>
              <w:rPr>
                <w:rFonts w:cstheme="minorHAnsi"/>
                <w:bCs/>
                <w:sz w:val="21"/>
                <w:szCs w:val="21"/>
              </w:rPr>
            </w:pPr>
            <w:r>
              <w:rPr>
                <w:rFonts w:ascii="Calibri" w:hAnsi="Calibri" w:cs="Calibri"/>
                <w:sz w:val="20"/>
                <w:szCs w:val="20"/>
              </w:rPr>
              <w:t>35</w:t>
            </w:r>
          </w:p>
        </w:tc>
        <w:tc>
          <w:tcPr>
            <w:tcW w:w="900" w:type="dxa"/>
            <w:tcBorders>
              <w:top w:val="nil"/>
              <w:left w:val="nil"/>
              <w:bottom w:val="single" w:sz="4" w:space="0" w:color="auto"/>
              <w:right w:val="single" w:sz="4" w:space="0" w:color="auto"/>
            </w:tcBorders>
            <w:shd w:val="clear" w:color="auto" w:fill="auto"/>
            <w:vAlign w:val="center"/>
          </w:tcPr>
          <w:p w14:paraId="6A313F99" w14:textId="5E8A10D2" w:rsidR="00FA6745" w:rsidRDefault="00FA6745" w:rsidP="00FA6745">
            <w:pPr>
              <w:jc w:val="center"/>
              <w:rPr>
                <w:rFonts w:cstheme="minorHAnsi"/>
                <w:bCs/>
                <w:sz w:val="21"/>
                <w:szCs w:val="21"/>
              </w:rPr>
            </w:pPr>
            <w:r>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000000" w:fill="F8CBAD"/>
            <w:vAlign w:val="center"/>
          </w:tcPr>
          <w:p w14:paraId="7E61BA01" w14:textId="2A0375D4" w:rsidR="00FA6745" w:rsidRDefault="00FA6745" w:rsidP="00FA6745">
            <w:pPr>
              <w:jc w:val="center"/>
              <w:rPr>
                <w:rFonts w:cstheme="minorHAnsi"/>
                <w:bCs/>
                <w:sz w:val="21"/>
                <w:szCs w:val="21"/>
              </w:rPr>
            </w:pPr>
            <w:r>
              <w:rPr>
                <w:rFonts w:ascii="Calibri" w:hAnsi="Calibri" w:cs="Calibri"/>
                <w:b/>
                <w:bCs/>
                <w:sz w:val="20"/>
                <w:szCs w:val="20"/>
              </w:rPr>
              <w:t>213</w:t>
            </w:r>
          </w:p>
        </w:tc>
      </w:tr>
      <w:tr w:rsidR="00FA6745" w14:paraId="49582837" w14:textId="77777777" w:rsidTr="00FA6745">
        <w:tc>
          <w:tcPr>
            <w:tcW w:w="1435" w:type="dxa"/>
            <w:vAlign w:val="bottom"/>
          </w:tcPr>
          <w:p w14:paraId="071F2115" w14:textId="6E64EC70" w:rsidR="00FA6745" w:rsidRDefault="00FA6745" w:rsidP="00FA6745">
            <w:pPr>
              <w:jc w:val="right"/>
              <w:rPr>
                <w:rFonts w:cstheme="minorHAnsi"/>
                <w:bCs/>
                <w:sz w:val="21"/>
                <w:szCs w:val="21"/>
              </w:rPr>
            </w:pPr>
            <w:r>
              <w:rPr>
                <w:rFonts w:cstheme="minorHAnsi"/>
                <w:bCs/>
                <w:sz w:val="21"/>
                <w:szCs w:val="21"/>
              </w:rPr>
              <w:t>Soda</w:t>
            </w:r>
          </w:p>
        </w:tc>
        <w:tc>
          <w:tcPr>
            <w:tcW w:w="630" w:type="dxa"/>
            <w:vAlign w:val="center"/>
          </w:tcPr>
          <w:p w14:paraId="5044D9A0" w14:textId="1F3EE939" w:rsidR="00FA6745" w:rsidRDefault="00FA6745" w:rsidP="00FA6745">
            <w:pPr>
              <w:jc w:val="center"/>
              <w:rPr>
                <w:rFonts w:cstheme="minorHAnsi"/>
                <w:bCs/>
                <w:sz w:val="21"/>
                <w:szCs w:val="21"/>
              </w:rPr>
            </w:pPr>
            <w:r>
              <w:rPr>
                <w:rFonts w:cstheme="minorHAnsi"/>
                <w:bCs/>
                <w:sz w:val="21"/>
                <w:szCs w:val="21"/>
              </w:rPr>
              <w:t>CS</w:t>
            </w:r>
          </w:p>
        </w:tc>
        <w:tc>
          <w:tcPr>
            <w:tcW w:w="990" w:type="dxa"/>
            <w:tcBorders>
              <w:top w:val="nil"/>
              <w:left w:val="single" w:sz="4" w:space="0" w:color="auto"/>
              <w:bottom w:val="single" w:sz="4" w:space="0" w:color="auto"/>
              <w:right w:val="single" w:sz="4" w:space="0" w:color="auto"/>
            </w:tcBorders>
            <w:shd w:val="clear" w:color="auto" w:fill="auto"/>
            <w:vAlign w:val="center"/>
          </w:tcPr>
          <w:p w14:paraId="7C5DB566" w14:textId="6BAE2521" w:rsidR="00FA6745" w:rsidRDefault="00FA6745" w:rsidP="00FA6745">
            <w:pPr>
              <w:jc w:val="center"/>
              <w:rPr>
                <w:rFonts w:cstheme="minorHAnsi"/>
                <w:bCs/>
                <w:sz w:val="21"/>
                <w:szCs w:val="21"/>
              </w:rPr>
            </w:pPr>
            <w:r>
              <w:rPr>
                <w:rFonts w:ascii="Calibri" w:hAnsi="Calibri" w:cs="Calibri"/>
                <w:sz w:val="20"/>
                <w:szCs w:val="20"/>
              </w:rPr>
              <w:t>4671</w:t>
            </w:r>
          </w:p>
        </w:tc>
        <w:tc>
          <w:tcPr>
            <w:tcW w:w="990" w:type="dxa"/>
            <w:tcBorders>
              <w:top w:val="nil"/>
              <w:left w:val="single" w:sz="4" w:space="0" w:color="auto"/>
              <w:bottom w:val="single" w:sz="4" w:space="0" w:color="auto"/>
              <w:right w:val="single" w:sz="4" w:space="0" w:color="auto"/>
            </w:tcBorders>
            <w:shd w:val="clear" w:color="auto" w:fill="auto"/>
            <w:vAlign w:val="center"/>
          </w:tcPr>
          <w:p w14:paraId="320507EF" w14:textId="51B3CA94" w:rsidR="00FA6745" w:rsidRDefault="00FA6745" w:rsidP="00FA6745">
            <w:pPr>
              <w:jc w:val="center"/>
              <w:rPr>
                <w:rFonts w:cstheme="minorHAnsi"/>
                <w:bCs/>
                <w:sz w:val="21"/>
                <w:szCs w:val="21"/>
              </w:rPr>
            </w:pPr>
            <w:r>
              <w:rPr>
                <w:rFonts w:ascii="Calibri" w:hAnsi="Calibri" w:cs="Calibri"/>
                <w:sz w:val="20"/>
                <w:szCs w:val="20"/>
              </w:rPr>
              <w:t>809</w:t>
            </w:r>
          </w:p>
        </w:tc>
        <w:tc>
          <w:tcPr>
            <w:tcW w:w="990" w:type="dxa"/>
            <w:tcBorders>
              <w:top w:val="nil"/>
              <w:left w:val="nil"/>
              <w:bottom w:val="single" w:sz="4" w:space="0" w:color="auto"/>
              <w:right w:val="single" w:sz="4" w:space="0" w:color="auto"/>
            </w:tcBorders>
            <w:shd w:val="clear" w:color="auto" w:fill="auto"/>
            <w:vAlign w:val="center"/>
          </w:tcPr>
          <w:p w14:paraId="060E3BA9" w14:textId="45C827BA" w:rsidR="00FA6745" w:rsidRDefault="00FA6745" w:rsidP="00FA6745">
            <w:pPr>
              <w:jc w:val="center"/>
              <w:rPr>
                <w:rFonts w:cstheme="minorHAnsi"/>
                <w:bCs/>
                <w:sz w:val="21"/>
                <w:szCs w:val="21"/>
              </w:rPr>
            </w:pPr>
            <w:r>
              <w:rPr>
                <w:rFonts w:ascii="Calibri" w:hAnsi="Calibri" w:cs="Calibri"/>
                <w:sz w:val="20"/>
                <w:szCs w:val="20"/>
              </w:rPr>
              <w:t>1603</w:t>
            </w:r>
          </w:p>
        </w:tc>
        <w:tc>
          <w:tcPr>
            <w:tcW w:w="900" w:type="dxa"/>
            <w:tcBorders>
              <w:top w:val="nil"/>
              <w:left w:val="nil"/>
              <w:bottom w:val="single" w:sz="4" w:space="0" w:color="auto"/>
              <w:right w:val="single" w:sz="4" w:space="0" w:color="auto"/>
            </w:tcBorders>
            <w:shd w:val="clear" w:color="auto" w:fill="auto"/>
            <w:vAlign w:val="center"/>
          </w:tcPr>
          <w:p w14:paraId="6B138215" w14:textId="2AB7342F" w:rsidR="00FA6745" w:rsidRDefault="00FA6745" w:rsidP="00FA6745">
            <w:pPr>
              <w:jc w:val="center"/>
              <w:rPr>
                <w:rFonts w:cstheme="minorHAnsi"/>
                <w:bCs/>
                <w:sz w:val="21"/>
                <w:szCs w:val="21"/>
              </w:rPr>
            </w:pPr>
            <w:r>
              <w:rPr>
                <w:rFonts w:ascii="Calibri" w:hAnsi="Calibri" w:cs="Calibri"/>
                <w:sz w:val="20"/>
                <w:szCs w:val="20"/>
              </w:rPr>
              <w:t>124</w:t>
            </w:r>
          </w:p>
        </w:tc>
        <w:tc>
          <w:tcPr>
            <w:tcW w:w="1440" w:type="dxa"/>
            <w:tcBorders>
              <w:top w:val="nil"/>
              <w:left w:val="nil"/>
              <w:bottom w:val="single" w:sz="4" w:space="0" w:color="auto"/>
              <w:right w:val="single" w:sz="4" w:space="0" w:color="auto"/>
            </w:tcBorders>
            <w:shd w:val="clear" w:color="000000" w:fill="F8CBAD"/>
            <w:vAlign w:val="center"/>
          </w:tcPr>
          <w:p w14:paraId="6672489A" w14:textId="78223CDB" w:rsidR="00FA6745" w:rsidRDefault="00FA6745" w:rsidP="00FA6745">
            <w:pPr>
              <w:jc w:val="center"/>
              <w:rPr>
                <w:rFonts w:cstheme="minorHAnsi"/>
                <w:bCs/>
                <w:sz w:val="21"/>
                <w:szCs w:val="21"/>
              </w:rPr>
            </w:pPr>
            <w:r>
              <w:rPr>
                <w:rFonts w:ascii="Calibri" w:hAnsi="Calibri" w:cs="Calibri"/>
                <w:b/>
                <w:bCs/>
                <w:sz w:val="20"/>
                <w:szCs w:val="20"/>
              </w:rPr>
              <w:t>7207</w:t>
            </w:r>
          </w:p>
        </w:tc>
      </w:tr>
      <w:tr w:rsidR="00FA6745" w14:paraId="33F7E21A" w14:textId="77777777" w:rsidTr="00FA6745">
        <w:tc>
          <w:tcPr>
            <w:tcW w:w="1435" w:type="dxa"/>
            <w:vAlign w:val="bottom"/>
          </w:tcPr>
          <w:p w14:paraId="560BB1E0" w14:textId="23196993" w:rsidR="00FA6745" w:rsidRDefault="00FA6745" w:rsidP="00FA6745">
            <w:pPr>
              <w:jc w:val="right"/>
              <w:rPr>
                <w:rFonts w:cstheme="minorHAnsi"/>
                <w:bCs/>
                <w:sz w:val="21"/>
                <w:szCs w:val="21"/>
              </w:rPr>
            </w:pPr>
            <w:r>
              <w:rPr>
                <w:rFonts w:cstheme="minorHAnsi"/>
                <w:bCs/>
                <w:sz w:val="21"/>
                <w:szCs w:val="21"/>
              </w:rPr>
              <w:t>Sports Drinks</w:t>
            </w:r>
          </w:p>
        </w:tc>
        <w:tc>
          <w:tcPr>
            <w:tcW w:w="630" w:type="dxa"/>
            <w:vAlign w:val="center"/>
          </w:tcPr>
          <w:p w14:paraId="19B3CDCC" w14:textId="495BCFD4" w:rsidR="00FA6745" w:rsidRDefault="00FA6745" w:rsidP="00FA6745">
            <w:pPr>
              <w:jc w:val="center"/>
              <w:rPr>
                <w:rFonts w:cstheme="minorHAnsi"/>
                <w:bCs/>
                <w:sz w:val="21"/>
                <w:szCs w:val="21"/>
              </w:rPr>
            </w:pPr>
            <w:r>
              <w:rPr>
                <w:rFonts w:cstheme="minorHAnsi"/>
                <w:bCs/>
                <w:sz w:val="21"/>
                <w:szCs w:val="21"/>
              </w:rPr>
              <w:t>CS</w:t>
            </w:r>
          </w:p>
        </w:tc>
        <w:tc>
          <w:tcPr>
            <w:tcW w:w="990" w:type="dxa"/>
            <w:tcBorders>
              <w:top w:val="nil"/>
              <w:left w:val="single" w:sz="4" w:space="0" w:color="auto"/>
              <w:bottom w:val="single" w:sz="4" w:space="0" w:color="auto"/>
              <w:right w:val="single" w:sz="4" w:space="0" w:color="auto"/>
            </w:tcBorders>
            <w:shd w:val="clear" w:color="auto" w:fill="auto"/>
            <w:vAlign w:val="center"/>
          </w:tcPr>
          <w:p w14:paraId="21EAC269" w14:textId="6D2C9FCE" w:rsidR="00FA6745" w:rsidRDefault="00FA6745" w:rsidP="00FA6745">
            <w:pPr>
              <w:jc w:val="center"/>
              <w:rPr>
                <w:rFonts w:cstheme="minorHAnsi"/>
                <w:bCs/>
                <w:sz w:val="21"/>
                <w:szCs w:val="21"/>
              </w:rPr>
            </w:pPr>
            <w:r>
              <w:rPr>
                <w:rFonts w:ascii="Calibri" w:hAnsi="Calibri" w:cs="Calibri"/>
                <w:sz w:val="20"/>
                <w:szCs w:val="20"/>
              </w:rPr>
              <w:t>601</w:t>
            </w:r>
          </w:p>
        </w:tc>
        <w:tc>
          <w:tcPr>
            <w:tcW w:w="990" w:type="dxa"/>
            <w:tcBorders>
              <w:top w:val="nil"/>
              <w:left w:val="single" w:sz="4" w:space="0" w:color="auto"/>
              <w:bottom w:val="single" w:sz="4" w:space="0" w:color="auto"/>
              <w:right w:val="single" w:sz="4" w:space="0" w:color="auto"/>
            </w:tcBorders>
            <w:shd w:val="clear" w:color="auto" w:fill="auto"/>
            <w:vAlign w:val="center"/>
          </w:tcPr>
          <w:p w14:paraId="4630EB91" w14:textId="43C136A1" w:rsidR="00FA6745" w:rsidRDefault="00FA6745" w:rsidP="00FA6745">
            <w:pPr>
              <w:jc w:val="center"/>
              <w:rPr>
                <w:rFonts w:cstheme="minorHAnsi"/>
                <w:bCs/>
                <w:sz w:val="21"/>
                <w:szCs w:val="21"/>
              </w:rPr>
            </w:pPr>
            <w:r>
              <w:rPr>
                <w:rFonts w:ascii="Calibri" w:hAnsi="Calibri" w:cs="Calibri"/>
                <w:sz w:val="20"/>
                <w:szCs w:val="20"/>
              </w:rPr>
              <w:t>134</w:t>
            </w:r>
          </w:p>
        </w:tc>
        <w:tc>
          <w:tcPr>
            <w:tcW w:w="990" w:type="dxa"/>
            <w:tcBorders>
              <w:top w:val="nil"/>
              <w:left w:val="nil"/>
              <w:bottom w:val="single" w:sz="4" w:space="0" w:color="auto"/>
              <w:right w:val="single" w:sz="4" w:space="0" w:color="auto"/>
            </w:tcBorders>
            <w:shd w:val="clear" w:color="auto" w:fill="auto"/>
            <w:vAlign w:val="center"/>
          </w:tcPr>
          <w:p w14:paraId="5DCA0712" w14:textId="161041DF" w:rsidR="00FA6745" w:rsidRDefault="00FA6745" w:rsidP="00FA6745">
            <w:pPr>
              <w:jc w:val="center"/>
              <w:rPr>
                <w:rFonts w:cstheme="minorHAnsi"/>
                <w:bCs/>
                <w:sz w:val="21"/>
                <w:szCs w:val="21"/>
              </w:rPr>
            </w:pPr>
            <w:r>
              <w:rPr>
                <w:rFonts w:ascii="Calibri" w:hAnsi="Calibri" w:cs="Calibri"/>
                <w:sz w:val="20"/>
                <w:szCs w:val="20"/>
              </w:rPr>
              <w:t>75</w:t>
            </w:r>
          </w:p>
        </w:tc>
        <w:tc>
          <w:tcPr>
            <w:tcW w:w="900" w:type="dxa"/>
            <w:tcBorders>
              <w:top w:val="nil"/>
              <w:left w:val="nil"/>
              <w:bottom w:val="single" w:sz="4" w:space="0" w:color="auto"/>
              <w:right w:val="single" w:sz="4" w:space="0" w:color="auto"/>
            </w:tcBorders>
            <w:shd w:val="clear" w:color="auto" w:fill="auto"/>
            <w:vAlign w:val="center"/>
          </w:tcPr>
          <w:p w14:paraId="2A7E1EDF" w14:textId="274AC29B" w:rsidR="00FA6745" w:rsidRDefault="00FA6745" w:rsidP="00FA6745">
            <w:pPr>
              <w:jc w:val="center"/>
              <w:rPr>
                <w:rFonts w:cstheme="minorHAnsi"/>
                <w:bCs/>
                <w:sz w:val="21"/>
                <w:szCs w:val="21"/>
              </w:rPr>
            </w:pPr>
            <w:r>
              <w:rPr>
                <w:rFonts w:ascii="Calibri" w:hAnsi="Calibri" w:cs="Calibri"/>
                <w:sz w:val="20"/>
                <w:szCs w:val="20"/>
              </w:rPr>
              <w:t>180</w:t>
            </w:r>
          </w:p>
        </w:tc>
        <w:tc>
          <w:tcPr>
            <w:tcW w:w="1440" w:type="dxa"/>
            <w:tcBorders>
              <w:top w:val="nil"/>
              <w:left w:val="nil"/>
              <w:bottom w:val="single" w:sz="4" w:space="0" w:color="auto"/>
              <w:right w:val="single" w:sz="4" w:space="0" w:color="auto"/>
            </w:tcBorders>
            <w:shd w:val="clear" w:color="000000" w:fill="F8CBAD"/>
            <w:vAlign w:val="center"/>
          </w:tcPr>
          <w:p w14:paraId="437328FA" w14:textId="1A1244FD" w:rsidR="00FA6745" w:rsidRDefault="00FA6745" w:rsidP="00FA6745">
            <w:pPr>
              <w:jc w:val="center"/>
              <w:rPr>
                <w:rFonts w:cstheme="minorHAnsi"/>
                <w:bCs/>
                <w:sz w:val="21"/>
                <w:szCs w:val="21"/>
              </w:rPr>
            </w:pPr>
            <w:r>
              <w:rPr>
                <w:rFonts w:ascii="Calibri" w:hAnsi="Calibri" w:cs="Calibri"/>
                <w:b/>
                <w:bCs/>
                <w:sz w:val="20"/>
                <w:szCs w:val="20"/>
              </w:rPr>
              <w:t>990</w:t>
            </w:r>
          </w:p>
        </w:tc>
      </w:tr>
      <w:tr w:rsidR="00FA6745" w14:paraId="10716885" w14:textId="77777777" w:rsidTr="00FA6745">
        <w:tc>
          <w:tcPr>
            <w:tcW w:w="1435" w:type="dxa"/>
            <w:vAlign w:val="bottom"/>
          </w:tcPr>
          <w:p w14:paraId="0B211596" w14:textId="3382B02B" w:rsidR="00FA6745" w:rsidRDefault="00FA6745" w:rsidP="00FA6745">
            <w:pPr>
              <w:jc w:val="right"/>
              <w:rPr>
                <w:rFonts w:cstheme="minorHAnsi"/>
                <w:bCs/>
                <w:sz w:val="21"/>
                <w:szCs w:val="21"/>
              </w:rPr>
            </w:pPr>
            <w:r>
              <w:rPr>
                <w:rFonts w:cstheme="minorHAnsi"/>
                <w:bCs/>
                <w:sz w:val="21"/>
                <w:szCs w:val="21"/>
              </w:rPr>
              <w:t>Water</w:t>
            </w:r>
          </w:p>
        </w:tc>
        <w:tc>
          <w:tcPr>
            <w:tcW w:w="630" w:type="dxa"/>
            <w:vAlign w:val="center"/>
          </w:tcPr>
          <w:p w14:paraId="0F45C60E" w14:textId="0A0E83B8" w:rsidR="00FA6745" w:rsidRDefault="00FA6745" w:rsidP="00FA6745">
            <w:pPr>
              <w:jc w:val="center"/>
              <w:rPr>
                <w:rFonts w:cstheme="minorHAnsi"/>
                <w:bCs/>
                <w:sz w:val="21"/>
                <w:szCs w:val="21"/>
              </w:rPr>
            </w:pPr>
            <w:r>
              <w:rPr>
                <w:rFonts w:cstheme="minorHAnsi"/>
                <w:bCs/>
                <w:sz w:val="21"/>
                <w:szCs w:val="21"/>
              </w:rPr>
              <w:t>CS</w:t>
            </w:r>
          </w:p>
        </w:tc>
        <w:tc>
          <w:tcPr>
            <w:tcW w:w="990" w:type="dxa"/>
            <w:tcBorders>
              <w:top w:val="nil"/>
              <w:left w:val="single" w:sz="4" w:space="0" w:color="auto"/>
              <w:bottom w:val="single" w:sz="4" w:space="0" w:color="auto"/>
              <w:right w:val="single" w:sz="4" w:space="0" w:color="auto"/>
            </w:tcBorders>
            <w:shd w:val="clear" w:color="auto" w:fill="auto"/>
            <w:vAlign w:val="center"/>
          </w:tcPr>
          <w:p w14:paraId="02CBC129" w14:textId="4AC4B546" w:rsidR="00FA6745" w:rsidRDefault="00FA6745" w:rsidP="00FA6745">
            <w:pPr>
              <w:jc w:val="center"/>
              <w:rPr>
                <w:rFonts w:cstheme="minorHAnsi"/>
                <w:bCs/>
                <w:sz w:val="21"/>
                <w:szCs w:val="21"/>
              </w:rPr>
            </w:pPr>
            <w:r>
              <w:rPr>
                <w:rFonts w:ascii="Calibri" w:hAnsi="Calibri" w:cs="Calibri"/>
                <w:sz w:val="20"/>
                <w:szCs w:val="20"/>
              </w:rPr>
              <w:t>1516</w:t>
            </w:r>
          </w:p>
        </w:tc>
        <w:tc>
          <w:tcPr>
            <w:tcW w:w="990" w:type="dxa"/>
            <w:tcBorders>
              <w:top w:val="nil"/>
              <w:left w:val="single" w:sz="4" w:space="0" w:color="auto"/>
              <w:bottom w:val="single" w:sz="4" w:space="0" w:color="auto"/>
              <w:right w:val="single" w:sz="4" w:space="0" w:color="auto"/>
            </w:tcBorders>
            <w:shd w:val="clear" w:color="auto" w:fill="auto"/>
            <w:vAlign w:val="center"/>
          </w:tcPr>
          <w:p w14:paraId="5DBDEC9A" w14:textId="6249E3D7" w:rsidR="00FA6745" w:rsidRDefault="00FA6745" w:rsidP="00FA6745">
            <w:pPr>
              <w:jc w:val="center"/>
              <w:rPr>
                <w:rFonts w:cstheme="minorHAnsi"/>
                <w:bCs/>
                <w:sz w:val="21"/>
                <w:szCs w:val="21"/>
              </w:rPr>
            </w:pPr>
            <w:r>
              <w:rPr>
                <w:rFonts w:ascii="Calibri" w:hAnsi="Calibri" w:cs="Calibri"/>
                <w:sz w:val="20"/>
                <w:szCs w:val="20"/>
              </w:rPr>
              <w:t>1</w:t>
            </w:r>
          </w:p>
        </w:tc>
        <w:tc>
          <w:tcPr>
            <w:tcW w:w="990" w:type="dxa"/>
            <w:tcBorders>
              <w:top w:val="nil"/>
              <w:left w:val="nil"/>
              <w:bottom w:val="single" w:sz="4" w:space="0" w:color="auto"/>
              <w:right w:val="single" w:sz="4" w:space="0" w:color="auto"/>
            </w:tcBorders>
            <w:shd w:val="clear" w:color="auto" w:fill="auto"/>
            <w:vAlign w:val="center"/>
          </w:tcPr>
          <w:p w14:paraId="5A2ABE51" w14:textId="43F7D7D3" w:rsidR="00FA6745" w:rsidRDefault="00FA6745" w:rsidP="00FA6745">
            <w:pPr>
              <w:jc w:val="center"/>
              <w:rPr>
                <w:rFonts w:cstheme="minorHAnsi"/>
                <w:bCs/>
                <w:sz w:val="21"/>
                <w:szCs w:val="21"/>
              </w:rPr>
            </w:pPr>
            <w:r>
              <w:rPr>
                <w:rFonts w:ascii="Calibri" w:hAnsi="Calibri" w:cs="Calibri"/>
                <w:sz w:val="20"/>
                <w:szCs w:val="20"/>
              </w:rPr>
              <w:t>185</w:t>
            </w:r>
          </w:p>
        </w:tc>
        <w:tc>
          <w:tcPr>
            <w:tcW w:w="900" w:type="dxa"/>
            <w:tcBorders>
              <w:top w:val="nil"/>
              <w:left w:val="nil"/>
              <w:bottom w:val="single" w:sz="4" w:space="0" w:color="auto"/>
              <w:right w:val="single" w:sz="4" w:space="0" w:color="auto"/>
            </w:tcBorders>
            <w:shd w:val="clear" w:color="auto" w:fill="auto"/>
            <w:vAlign w:val="center"/>
          </w:tcPr>
          <w:p w14:paraId="34D40943" w14:textId="523C7389" w:rsidR="00FA6745" w:rsidRDefault="00FA6745" w:rsidP="00FA6745">
            <w:pPr>
              <w:jc w:val="center"/>
              <w:rPr>
                <w:rFonts w:cstheme="minorHAnsi"/>
                <w:bCs/>
                <w:sz w:val="21"/>
                <w:szCs w:val="21"/>
              </w:rPr>
            </w:pPr>
            <w:r>
              <w:rPr>
                <w:rFonts w:ascii="Calibri" w:hAnsi="Calibri" w:cs="Calibri"/>
                <w:sz w:val="20"/>
                <w:szCs w:val="20"/>
              </w:rPr>
              <w:t>152</w:t>
            </w:r>
          </w:p>
        </w:tc>
        <w:tc>
          <w:tcPr>
            <w:tcW w:w="1440" w:type="dxa"/>
            <w:tcBorders>
              <w:top w:val="nil"/>
              <w:left w:val="nil"/>
              <w:bottom w:val="single" w:sz="4" w:space="0" w:color="auto"/>
              <w:right w:val="single" w:sz="4" w:space="0" w:color="auto"/>
            </w:tcBorders>
            <w:shd w:val="clear" w:color="000000" w:fill="F8CBAD"/>
            <w:vAlign w:val="center"/>
          </w:tcPr>
          <w:p w14:paraId="45740F07" w14:textId="690AC5B9" w:rsidR="00FA6745" w:rsidRDefault="00FA6745" w:rsidP="00FA6745">
            <w:pPr>
              <w:jc w:val="center"/>
              <w:rPr>
                <w:rFonts w:cstheme="minorHAnsi"/>
                <w:bCs/>
                <w:sz w:val="21"/>
                <w:szCs w:val="21"/>
              </w:rPr>
            </w:pPr>
            <w:r>
              <w:rPr>
                <w:rFonts w:ascii="Calibri" w:hAnsi="Calibri" w:cs="Calibri"/>
                <w:b/>
                <w:bCs/>
                <w:sz w:val="20"/>
                <w:szCs w:val="20"/>
              </w:rPr>
              <w:t>1854</w:t>
            </w:r>
          </w:p>
        </w:tc>
      </w:tr>
    </w:tbl>
    <w:p w14:paraId="04776622" w14:textId="77777777" w:rsidR="00FA6745" w:rsidRDefault="00FA6745" w:rsidP="00FA6745">
      <w:pPr>
        <w:rPr>
          <w:rFonts w:cstheme="minorHAnsi"/>
          <w:bCs/>
          <w:sz w:val="21"/>
          <w:szCs w:val="21"/>
        </w:rPr>
      </w:pPr>
    </w:p>
    <w:p w14:paraId="2BAF7357" w14:textId="0A9C62D9" w:rsidR="007D5F67" w:rsidRDefault="00A14D50" w:rsidP="00116D2A">
      <w:pPr>
        <w:pStyle w:val="Heading2"/>
        <w:rPr>
          <w:bCs/>
        </w:rPr>
      </w:pPr>
      <w:bookmarkStart w:id="7" w:name="_Toc228878751"/>
      <w:r>
        <w:t>Exclusivity, Exclusions, and Exceptions</w:t>
      </w:r>
      <w:bookmarkEnd w:id="7"/>
      <w:r>
        <w:rPr>
          <w:bCs/>
        </w:rPr>
        <w:t xml:space="preserve"> </w:t>
      </w:r>
    </w:p>
    <w:p w14:paraId="14A1EFCE" w14:textId="5DD767A1" w:rsidR="00A14D50" w:rsidRDefault="00A14D50" w:rsidP="00116D2A">
      <w:pPr>
        <w:ind w:left="1440"/>
        <w:rPr>
          <w:rFonts w:cstheme="minorHAnsi"/>
          <w:bCs/>
          <w:sz w:val="21"/>
          <w:szCs w:val="21"/>
        </w:rPr>
      </w:pPr>
      <w:r>
        <w:rPr>
          <w:rFonts w:cstheme="minorHAnsi"/>
          <w:bCs/>
          <w:sz w:val="21"/>
          <w:szCs w:val="21"/>
        </w:rPr>
        <w:t>The awarded vendor shall serve as the exclusive supplier of nonalcoholic beverage products, equipment, and related services to SGC for the duration of the Agreement</w:t>
      </w:r>
      <w:r w:rsidR="00465216">
        <w:rPr>
          <w:rFonts w:cstheme="minorHAnsi"/>
          <w:bCs/>
          <w:sz w:val="21"/>
          <w:szCs w:val="21"/>
        </w:rPr>
        <w:t>, subject to the exclusions and exceptions outlined below.</w:t>
      </w:r>
    </w:p>
    <w:p w14:paraId="4DF0D820" w14:textId="7BA8DC41" w:rsidR="007D5F67" w:rsidRDefault="00465216" w:rsidP="00116D2A">
      <w:pPr>
        <w:ind w:left="1440"/>
        <w:rPr>
          <w:rFonts w:cstheme="minorHAnsi"/>
          <w:bCs/>
          <w:sz w:val="21"/>
          <w:szCs w:val="21"/>
        </w:rPr>
      </w:pPr>
      <w:r w:rsidRPr="00465216">
        <w:rPr>
          <w:rFonts w:cstheme="minorHAnsi"/>
          <w:bCs/>
          <w:sz w:val="21"/>
          <w:szCs w:val="21"/>
        </w:rPr>
        <w:t>Notwithstanding</w:t>
      </w:r>
      <w:r>
        <w:rPr>
          <w:rFonts w:cstheme="minorHAnsi"/>
          <w:bCs/>
          <w:sz w:val="21"/>
          <w:szCs w:val="21"/>
        </w:rPr>
        <w:t xml:space="preserve"> this exclusivity, the following items and circumstances are expressly excluded from the scope of the Agreement or permitted outside of the awarded vendor relationship: </w:t>
      </w:r>
    </w:p>
    <w:p w14:paraId="6F65D3E5" w14:textId="77777777" w:rsidR="007D5F67" w:rsidRDefault="00465216" w:rsidP="007D5F67">
      <w:pPr>
        <w:pStyle w:val="ListParagraph"/>
        <w:numPr>
          <w:ilvl w:val="0"/>
          <w:numId w:val="13"/>
        </w:numPr>
        <w:rPr>
          <w:rFonts w:cstheme="minorHAnsi"/>
          <w:bCs/>
          <w:sz w:val="21"/>
          <w:szCs w:val="21"/>
        </w:rPr>
      </w:pPr>
      <w:r w:rsidRPr="007D5F67">
        <w:rPr>
          <w:rFonts w:cstheme="minorHAnsi"/>
          <w:bCs/>
          <w:sz w:val="21"/>
          <w:szCs w:val="21"/>
        </w:rPr>
        <w:t>D</w:t>
      </w:r>
      <w:r w:rsidR="00A14D50" w:rsidRPr="007D5F67">
        <w:rPr>
          <w:rFonts w:cstheme="minorHAnsi"/>
          <w:bCs/>
          <w:sz w:val="21"/>
          <w:szCs w:val="21"/>
        </w:rPr>
        <w:t>airy products</w:t>
      </w:r>
    </w:p>
    <w:p w14:paraId="36CB41EF" w14:textId="77777777" w:rsidR="007D5F67" w:rsidRDefault="00465216" w:rsidP="007D5F67">
      <w:pPr>
        <w:pStyle w:val="ListParagraph"/>
        <w:numPr>
          <w:ilvl w:val="0"/>
          <w:numId w:val="13"/>
        </w:numPr>
        <w:rPr>
          <w:rFonts w:cstheme="minorHAnsi"/>
          <w:bCs/>
          <w:sz w:val="21"/>
          <w:szCs w:val="21"/>
        </w:rPr>
      </w:pPr>
      <w:r w:rsidRPr="007D5F67">
        <w:rPr>
          <w:rFonts w:cstheme="minorHAnsi"/>
          <w:bCs/>
          <w:sz w:val="21"/>
          <w:szCs w:val="21"/>
        </w:rPr>
        <w:t>H</w:t>
      </w:r>
      <w:r w:rsidR="00A14D50" w:rsidRPr="007D5F67">
        <w:rPr>
          <w:rFonts w:cstheme="minorHAnsi"/>
          <w:bCs/>
          <w:sz w:val="21"/>
          <w:szCs w:val="21"/>
        </w:rPr>
        <w:t>ot beverages (including coffee, tea, and hot chocolate)</w:t>
      </w:r>
    </w:p>
    <w:p w14:paraId="170A22D2" w14:textId="15E2BF22" w:rsidR="00465216" w:rsidRPr="007D5F67" w:rsidRDefault="00465216" w:rsidP="007D5F67">
      <w:pPr>
        <w:pStyle w:val="ListParagraph"/>
        <w:numPr>
          <w:ilvl w:val="0"/>
          <w:numId w:val="13"/>
        </w:numPr>
        <w:rPr>
          <w:rFonts w:cstheme="minorHAnsi"/>
          <w:bCs/>
          <w:sz w:val="21"/>
          <w:szCs w:val="21"/>
        </w:rPr>
      </w:pPr>
      <w:r w:rsidRPr="007D5F67">
        <w:rPr>
          <w:rFonts w:cstheme="minorHAnsi"/>
          <w:bCs/>
          <w:sz w:val="21"/>
          <w:szCs w:val="21"/>
        </w:rPr>
        <w:t>A</w:t>
      </w:r>
      <w:r w:rsidR="00A14D50" w:rsidRPr="007D5F67">
        <w:rPr>
          <w:rFonts w:cstheme="minorHAnsi"/>
          <w:bCs/>
          <w:sz w:val="21"/>
          <w:szCs w:val="21"/>
        </w:rPr>
        <w:t>lcoholic beverages</w:t>
      </w:r>
    </w:p>
    <w:p w14:paraId="5CAFCC25" w14:textId="7772EFB6" w:rsidR="00A14D50" w:rsidRPr="00465216" w:rsidRDefault="00465216" w:rsidP="00465216">
      <w:pPr>
        <w:pStyle w:val="ListParagraph"/>
        <w:numPr>
          <w:ilvl w:val="0"/>
          <w:numId w:val="13"/>
        </w:numPr>
        <w:rPr>
          <w:rFonts w:cstheme="minorHAnsi"/>
          <w:bCs/>
          <w:sz w:val="21"/>
          <w:szCs w:val="21"/>
        </w:rPr>
      </w:pPr>
      <w:r>
        <w:rPr>
          <w:rFonts w:cstheme="minorHAnsi"/>
          <w:bCs/>
          <w:sz w:val="21"/>
          <w:szCs w:val="21"/>
        </w:rPr>
        <w:t>M</w:t>
      </w:r>
      <w:r w:rsidR="00A14D50" w:rsidRPr="00465216">
        <w:rPr>
          <w:rFonts w:cstheme="minorHAnsi"/>
          <w:bCs/>
          <w:sz w:val="21"/>
          <w:szCs w:val="21"/>
        </w:rPr>
        <w:t>ixes primarily used to create alcoholic mixed drinks and their nonalcoholic (virgin) equivalents</w:t>
      </w:r>
    </w:p>
    <w:p w14:paraId="5B85AED9" w14:textId="03CEC410" w:rsidR="00A14D50" w:rsidRDefault="00465216" w:rsidP="00A14D50">
      <w:pPr>
        <w:pStyle w:val="ListParagraph"/>
        <w:numPr>
          <w:ilvl w:val="0"/>
          <w:numId w:val="13"/>
        </w:numPr>
        <w:rPr>
          <w:rFonts w:cstheme="minorHAnsi"/>
          <w:bCs/>
          <w:sz w:val="21"/>
          <w:szCs w:val="21"/>
        </w:rPr>
      </w:pPr>
      <w:r>
        <w:rPr>
          <w:rFonts w:cstheme="minorHAnsi"/>
          <w:bCs/>
          <w:sz w:val="21"/>
          <w:szCs w:val="21"/>
        </w:rPr>
        <w:t>B</w:t>
      </w:r>
      <w:r w:rsidR="00A14D50" w:rsidRPr="00A14D50">
        <w:rPr>
          <w:rFonts w:cstheme="minorHAnsi"/>
          <w:bCs/>
          <w:sz w:val="21"/>
          <w:szCs w:val="21"/>
        </w:rPr>
        <w:t>everage products manufactured by Native American producers and branded accordingly</w:t>
      </w:r>
    </w:p>
    <w:p w14:paraId="2AB419E0" w14:textId="44424A68" w:rsidR="00A14D50" w:rsidRDefault="00A14D50" w:rsidP="00A14D50">
      <w:pPr>
        <w:pStyle w:val="ListParagraph"/>
        <w:numPr>
          <w:ilvl w:val="0"/>
          <w:numId w:val="13"/>
        </w:numPr>
        <w:rPr>
          <w:rFonts w:cstheme="minorHAnsi"/>
          <w:bCs/>
          <w:sz w:val="21"/>
          <w:szCs w:val="21"/>
        </w:rPr>
      </w:pPr>
      <w:r w:rsidRPr="00A14D50">
        <w:rPr>
          <w:rFonts w:cstheme="minorHAnsi"/>
          <w:bCs/>
          <w:sz w:val="21"/>
          <w:szCs w:val="21"/>
        </w:rPr>
        <w:t>SGC-branded bottled water and 5-gallon water jugs designated for guest distribution and employee consumption under a separate agreement.</w:t>
      </w:r>
    </w:p>
    <w:p w14:paraId="1C454198" w14:textId="0CDE530E" w:rsidR="007D5F67" w:rsidRPr="007D5F67" w:rsidRDefault="00A14D50" w:rsidP="007D5F67">
      <w:pPr>
        <w:pStyle w:val="ListParagraph"/>
        <w:numPr>
          <w:ilvl w:val="1"/>
          <w:numId w:val="13"/>
        </w:numPr>
        <w:rPr>
          <w:rFonts w:cstheme="minorHAnsi"/>
          <w:bCs/>
          <w:sz w:val="21"/>
          <w:szCs w:val="21"/>
        </w:rPr>
      </w:pPr>
      <w:r w:rsidRPr="00A14D50">
        <w:rPr>
          <w:rFonts w:cstheme="minorHAnsi"/>
          <w:bCs/>
          <w:sz w:val="21"/>
          <w:szCs w:val="21"/>
        </w:rPr>
        <w:t>Bidders may include their own bottled water products for restaurant and retail sale; however, these will not replace or conflict with SGC’s existing primary water program.</w:t>
      </w:r>
    </w:p>
    <w:p w14:paraId="64B04101" w14:textId="20A2AFF6" w:rsidR="00465216" w:rsidRPr="007D5F67" w:rsidRDefault="00465216" w:rsidP="00116D2A">
      <w:pPr>
        <w:ind w:left="1440"/>
        <w:rPr>
          <w:rFonts w:cstheme="minorHAnsi"/>
          <w:bCs/>
          <w:sz w:val="21"/>
          <w:szCs w:val="21"/>
        </w:rPr>
      </w:pPr>
      <w:r w:rsidRPr="007D5F67">
        <w:rPr>
          <w:rFonts w:cstheme="minorHAnsi"/>
          <w:bCs/>
          <w:sz w:val="21"/>
          <w:szCs w:val="21"/>
        </w:rPr>
        <w:t>SGC requires the availability of Red Bull products. Vendors that do not distribute Red Bull must acknowledge and permit SGC to continue sourcing Red Bull products through an alternate supplier. Any proposed solution must accommodate the integration and sale of Red Bull products alongside the awarded vendor’s beverage portfolio.</w:t>
      </w:r>
    </w:p>
    <w:p w14:paraId="1DB0CDA2" w14:textId="7E1614A5" w:rsidR="00465216" w:rsidRPr="00465216" w:rsidRDefault="00465216" w:rsidP="00116D2A">
      <w:pPr>
        <w:ind w:left="1440"/>
        <w:rPr>
          <w:rFonts w:cstheme="minorHAnsi"/>
          <w:bCs/>
          <w:sz w:val="21"/>
          <w:szCs w:val="21"/>
        </w:rPr>
      </w:pPr>
      <w:r>
        <w:rPr>
          <w:rFonts w:cstheme="minorHAnsi"/>
          <w:bCs/>
          <w:sz w:val="21"/>
          <w:szCs w:val="21"/>
        </w:rPr>
        <w:t>In addition, l</w:t>
      </w:r>
      <w:r w:rsidRPr="00465216">
        <w:rPr>
          <w:rFonts w:cstheme="minorHAnsi"/>
          <w:bCs/>
          <w:sz w:val="21"/>
          <w:szCs w:val="21"/>
        </w:rPr>
        <w:t xml:space="preserve">imited exceptions must be permitted for specific client-driven events where alternate products are requested. In such cases, any competing products and associated temporary signage shall be removed immediately following the completion of the event.  </w:t>
      </w:r>
    </w:p>
    <w:p w14:paraId="7FA4AAD4" w14:textId="02D06E1A" w:rsidR="007D5F67" w:rsidRDefault="00B43E1A" w:rsidP="00116D2A">
      <w:pPr>
        <w:pStyle w:val="Heading2"/>
      </w:pPr>
      <w:bookmarkStart w:id="8" w:name="_Toc228878752"/>
      <w:r w:rsidRPr="00B43E1A">
        <w:t>Equipment/Vending Requirements</w:t>
      </w:r>
      <w:bookmarkEnd w:id="8"/>
    </w:p>
    <w:p w14:paraId="44A117E1" w14:textId="2332ADC3" w:rsidR="00B43E1A" w:rsidRDefault="00B43E1A" w:rsidP="00116D2A">
      <w:pPr>
        <w:ind w:left="720" w:firstLine="720"/>
        <w:rPr>
          <w:rFonts w:cstheme="minorHAnsi"/>
          <w:bCs/>
        </w:rPr>
      </w:pPr>
      <w:r w:rsidRPr="00B43E1A">
        <w:rPr>
          <w:rFonts w:cstheme="minorHAnsi"/>
          <w:bCs/>
        </w:rPr>
        <w:t xml:space="preserve">Please see </w:t>
      </w:r>
      <w:r w:rsidR="0022189B">
        <w:rPr>
          <w:rFonts w:cstheme="minorHAnsi"/>
          <w:bCs/>
        </w:rPr>
        <w:t>Exhibit A</w:t>
      </w:r>
      <w:r w:rsidRPr="00B43E1A">
        <w:rPr>
          <w:rFonts w:cstheme="minorHAnsi"/>
          <w:bCs/>
        </w:rPr>
        <w:t xml:space="preserve"> for a </w:t>
      </w:r>
      <w:r w:rsidR="0022189B">
        <w:rPr>
          <w:rFonts w:cstheme="minorHAnsi"/>
          <w:bCs/>
        </w:rPr>
        <w:t xml:space="preserve">detailed </w:t>
      </w:r>
      <w:r w:rsidRPr="00B43E1A">
        <w:rPr>
          <w:rFonts w:cstheme="minorHAnsi"/>
          <w:bCs/>
        </w:rPr>
        <w:t>list of equipment</w:t>
      </w:r>
      <w:r w:rsidR="00BA48FD">
        <w:rPr>
          <w:rFonts w:cstheme="minorHAnsi"/>
          <w:bCs/>
        </w:rPr>
        <w:t xml:space="preserve">. </w:t>
      </w:r>
    </w:p>
    <w:p w14:paraId="54AA45E5" w14:textId="63D96D06" w:rsidR="0022189B" w:rsidRDefault="00B43E1A" w:rsidP="00116D2A">
      <w:pPr>
        <w:ind w:left="1440"/>
        <w:rPr>
          <w:rFonts w:cstheme="minorHAnsi"/>
          <w:bCs/>
        </w:rPr>
      </w:pPr>
      <w:r w:rsidRPr="00B43E1A">
        <w:rPr>
          <w:rFonts w:cstheme="minorHAnsi"/>
          <w:bCs/>
        </w:rPr>
        <w:lastRenderedPageBreak/>
        <w:t>Bidder shall supply, free of charge, all equipment listed</w:t>
      </w:r>
      <w:r w:rsidR="005B48AD">
        <w:rPr>
          <w:rFonts w:cstheme="minorHAnsi"/>
          <w:bCs/>
        </w:rPr>
        <w:t xml:space="preserve"> as well as all beverage lines</w:t>
      </w:r>
      <w:r w:rsidRPr="00B43E1A">
        <w:rPr>
          <w:rFonts w:cstheme="minorHAnsi"/>
          <w:bCs/>
        </w:rPr>
        <w:t xml:space="preserve">. If additional equipment is required for SGC’s current or future locations to those listed, Bidder will supply same free of charge. </w:t>
      </w:r>
    </w:p>
    <w:p w14:paraId="5D51C3B6" w14:textId="58F0DFEC" w:rsidR="00B43E1A" w:rsidRDefault="00B43E1A" w:rsidP="00116D2A">
      <w:pPr>
        <w:ind w:left="1440"/>
        <w:rPr>
          <w:rFonts w:cstheme="minorHAnsi"/>
          <w:bCs/>
        </w:rPr>
      </w:pPr>
      <w:r w:rsidRPr="00B43E1A">
        <w:rPr>
          <w:rFonts w:cstheme="minorHAnsi"/>
          <w:bCs/>
        </w:rPr>
        <w:t>Bidder agrees to inspect all equipment on a monthly basis and perform preventative maintenance, repairs or replacement machines, free of charges, needed to ensure all equipment remains at all times in good working order, safe to use under normal conditions and is suitable for its intended purpose.</w:t>
      </w:r>
    </w:p>
    <w:p w14:paraId="2BCB4EF5" w14:textId="6DC99091" w:rsidR="009702F5" w:rsidRDefault="009702F5" w:rsidP="00116D2A">
      <w:pPr>
        <w:ind w:left="1440"/>
        <w:rPr>
          <w:rFonts w:cstheme="minorHAnsi"/>
          <w:bCs/>
        </w:rPr>
      </w:pPr>
      <w:r>
        <w:rPr>
          <w:rFonts w:cstheme="minorHAnsi"/>
          <w:bCs/>
        </w:rPr>
        <w:t xml:space="preserve">SGC currently utilizes a third-party vendor to stock and service vending machines. </w:t>
      </w:r>
      <w:r w:rsidR="006D0005">
        <w:rPr>
          <w:rFonts w:cstheme="minorHAnsi"/>
          <w:bCs/>
        </w:rPr>
        <w:t xml:space="preserve">The awarded supplier must coordinate and work collaboratively with SGC’s designated third-party vending provider for all aspects </w:t>
      </w:r>
      <w:r w:rsidR="00CD26A2">
        <w:rPr>
          <w:rFonts w:cstheme="minorHAnsi"/>
          <w:bCs/>
        </w:rPr>
        <w:t xml:space="preserve">of </w:t>
      </w:r>
      <w:r w:rsidR="006D0005">
        <w:rPr>
          <w:rFonts w:cstheme="minorHAnsi"/>
          <w:bCs/>
        </w:rPr>
        <w:t xml:space="preserve">product supply, preventative maintenance, and service support. </w:t>
      </w:r>
    </w:p>
    <w:p w14:paraId="79FC6F80" w14:textId="4973A3C0" w:rsidR="007D5F67" w:rsidRDefault="00B43E1A" w:rsidP="00116D2A">
      <w:pPr>
        <w:pStyle w:val="Heading2"/>
        <w:rPr>
          <w:bCs/>
        </w:rPr>
      </w:pPr>
      <w:bookmarkStart w:id="9" w:name="_Toc228878753"/>
      <w:r w:rsidRPr="00B43E1A">
        <w:t>Service:</w:t>
      </w:r>
      <w:bookmarkEnd w:id="9"/>
      <w:r w:rsidRPr="00B43E1A">
        <w:rPr>
          <w:bCs/>
        </w:rPr>
        <w:t xml:space="preserve"> </w:t>
      </w:r>
    </w:p>
    <w:p w14:paraId="1519910A" w14:textId="761B0839" w:rsidR="00BD03F2" w:rsidRDefault="00BD03F2" w:rsidP="00116D2A">
      <w:pPr>
        <w:ind w:left="1440"/>
        <w:rPr>
          <w:rFonts w:cstheme="minorHAnsi"/>
          <w:bCs/>
        </w:rPr>
      </w:pPr>
      <w:r>
        <w:rPr>
          <w:rFonts w:cstheme="minorHAnsi"/>
          <w:bCs/>
        </w:rPr>
        <w:t xml:space="preserve">The awarded vendor shall be responsible for the ongoing service, maintenance, and operational performance of all beverage equipment </w:t>
      </w:r>
      <w:r w:rsidR="005B48AD">
        <w:rPr>
          <w:rFonts w:cstheme="minorHAnsi"/>
          <w:bCs/>
        </w:rPr>
        <w:t xml:space="preserve">and beverage lines </w:t>
      </w:r>
      <w:r>
        <w:rPr>
          <w:rFonts w:cstheme="minorHAnsi"/>
          <w:bCs/>
        </w:rPr>
        <w:t xml:space="preserve">provided under this agreement. This includes, but is not limited to, installation, preventative maintenance, repairs, cleaning, and replacement as necessary to ensure continuous and reliable operation. </w:t>
      </w:r>
    </w:p>
    <w:p w14:paraId="238678F7" w14:textId="22E3432F" w:rsidR="00BD03F2" w:rsidRDefault="00BD03F2" w:rsidP="00BD03F2">
      <w:pPr>
        <w:pStyle w:val="Heading3"/>
      </w:pPr>
      <w:bookmarkStart w:id="10" w:name="_Toc228878754"/>
      <w:r w:rsidRPr="00BD03F2">
        <w:t>Installation and Setup</w:t>
      </w:r>
      <w:bookmarkEnd w:id="10"/>
    </w:p>
    <w:p w14:paraId="039536F9" w14:textId="2CDB78CA" w:rsidR="00BD03F2" w:rsidRDefault="00BD03F2" w:rsidP="00BD03F2">
      <w:pPr>
        <w:ind w:left="1440"/>
      </w:pPr>
      <w:r>
        <w:t>Vendor shall coordinate delivery and installation of equipment</w:t>
      </w:r>
      <w:r w:rsidR="005B48AD">
        <w:t xml:space="preserve"> and beverage lines</w:t>
      </w:r>
      <w:r>
        <w:t xml:space="preserve">, ensuring proper setup, testing, and readiness for use. Vendor shall remove and dispose of any replaced equipment, if applicable. </w:t>
      </w:r>
    </w:p>
    <w:p w14:paraId="0FE07F40" w14:textId="049DDD2E" w:rsidR="00BD03F2" w:rsidRDefault="00BD03F2" w:rsidP="00BD03F2">
      <w:pPr>
        <w:pStyle w:val="Heading3"/>
      </w:pPr>
      <w:bookmarkStart w:id="11" w:name="_Toc228878755"/>
      <w:r>
        <w:t>Preventative Maintenance</w:t>
      </w:r>
      <w:bookmarkEnd w:id="11"/>
    </w:p>
    <w:p w14:paraId="373AF39F" w14:textId="287F95D3" w:rsidR="00BD03F2" w:rsidRDefault="00BD03F2" w:rsidP="00BD03F2">
      <w:pPr>
        <w:ind w:left="1440"/>
      </w:pPr>
      <w:r>
        <w:t xml:space="preserve">Vendor Shall perform routine preventative maintenance on all equipment </w:t>
      </w:r>
      <w:r w:rsidR="005B48AD">
        <w:t xml:space="preserve">and beverage lines </w:t>
      </w:r>
      <w:r>
        <w:t xml:space="preserve">at a frequency consistent with manufacturer recommendations and industry standards. This includes inspection, calibration, filter changes, and any required servicing to prevent equipment failure. </w:t>
      </w:r>
    </w:p>
    <w:p w14:paraId="20A47DF8" w14:textId="3F3E2701" w:rsidR="00BD03F2" w:rsidRDefault="00BD03F2" w:rsidP="00BD03F2">
      <w:pPr>
        <w:pStyle w:val="Heading3"/>
      </w:pPr>
      <w:bookmarkStart w:id="12" w:name="_Toc228878756"/>
      <w:r>
        <w:t>Repair and Response Time</w:t>
      </w:r>
      <w:bookmarkEnd w:id="12"/>
    </w:p>
    <w:p w14:paraId="5EF722DF" w14:textId="3E389A20" w:rsidR="00BD03F2" w:rsidRPr="00BD03F2" w:rsidRDefault="00BD03F2" w:rsidP="009F6ADD">
      <w:pPr>
        <w:ind w:left="1440"/>
      </w:pPr>
      <w:r>
        <w:t xml:space="preserve">Vendor shall provide prompt repair service for any equipment malfunction. </w:t>
      </w:r>
    </w:p>
    <w:p w14:paraId="5B5E51B4" w14:textId="5E198BEB" w:rsidR="00B43E1A" w:rsidRDefault="00B43E1A" w:rsidP="00116D2A">
      <w:pPr>
        <w:ind w:left="1440"/>
        <w:rPr>
          <w:rFonts w:cstheme="minorHAnsi"/>
          <w:bCs/>
        </w:rPr>
      </w:pPr>
      <w:r w:rsidRPr="00B43E1A">
        <w:rPr>
          <w:rFonts w:cstheme="minorHAnsi"/>
          <w:bCs/>
        </w:rPr>
        <w:t>Preventative maintenance is to be outlined and response times identified in your proposal.</w:t>
      </w:r>
    </w:p>
    <w:p w14:paraId="0235DE90" w14:textId="47A528EC" w:rsidR="00AF08F9" w:rsidRDefault="00AF08F9" w:rsidP="00116D2A">
      <w:pPr>
        <w:pStyle w:val="Heading2"/>
        <w:rPr>
          <w:bCs/>
        </w:rPr>
      </w:pPr>
      <w:bookmarkStart w:id="13" w:name="_Toc228878757"/>
      <w:r>
        <w:t>Order Requirements</w:t>
      </w:r>
      <w:bookmarkEnd w:id="13"/>
    </w:p>
    <w:p w14:paraId="52BAE8F1" w14:textId="01D2CCED" w:rsidR="00AF08F9" w:rsidRDefault="00AF08F9" w:rsidP="00116D2A">
      <w:pPr>
        <w:ind w:left="1440"/>
        <w:rPr>
          <w:rFonts w:cstheme="minorHAnsi"/>
          <w:bCs/>
        </w:rPr>
      </w:pPr>
      <w:r>
        <w:rPr>
          <w:rFonts w:cstheme="minorHAnsi"/>
          <w:bCs/>
        </w:rPr>
        <w:t xml:space="preserve">All orders are to be accepted by PO only with an accompanying PO number. Verbal orders are not to be accepted under any circumstances. </w:t>
      </w:r>
    </w:p>
    <w:p w14:paraId="4E718CD7" w14:textId="17E99B1B" w:rsidR="002846AD" w:rsidRPr="00AF08F9" w:rsidRDefault="00AF08F9" w:rsidP="001F5AE0">
      <w:pPr>
        <w:ind w:left="1440"/>
        <w:rPr>
          <w:rFonts w:cstheme="minorHAnsi"/>
          <w:bCs/>
        </w:rPr>
      </w:pPr>
      <w:r>
        <w:rPr>
          <w:rFonts w:cstheme="minorHAnsi"/>
          <w:bCs/>
        </w:rPr>
        <w:t>SGC</w:t>
      </w:r>
      <w:r w:rsidR="00DF1053">
        <w:rPr>
          <w:rFonts w:cstheme="minorHAnsi"/>
          <w:bCs/>
        </w:rPr>
        <w:t xml:space="preserve"> </w:t>
      </w:r>
      <w:r>
        <w:rPr>
          <w:rFonts w:cstheme="minorHAnsi"/>
          <w:bCs/>
        </w:rPr>
        <w:t>utilizes</w:t>
      </w:r>
      <w:r w:rsidR="00DF1053">
        <w:rPr>
          <w:rFonts w:cstheme="minorHAnsi"/>
          <w:bCs/>
        </w:rPr>
        <w:t xml:space="preserve"> an </w:t>
      </w:r>
      <w:r>
        <w:rPr>
          <w:rFonts w:cstheme="minorHAnsi"/>
          <w:bCs/>
        </w:rPr>
        <w:t>Electronic Data Interchange (EDI) system</w:t>
      </w:r>
      <w:r w:rsidR="00DF1053">
        <w:rPr>
          <w:rFonts w:cstheme="minorHAnsi"/>
          <w:bCs/>
        </w:rPr>
        <w:t xml:space="preserve"> and prefers vendors that are capable of receiving and processing orders via EDI. </w:t>
      </w:r>
    </w:p>
    <w:p w14:paraId="0F37F3E7" w14:textId="72E1E950" w:rsidR="007D5F67" w:rsidRPr="00DF1053" w:rsidRDefault="007D5F67" w:rsidP="00116D2A">
      <w:pPr>
        <w:pStyle w:val="Heading2"/>
      </w:pPr>
      <w:bookmarkStart w:id="14" w:name="_Toc228878758"/>
      <w:r w:rsidRPr="00DF1053">
        <w:t>Order Confirmation</w:t>
      </w:r>
      <w:bookmarkEnd w:id="14"/>
    </w:p>
    <w:p w14:paraId="4F826B7E" w14:textId="77777777" w:rsidR="007D5F67" w:rsidRPr="00DF1053" w:rsidRDefault="007D5F67" w:rsidP="00116D2A">
      <w:pPr>
        <w:ind w:left="720" w:firstLine="720"/>
        <w:rPr>
          <w:rFonts w:cstheme="minorHAnsi"/>
          <w:bCs/>
        </w:rPr>
      </w:pPr>
      <w:r w:rsidRPr="00DF1053">
        <w:rPr>
          <w:rFonts w:cstheme="minorHAnsi"/>
          <w:bCs/>
        </w:rPr>
        <w:t>The vendor is responsible for the following at the time a PO is processed.</w:t>
      </w:r>
    </w:p>
    <w:p w14:paraId="20F84818" w14:textId="77777777" w:rsidR="007D5F67" w:rsidRPr="00DF1053" w:rsidRDefault="007D5F67" w:rsidP="007D5F67">
      <w:pPr>
        <w:pStyle w:val="ListParagraph"/>
        <w:numPr>
          <w:ilvl w:val="0"/>
          <w:numId w:val="14"/>
        </w:numPr>
        <w:rPr>
          <w:rFonts w:cstheme="minorHAnsi"/>
          <w:bCs/>
        </w:rPr>
      </w:pPr>
      <w:r w:rsidRPr="00DF1053">
        <w:rPr>
          <w:rFonts w:cstheme="minorHAnsi"/>
          <w:bCs/>
        </w:rPr>
        <w:lastRenderedPageBreak/>
        <w:t xml:space="preserve">Confirmation of receipt of the order. </w:t>
      </w:r>
    </w:p>
    <w:p w14:paraId="15947F63" w14:textId="7D768046" w:rsidR="007D5F67" w:rsidRPr="00DF1053" w:rsidRDefault="00E85E69" w:rsidP="007D5F67">
      <w:pPr>
        <w:pStyle w:val="ListParagraph"/>
        <w:numPr>
          <w:ilvl w:val="0"/>
          <w:numId w:val="14"/>
        </w:numPr>
        <w:rPr>
          <w:rFonts w:cstheme="minorHAnsi"/>
          <w:bCs/>
        </w:rPr>
      </w:pPr>
      <w:r>
        <w:rPr>
          <w:rFonts w:cstheme="minorHAnsi"/>
          <w:bCs/>
        </w:rPr>
        <w:t xml:space="preserve">Communication </w:t>
      </w:r>
      <w:r w:rsidR="007D5F67" w:rsidRPr="00DF1053">
        <w:rPr>
          <w:rFonts w:cstheme="minorHAnsi"/>
          <w:bCs/>
        </w:rPr>
        <w:t xml:space="preserve">of any potential short-ship/backorder items or items with extended lead times. </w:t>
      </w:r>
    </w:p>
    <w:p w14:paraId="047A1B63" w14:textId="77777777" w:rsidR="007D5F67" w:rsidRPr="00DF1053" w:rsidRDefault="007D5F67" w:rsidP="007D5F67">
      <w:pPr>
        <w:pStyle w:val="ListParagraph"/>
        <w:numPr>
          <w:ilvl w:val="1"/>
          <w:numId w:val="14"/>
        </w:numPr>
        <w:rPr>
          <w:rFonts w:cstheme="minorHAnsi"/>
          <w:bCs/>
        </w:rPr>
      </w:pPr>
      <w:r w:rsidRPr="00DF1053">
        <w:rPr>
          <w:rFonts w:cstheme="minorHAnsi"/>
          <w:bCs/>
        </w:rPr>
        <w:t xml:space="preserve">SGC does not accept backorders after items have been received against the PO. </w:t>
      </w:r>
    </w:p>
    <w:p w14:paraId="53B02225" w14:textId="77777777" w:rsidR="007D5F67" w:rsidRPr="00DF1053" w:rsidRDefault="007D5F67" w:rsidP="007D5F67">
      <w:pPr>
        <w:pStyle w:val="ListParagraph"/>
        <w:numPr>
          <w:ilvl w:val="1"/>
          <w:numId w:val="14"/>
        </w:numPr>
        <w:rPr>
          <w:rFonts w:cstheme="minorHAnsi"/>
          <w:bCs/>
        </w:rPr>
      </w:pPr>
      <w:r w:rsidRPr="00DF1053">
        <w:rPr>
          <w:rFonts w:cstheme="minorHAnsi"/>
          <w:bCs/>
        </w:rPr>
        <w:t xml:space="preserve">In the event that an order contains an item(s) with an extended lead time, all other products on the order should be delivered as requested and the item(s) with an extended lead time will need to be re-ordered on a separate PO.  </w:t>
      </w:r>
    </w:p>
    <w:p w14:paraId="49D53757" w14:textId="1D847D5C" w:rsidR="007D5F67" w:rsidRPr="00DF1053" w:rsidRDefault="00E85E69" w:rsidP="00DF1053">
      <w:pPr>
        <w:pStyle w:val="ListParagraph"/>
        <w:numPr>
          <w:ilvl w:val="0"/>
          <w:numId w:val="14"/>
        </w:numPr>
        <w:rPr>
          <w:rFonts w:cstheme="minorHAnsi"/>
          <w:bCs/>
        </w:rPr>
      </w:pPr>
      <w:r>
        <w:rPr>
          <w:rFonts w:cstheme="minorHAnsi"/>
          <w:bCs/>
        </w:rPr>
        <w:t xml:space="preserve">Communication of </w:t>
      </w:r>
      <w:r w:rsidR="007D5F67" w:rsidRPr="00DF1053">
        <w:rPr>
          <w:rFonts w:cstheme="minorHAnsi"/>
          <w:bCs/>
        </w:rPr>
        <w:t>any potential substitut</w:t>
      </w:r>
      <w:r>
        <w:rPr>
          <w:rFonts w:cstheme="minorHAnsi"/>
          <w:bCs/>
        </w:rPr>
        <w:t>ions for review and approval</w:t>
      </w:r>
      <w:r w:rsidR="007D5F67" w:rsidRPr="00DF1053">
        <w:rPr>
          <w:rFonts w:cstheme="minorHAnsi"/>
          <w:bCs/>
        </w:rPr>
        <w:t xml:space="preserve">. </w:t>
      </w:r>
    </w:p>
    <w:p w14:paraId="403175BB" w14:textId="77777777" w:rsidR="00E85E69" w:rsidRDefault="00E85E69" w:rsidP="007D5F67">
      <w:pPr>
        <w:pStyle w:val="ListParagraph"/>
        <w:numPr>
          <w:ilvl w:val="1"/>
          <w:numId w:val="14"/>
        </w:numPr>
        <w:rPr>
          <w:rFonts w:cstheme="minorHAnsi"/>
          <w:bCs/>
        </w:rPr>
      </w:pPr>
      <w:r>
        <w:rPr>
          <w:rFonts w:cstheme="minorHAnsi"/>
          <w:bCs/>
        </w:rPr>
        <w:t>Substitutes shall not be shipped without a new or revised PO.</w:t>
      </w:r>
    </w:p>
    <w:p w14:paraId="1975497E" w14:textId="658F8A77" w:rsidR="007D5F67" w:rsidRPr="00DF1053" w:rsidRDefault="007D5F67" w:rsidP="007D5F67">
      <w:pPr>
        <w:pStyle w:val="ListParagraph"/>
        <w:numPr>
          <w:ilvl w:val="1"/>
          <w:numId w:val="14"/>
        </w:numPr>
        <w:rPr>
          <w:rFonts w:cstheme="minorHAnsi"/>
          <w:bCs/>
        </w:rPr>
      </w:pPr>
      <w:r w:rsidRPr="00DF1053">
        <w:rPr>
          <w:rFonts w:cstheme="minorHAnsi"/>
          <w:bCs/>
        </w:rPr>
        <w:t>Substitut</w:t>
      </w:r>
      <w:r w:rsidR="00E85E69">
        <w:rPr>
          <w:rFonts w:cstheme="minorHAnsi"/>
          <w:bCs/>
        </w:rPr>
        <w:t xml:space="preserve">ed items delivered without a new or revised PO will not be accepted. </w:t>
      </w:r>
    </w:p>
    <w:p w14:paraId="0D5F69EB" w14:textId="7C197FBD" w:rsidR="00AF08F9" w:rsidRPr="00DF1053" w:rsidRDefault="00E85E69" w:rsidP="007D5F67">
      <w:pPr>
        <w:pStyle w:val="ListParagraph"/>
        <w:numPr>
          <w:ilvl w:val="0"/>
          <w:numId w:val="14"/>
        </w:numPr>
        <w:rPr>
          <w:rFonts w:cstheme="minorHAnsi"/>
          <w:bCs/>
        </w:rPr>
      </w:pPr>
      <w:r>
        <w:rPr>
          <w:rFonts w:cstheme="minorHAnsi"/>
          <w:bCs/>
        </w:rPr>
        <w:t>Communication</w:t>
      </w:r>
      <w:r w:rsidR="007D5F67" w:rsidRPr="00DF1053">
        <w:rPr>
          <w:rFonts w:cstheme="minorHAnsi"/>
          <w:bCs/>
        </w:rPr>
        <w:t xml:space="preserve"> of any discrepancies, including pricing, description, pack size, part number, etc.</w:t>
      </w:r>
    </w:p>
    <w:p w14:paraId="696F612A" w14:textId="0CB3F29A" w:rsidR="007D5F67" w:rsidRDefault="00B43E1A" w:rsidP="00116D2A">
      <w:pPr>
        <w:pStyle w:val="Heading2"/>
      </w:pPr>
      <w:bookmarkStart w:id="15" w:name="_Toc228878759"/>
      <w:r w:rsidRPr="00B43E1A">
        <w:t>Delivery</w:t>
      </w:r>
      <w:bookmarkEnd w:id="15"/>
    </w:p>
    <w:p w14:paraId="611CA0C0" w14:textId="33629EB5" w:rsidR="00B43E1A" w:rsidRPr="00B43E1A" w:rsidRDefault="00B43E1A" w:rsidP="00116D2A">
      <w:pPr>
        <w:ind w:left="1440"/>
        <w:rPr>
          <w:rFonts w:cstheme="minorHAnsi"/>
          <w:bCs/>
        </w:rPr>
      </w:pPr>
      <w:r w:rsidRPr="00B43E1A">
        <w:rPr>
          <w:rFonts w:cstheme="minorHAnsi"/>
          <w:bCs/>
        </w:rPr>
        <w:t xml:space="preserve">Vendors must be able to service all SGC properties as well as submit delivery frequency and lead times for all locations to include SNRC, SBCC, and SARC. </w:t>
      </w:r>
    </w:p>
    <w:p w14:paraId="224FC489" w14:textId="77777777" w:rsidR="00B43E1A" w:rsidRPr="00B43E1A" w:rsidRDefault="00B43E1A" w:rsidP="00116D2A">
      <w:pPr>
        <w:ind w:left="720" w:firstLine="720"/>
        <w:rPr>
          <w:rFonts w:cstheme="minorHAnsi"/>
          <w:bCs/>
        </w:rPr>
      </w:pPr>
      <w:r w:rsidRPr="00B43E1A">
        <w:rPr>
          <w:rFonts w:cstheme="minorHAnsi"/>
          <w:bCs/>
        </w:rPr>
        <w:t>All shipments must be palletized based on the following:</w:t>
      </w:r>
    </w:p>
    <w:p w14:paraId="312D0FB4" w14:textId="77777777" w:rsidR="00B43E1A" w:rsidRDefault="00B43E1A" w:rsidP="00B43E1A">
      <w:pPr>
        <w:pStyle w:val="ListParagraph"/>
        <w:numPr>
          <w:ilvl w:val="0"/>
          <w:numId w:val="10"/>
        </w:numPr>
        <w:rPr>
          <w:rFonts w:cstheme="minorHAnsi"/>
          <w:bCs/>
        </w:rPr>
      </w:pPr>
      <w:r w:rsidRPr="00B43E1A">
        <w:rPr>
          <w:rFonts w:cstheme="minorHAnsi"/>
          <w:bCs/>
        </w:rPr>
        <w:t>Standard 48” x 40” pallets or smaller</w:t>
      </w:r>
    </w:p>
    <w:p w14:paraId="3F656E22" w14:textId="77777777" w:rsidR="00B43E1A" w:rsidRDefault="00B43E1A" w:rsidP="00B43E1A">
      <w:pPr>
        <w:pStyle w:val="ListParagraph"/>
        <w:numPr>
          <w:ilvl w:val="0"/>
          <w:numId w:val="10"/>
        </w:numPr>
        <w:rPr>
          <w:rFonts w:cstheme="minorHAnsi"/>
          <w:bCs/>
        </w:rPr>
      </w:pPr>
      <w:r w:rsidRPr="00B43E1A">
        <w:rPr>
          <w:rFonts w:cstheme="minorHAnsi"/>
          <w:bCs/>
        </w:rPr>
        <w:t>Items cannot overhang the edges of the pallets</w:t>
      </w:r>
    </w:p>
    <w:p w14:paraId="4069280D" w14:textId="77777777" w:rsidR="00B43E1A" w:rsidRDefault="00B43E1A" w:rsidP="00B43E1A">
      <w:pPr>
        <w:pStyle w:val="ListParagraph"/>
        <w:numPr>
          <w:ilvl w:val="0"/>
          <w:numId w:val="10"/>
        </w:numPr>
        <w:rPr>
          <w:rFonts w:cstheme="minorHAnsi"/>
          <w:bCs/>
        </w:rPr>
      </w:pPr>
      <w:r w:rsidRPr="00B43E1A">
        <w:rPr>
          <w:rFonts w:cstheme="minorHAnsi"/>
          <w:bCs/>
        </w:rPr>
        <w:t>All pallets must be shrink-wrapped</w:t>
      </w:r>
    </w:p>
    <w:p w14:paraId="1EA33BBD" w14:textId="77777777" w:rsidR="00B43E1A" w:rsidRDefault="00B43E1A" w:rsidP="00B43E1A">
      <w:pPr>
        <w:pStyle w:val="ListParagraph"/>
        <w:numPr>
          <w:ilvl w:val="0"/>
          <w:numId w:val="10"/>
        </w:numPr>
        <w:rPr>
          <w:rFonts w:cstheme="minorHAnsi"/>
          <w:bCs/>
        </w:rPr>
      </w:pPr>
      <w:r w:rsidRPr="00B43E1A">
        <w:rPr>
          <w:rFonts w:cstheme="minorHAnsi"/>
          <w:bCs/>
        </w:rPr>
        <w:t>All pallets cannot exceed 72” high – including the pallet</w:t>
      </w:r>
    </w:p>
    <w:p w14:paraId="7CB4D5B4" w14:textId="77777777" w:rsidR="00B43E1A" w:rsidRDefault="00B43E1A" w:rsidP="00B43E1A">
      <w:pPr>
        <w:pStyle w:val="ListParagraph"/>
        <w:numPr>
          <w:ilvl w:val="0"/>
          <w:numId w:val="10"/>
        </w:numPr>
        <w:rPr>
          <w:rFonts w:cstheme="minorHAnsi"/>
          <w:bCs/>
        </w:rPr>
      </w:pPr>
      <w:r w:rsidRPr="00B43E1A">
        <w:rPr>
          <w:rFonts w:cstheme="minorHAnsi"/>
          <w:bCs/>
        </w:rPr>
        <w:t>Only pallets with no center support or one (1) support are acceptable</w:t>
      </w:r>
    </w:p>
    <w:p w14:paraId="4A94DC21" w14:textId="77777777" w:rsidR="00B43E1A" w:rsidRDefault="00B43E1A" w:rsidP="00B43E1A">
      <w:pPr>
        <w:pStyle w:val="ListParagraph"/>
        <w:numPr>
          <w:ilvl w:val="0"/>
          <w:numId w:val="10"/>
        </w:numPr>
        <w:rPr>
          <w:rFonts w:cstheme="minorHAnsi"/>
          <w:bCs/>
        </w:rPr>
      </w:pPr>
      <w:r w:rsidRPr="00B43E1A">
        <w:rPr>
          <w:rFonts w:cstheme="minorHAnsi"/>
          <w:bCs/>
        </w:rPr>
        <w:t>All pallets must be loaded straight forward in trucks – no side loading</w:t>
      </w:r>
    </w:p>
    <w:p w14:paraId="7F739B4D" w14:textId="5713FCE7" w:rsidR="00B43E1A" w:rsidRDefault="00B43E1A" w:rsidP="00B43E1A">
      <w:pPr>
        <w:pStyle w:val="ListParagraph"/>
        <w:numPr>
          <w:ilvl w:val="0"/>
          <w:numId w:val="10"/>
        </w:numPr>
        <w:rPr>
          <w:rFonts w:cstheme="minorHAnsi"/>
          <w:bCs/>
        </w:rPr>
      </w:pPr>
      <w:r w:rsidRPr="00B43E1A">
        <w:rPr>
          <w:rFonts w:cstheme="minorHAnsi"/>
          <w:bCs/>
        </w:rPr>
        <w:t>Non-compliant shipments will be returned at the vendor’s expense</w:t>
      </w:r>
    </w:p>
    <w:p w14:paraId="3B5DC6C3" w14:textId="2B3F58B6" w:rsidR="007D5F67" w:rsidRDefault="00B43E1A" w:rsidP="00116D2A">
      <w:pPr>
        <w:pStyle w:val="Heading2"/>
        <w:rPr>
          <w:bCs/>
        </w:rPr>
      </w:pPr>
      <w:bookmarkStart w:id="16" w:name="_Toc228878760"/>
      <w:r w:rsidRPr="00B43E1A">
        <w:t>Vendor Communication</w:t>
      </w:r>
      <w:bookmarkEnd w:id="16"/>
      <w:r w:rsidRPr="00B43E1A">
        <w:rPr>
          <w:bCs/>
        </w:rPr>
        <w:t xml:space="preserve"> </w:t>
      </w:r>
    </w:p>
    <w:p w14:paraId="60A79C4D" w14:textId="7CA75B12" w:rsidR="00B43E1A" w:rsidRPr="00B43E1A" w:rsidRDefault="00B43E1A" w:rsidP="00C66270">
      <w:pPr>
        <w:ind w:left="720" w:firstLine="720"/>
        <w:rPr>
          <w:rFonts w:cstheme="minorHAnsi"/>
          <w:bCs/>
        </w:rPr>
      </w:pPr>
      <w:r w:rsidRPr="00B43E1A">
        <w:rPr>
          <w:rFonts w:cstheme="minorHAnsi"/>
          <w:bCs/>
        </w:rPr>
        <w:t>Please provide a proposed communication plan that addresses the following topics:</w:t>
      </w:r>
    </w:p>
    <w:p w14:paraId="03C4975C" w14:textId="390164B6" w:rsidR="00B43E1A" w:rsidRDefault="00B43E1A" w:rsidP="00B43E1A">
      <w:pPr>
        <w:pStyle w:val="ListParagraph"/>
        <w:numPr>
          <w:ilvl w:val="0"/>
          <w:numId w:val="11"/>
        </w:numPr>
        <w:rPr>
          <w:rFonts w:cstheme="minorHAnsi"/>
          <w:bCs/>
        </w:rPr>
      </w:pPr>
      <w:r w:rsidRPr="00B43E1A">
        <w:rPr>
          <w:rFonts w:cstheme="minorHAnsi"/>
          <w:bCs/>
        </w:rPr>
        <w:t>Bi-annual meeting/review – what will this entail</w:t>
      </w:r>
      <w:r w:rsidR="001F5AE0">
        <w:rPr>
          <w:rFonts w:cstheme="minorHAnsi"/>
          <w:bCs/>
        </w:rPr>
        <w:t>?</w:t>
      </w:r>
    </w:p>
    <w:p w14:paraId="6C15BE12" w14:textId="77777777" w:rsidR="00B43E1A" w:rsidRDefault="00B43E1A" w:rsidP="00B43E1A">
      <w:pPr>
        <w:pStyle w:val="ListParagraph"/>
        <w:numPr>
          <w:ilvl w:val="0"/>
          <w:numId w:val="11"/>
        </w:numPr>
        <w:rPr>
          <w:rFonts w:cstheme="minorHAnsi"/>
          <w:bCs/>
        </w:rPr>
      </w:pPr>
      <w:r w:rsidRPr="00B43E1A">
        <w:rPr>
          <w:rFonts w:cstheme="minorHAnsi"/>
          <w:bCs/>
        </w:rPr>
        <w:t>New products/Variety change – share innovative products and suggest smart product changes where we are not achieving maximum buy/sell potential.</w:t>
      </w:r>
    </w:p>
    <w:p w14:paraId="135850C3" w14:textId="77777777" w:rsidR="00B43E1A" w:rsidRDefault="00B43E1A" w:rsidP="00B43E1A">
      <w:pPr>
        <w:pStyle w:val="ListParagraph"/>
        <w:numPr>
          <w:ilvl w:val="0"/>
          <w:numId w:val="11"/>
        </w:numPr>
        <w:rPr>
          <w:rFonts w:cstheme="minorHAnsi"/>
          <w:bCs/>
        </w:rPr>
      </w:pPr>
      <w:r w:rsidRPr="00B43E1A">
        <w:rPr>
          <w:rFonts w:cstheme="minorHAnsi"/>
          <w:bCs/>
        </w:rPr>
        <w:t>Revenue generating/Savings Ideas – discuss how you will commit to helping SGC cut costs while not reducing quality.</w:t>
      </w:r>
    </w:p>
    <w:p w14:paraId="5DBDDCE9" w14:textId="5A6685B1" w:rsidR="00007A74" w:rsidRPr="001F5AE0" w:rsidRDefault="00B43E1A" w:rsidP="001F5AE0">
      <w:pPr>
        <w:pStyle w:val="ListParagraph"/>
        <w:numPr>
          <w:ilvl w:val="0"/>
          <w:numId w:val="11"/>
        </w:numPr>
        <w:rPr>
          <w:rFonts w:cstheme="minorHAnsi"/>
          <w:bCs/>
        </w:rPr>
      </w:pPr>
      <w:r w:rsidRPr="00B43E1A">
        <w:rPr>
          <w:rFonts w:cstheme="minorHAnsi"/>
          <w:bCs/>
        </w:rPr>
        <w:t>Equipment changes/upgrades</w:t>
      </w:r>
    </w:p>
    <w:p w14:paraId="2CCBE637" w14:textId="7604CCA1" w:rsidR="00116D2A" w:rsidRPr="00116D2A" w:rsidRDefault="00B43E1A" w:rsidP="00C66270">
      <w:pPr>
        <w:pStyle w:val="Heading2"/>
      </w:pPr>
      <w:bookmarkStart w:id="17" w:name="_Toc228878761"/>
      <w:r w:rsidRPr="00B43E1A">
        <w:t>Emergency Plan</w:t>
      </w:r>
      <w:bookmarkEnd w:id="17"/>
    </w:p>
    <w:p w14:paraId="38A9DA59" w14:textId="2D3A8BA1" w:rsidR="00B43E1A" w:rsidRDefault="00B43E1A" w:rsidP="00C66270">
      <w:pPr>
        <w:ind w:left="1440"/>
        <w:rPr>
          <w:rFonts w:cstheme="minorHAnsi"/>
          <w:bCs/>
        </w:rPr>
      </w:pPr>
      <w:r w:rsidRPr="00B43E1A">
        <w:rPr>
          <w:rFonts w:cstheme="minorHAnsi"/>
          <w:bCs/>
        </w:rPr>
        <w:t>The Vendor must provide SGC, in writing, a</w:t>
      </w:r>
      <w:r w:rsidR="001F5AE0">
        <w:rPr>
          <w:rFonts w:cstheme="minorHAnsi"/>
          <w:bCs/>
        </w:rPr>
        <w:t xml:space="preserve"> comprehensive </w:t>
      </w:r>
      <w:r w:rsidRPr="00B43E1A">
        <w:rPr>
          <w:rFonts w:cstheme="minorHAnsi"/>
          <w:bCs/>
        </w:rPr>
        <w:t xml:space="preserve">emergency plan for shipping errors, shortages, </w:t>
      </w:r>
      <w:r w:rsidR="001F5AE0">
        <w:rPr>
          <w:rFonts w:cstheme="minorHAnsi"/>
          <w:bCs/>
        </w:rPr>
        <w:t xml:space="preserve">equipment failure, </w:t>
      </w:r>
      <w:r w:rsidRPr="00B43E1A">
        <w:rPr>
          <w:rFonts w:cstheme="minorHAnsi"/>
          <w:bCs/>
        </w:rPr>
        <w:t>weather related emergencies and emergency deliveries. This plan should allow for same day deliveries if emergency orders are called in before noon.</w:t>
      </w:r>
    </w:p>
    <w:p w14:paraId="4B9C52F5" w14:textId="071BF773" w:rsidR="00116D2A" w:rsidRDefault="00B43E1A" w:rsidP="00C66270">
      <w:pPr>
        <w:pStyle w:val="Heading2"/>
      </w:pPr>
      <w:bookmarkStart w:id="18" w:name="_Toc228878762"/>
      <w:r w:rsidRPr="00B43E1A">
        <w:lastRenderedPageBreak/>
        <w:t>Recall/Credit Policy</w:t>
      </w:r>
      <w:bookmarkEnd w:id="18"/>
    </w:p>
    <w:p w14:paraId="4D9F52E7" w14:textId="77777777" w:rsidR="00116D2A" w:rsidRDefault="00B43E1A" w:rsidP="00C66270">
      <w:pPr>
        <w:ind w:left="720" w:firstLine="720"/>
        <w:rPr>
          <w:rFonts w:cstheme="minorHAnsi"/>
          <w:bCs/>
        </w:rPr>
      </w:pPr>
      <w:r w:rsidRPr="00B43E1A">
        <w:rPr>
          <w:rFonts w:cstheme="minorHAnsi"/>
          <w:bCs/>
        </w:rPr>
        <w:t>Bidders are to provide a copy of their current policy.</w:t>
      </w:r>
    </w:p>
    <w:p w14:paraId="733D0CD4" w14:textId="091033C9" w:rsidR="00B43E1A" w:rsidRPr="00676C63" w:rsidRDefault="00B43E1A" w:rsidP="00676C63">
      <w:pPr>
        <w:ind w:left="1440"/>
        <w:rPr>
          <w:rFonts w:cstheme="minorHAnsi"/>
          <w:bCs/>
        </w:rPr>
      </w:pPr>
      <w:r w:rsidRPr="00676C63">
        <w:rPr>
          <w:rFonts w:cstheme="minorHAnsi"/>
          <w:bCs/>
        </w:rPr>
        <w:t>The Vendor is required to immediately contact and advise the assigned Purchasing representative of any [and forward all] national, state, or local Health Department, Food Safety and Inspection Service/USDA/FDA food borne pathogen/agent advisories, Class I and/or Class II recalls or Center for Disease Control (CDC) alerts [as they become aware of them] relating to products they (have) provide (d) for the term of the contract.</w:t>
      </w:r>
    </w:p>
    <w:p w14:paraId="6496EA3B" w14:textId="3D4DF23F" w:rsidR="00E96538" w:rsidRDefault="00E96538" w:rsidP="00E96538">
      <w:pPr>
        <w:pStyle w:val="Heading1"/>
      </w:pPr>
      <w:bookmarkStart w:id="19" w:name="_Toc228878763"/>
      <w:r>
        <w:t>RFP Administrative Information</w:t>
      </w:r>
      <w:bookmarkEnd w:id="19"/>
    </w:p>
    <w:p w14:paraId="0CA4C7A8" w14:textId="77777777" w:rsidR="00E96538" w:rsidRDefault="00E96538" w:rsidP="00E96538">
      <w:pPr>
        <w:pStyle w:val="Heading2"/>
      </w:pPr>
      <w:bookmarkStart w:id="20" w:name="_Toc228878764"/>
      <w:r>
        <w:t>Contact Information</w:t>
      </w:r>
      <w:bookmarkEnd w:id="20"/>
    </w:p>
    <w:p w14:paraId="288C32ED" w14:textId="4625D7BA" w:rsidR="00E96538" w:rsidRPr="00CC3D40" w:rsidRDefault="00E96538" w:rsidP="00E96538">
      <w:pPr>
        <w:ind w:left="1440"/>
        <w:jc w:val="both"/>
      </w:pPr>
      <w:r>
        <w:t>Please use the following name and email address for all correspondence with SGC concerning this RFP.</w:t>
      </w:r>
    </w:p>
    <w:p w14:paraId="258A7F19" w14:textId="277BCFEE" w:rsidR="00E96538" w:rsidRDefault="00DB61C3" w:rsidP="00247E01">
      <w:pPr>
        <w:spacing w:after="0"/>
        <w:ind w:left="720" w:firstLine="720"/>
      </w:pPr>
      <w:r>
        <w:rPr>
          <w:b/>
          <w:u w:val="single"/>
        </w:rPr>
        <w:t>Facilitator:</w:t>
      </w:r>
    </w:p>
    <w:p w14:paraId="4D3AA31F" w14:textId="04B7B234" w:rsidR="00E96538" w:rsidRDefault="00DB61C3" w:rsidP="00247E01">
      <w:pPr>
        <w:spacing w:before="120" w:after="0"/>
        <w:ind w:left="1440" w:firstLine="720"/>
        <w:rPr>
          <w:sz w:val="24"/>
          <w:szCs w:val="24"/>
        </w:rPr>
      </w:pPr>
      <w:r>
        <w:rPr>
          <w:sz w:val="24"/>
          <w:szCs w:val="24"/>
        </w:rPr>
        <w:t>Name</w:t>
      </w:r>
      <w:r w:rsidRPr="00456200">
        <w:rPr>
          <w:sz w:val="24"/>
          <w:szCs w:val="24"/>
        </w:rPr>
        <w:t xml:space="preserve"> </w:t>
      </w:r>
      <w:r w:rsidRPr="00456200">
        <w:rPr>
          <w:sz w:val="24"/>
          <w:szCs w:val="24"/>
        </w:rPr>
        <w:tab/>
      </w:r>
      <w:r w:rsidR="00E96538">
        <w:rPr>
          <w:sz w:val="24"/>
          <w:szCs w:val="24"/>
        </w:rPr>
        <w:tab/>
      </w:r>
      <w:r w:rsidR="00E96538">
        <w:rPr>
          <w:sz w:val="24"/>
          <w:szCs w:val="24"/>
        </w:rPr>
        <w:tab/>
      </w:r>
      <w:r w:rsidR="00E96538">
        <w:rPr>
          <w:sz w:val="24"/>
          <w:szCs w:val="24"/>
        </w:rPr>
        <w:tab/>
      </w:r>
      <w:r w:rsidR="00E96538">
        <w:rPr>
          <w:sz w:val="24"/>
          <w:szCs w:val="24"/>
        </w:rPr>
        <w:tab/>
      </w:r>
      <w:r w:rsidR="003378D5">
        <w:rPr>
          <w:sz w:val="24"/>
          <w:szCs w:val="24"/>
        </w:rPr>
        <w:t>Matthew Crvelin</w:t>
      </w:r>
    </w:p>
    <w:p w14:paraId="5D90A936" w14:textId="7A3CE04F" w:rsidR="00E96538" w:rsidRPr="00456200" w:rsidRDefault="00E96538" w:rsidP="003378D5">
      <w:pPr>
        <w:spacing w:after="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3378D5">
        <w:rPr>
          <w:sz w:val="24"/>
          <w:szCs w:val="24"/>
        </w:rPr>
        <w:t>(716) 501-2190</w:t>
      </w:r>
    </w:p>
    <w:p w14:paraId="11B86B5D" w14:textId="1FCD516E"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3378D5">
        <w:rPr>
          <w:sz w:val="24"/>
          <w:szCs w:val="24"/>
        </w:rPr>
        <w:t>mcrvelin@gmaI.com</w:t>
      </w:r>
    </w:p>
    <w:p w14:paraId="6AFB9417" w14:textId="77777777" w:rsidR="00E96538" w:rsidRDefault="00E96538" w:rsidP="00E96538">
      <w:pPr>
        <w:pStyle w:val="Heading2"/>
      </w:pPr>
      <w:bookmarkStart w:id="21" w:name="_Toc228878765"/>
      <w:r>
        <w:t>Schedule of Events</w:t>
      </w:r>
      <w:bookmarkEnd w:id="21"/>
    </w:p>
    <w:p w14:paraId="506D373B" w14:textId="4C94E744"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4D5239">
        <w:rPr>
          <w:sz w:val="24"/>
          <w:szCs w:val="24"/>
        </w:rPr>
        <w:t>4/22/26</w:t>
      </w:r>
    </w:p>
    <w:p w14:paraId="7B2FB4C9" w14:textId="2DDED032" w:rsidR="00AE4B06" w:rsidRDefault="00AE4B06" w:rsidP="00E96538">
      <w:pPr>
        <w:spacing w:before="120" w:after="120"/>
        <w:ind w:left="1440" w:firstLine="720"/>
        <w:rPr>
          <w:sz w:val="24"/>
          <w:szCs w:val="24"/>
        </w:rPr>
      </w:pPr>
      <w:r>
        <w:rPr>
          <w:sz w:val="24"/>
          <w:szCs w:val="24"/>
        </w:rPr>
        <w:t>Intent to Bid:</w:t>
      </w:r>
      <w:r>
        <w:rPr>
          <w:sz w:val="24"/>
          <w:szCs w:val="24"/>
        </w:rPr>
        <w:tab/>
      </w:r>
      <w:r>
        <w:rPr>
          <w:sz w:val="24"/>
          <w:szCs w:val="24"/>
        </w:rPr>
        <w:tab/>
      </w:r>
      <w:r>
        <w:rPr>
          <w:sz w:val="24"/>
          <w:szCs w:val="24"/>
        </w:rPr>
        <w:tab/>
      </w:r>
      <w:r>
        <w:rPr>
          <w:sz w:val="24"/>
          <w:szCs w:val="24"/>
        </w:rPr>
        <w:tab/>
      </w:r>
      <w:r w:rsidR="004D5239">
        <w:rPr>
          <w:sz w:val="24"/>
          <w:szCs w:val="24"/>
        </w:rPr>
        <w:t>4/28/26</w:t>
      </w:r>
    </w:p>
    <w:p w14:paraId="08ECBC76" w14:textId="0889CC84"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4D5239">
        <w:rPr>
          <w:sz w:val="24"/>
          <w:szCs w:val="24"/>
        </w:rPr>
        <w:t>5/1/26</w:t>
      </w:r>
    </w:p>
    <w:p w14:paraId="2977A61E" w14:textId="4B8BED77" w:rsidR="008F006F" w:rsidRDefault="008F006F" w:rsidP="008F006F">
      <w:pPr>
        <w:spacing w:before="120" w:after="0"/>
        <w:ind w:left="1440" w:firstLine="720"/>
        <w:rPr>
          <w:sz w:val="24"/>
          <w:szCs w:val="24"/>
        </w:rPr>
      </w:pPr>
      <w:r>
        <w:rPr>
          <w:sz w:val="24"/>
          <w:szCs w:val="24"/>
        </w:rPr>
        <w:t>Optional Site-Visit:</w:t>
      </w:r>
      <w:r>
        <w:rPr>
          <w:sz w:val="24"/>
          <w:szCs w:val="24"/>
        </w:rPr>
        <w:tab/>
      </w:r>
      <w:r>
        <w:rPr>
          <w:sz w:val="24"/>
          <w:szCs w:val="24"/>
        </w:rPr>
        <w:tab/>
      </w:r>
      <w:r>
        <w:rPr>
          <w:sz w:val="24"/>
          <w:szCs w:val="24"/>
        </w:rPr>
        <w:tab/>
        <w:t>5/8/29</w:t>
      </w:r>
    </w:p>
    <w:p w14:paraId="1E79FEFA" w14:textId="493782BA" w:rsidR="008F006F" w:rsidRDefault="008F006F" w:rsidP="008F006F">
      <w:pPr>
        <w:spacing w:after="0"/>
        <w:ind w:left="1440" w:firstLine="720"/>
        <w:rPr>
          <w:sz w:val="24"/>
          <w:szCs w:val="24"/>
        </w:rPr>
      </w:pPr>
      <w:r>
        <w:rPr>
          <w:sz w:val="24"/>
          <w:szCs w:val="24"/>
        </w:rPr>
        <w:tab/>
        <w:t>SARC:</w:t>
      </w:r>
      <w:r>
        <w:rPr>
          <w:sz w:val="24"/>
          <w:szCs w:val="24"/>
        </w:rPr>
        <w:tab/>
      </w:r>
      <w:r>
        <w:rPr>
          <w:sz w:val="24"/>
          <w:szCs w:val="24"/>
        </w:rPr>
        <w:tab/>
      </w:r>
      <w:r>
        <w:rPr>
          <w:sz w:val="24"/>
          <w:szCs w:val="24"/>
        </w:rPr>
        <w:tab/>
      </w:r>
      <w:r>
        <w:rPr>
          <w:sz w:val="24"/>
          <w:szCs w:val="24"/>
        </w:rPr>
        <w:tab/>
        <w:t>9:30AM</w:t>
      </w:r>
    </w:p>
    <w:p w14:paraId="78272820" w14:textId="62001C6A" w:rsidR="008F006F" w:rsidRDefault="008F006F" w:rsidP="008F006F">
      <w:pPr>
        <w:spacing w:after="0"/>
        <w:ind w:left="1440" w:firstLine="720"/>
        <w:rPr>
          <w:sz w:val="24"/>
          <w:szCs w:val="24"/>
        </w:rPr>
      </w:pPr>
      <w:r>
        <w:rPr>
          <w:sz w:val="24"/>
          <w:szCs w:val="24"/>
        </w:rPr>
        <w:tab/>
        <w:t>SBCC:</w:t>
      </w:r>
      <w:r>
        <w:rPr>
          <w:sz w:val="24"/>
          <w:szCs w:val="24"/>
        </w:rPr>
        <w:tab/>
      </w:r>
      <w:r>
        <w:rPr>
          <w:sz w:val="24"/>
          <w:szCs w:val="24"/>
        </w:rPr>
        <w:tab/>
      </w:r>
      <w:r>
        <w:rPr>
          <w:sz w:val="24"/>
          <w:szCs w:val="24"/>
        </w:rPr>
        <w:tab/>
      </w:r>
      <w:r>
        <w:rPr>
          <w:sz w:val="24"/>
          <w:szCs w:val="24"/>
        </w:rPr>
        <w:tab/>
        <w:t>Following SARC (approx. 1:00p)</w:t>
      </w:r>
    </w:p>
    <w:p w14:paraId="5F993956" w14:textId="009CE51B" w:rsidR="008F006F" w:rsidRPr="00456200" w:rsidRDefault="008F006F" w:rsidP="008F006F">
      <w:pPr>
        <w:spacing w:after="120"/>
        <w:ind w:left="1440" w:firstLine="720"/>
        <w:rPr>
          <w:sz w:val="24"/>
          <w:szCs w:val="24"/>
        </w:rPr>
      </w:pPr>
      <w:r>
        <w:rPr>
          <w:sz w:val="24"/>
          <w:szCs w:val="24"/>
        </w:rPr>
        <w:tab/>
        <w:t>SNRC:</w:t>
      </w:r>
      <w:r>
        <w:rPr>
          <w:sz w:val="24"/>
          <w:szCs w:val="24"/>
        </w:rPr>
        <w:tab/>
      </w:r>
      <w:r>
        <w:rPr>
          <w:sz w:val="24"/>
          <w:szCs w:val="24"/>
        </w:rPr>
        <w:tab/>
      </w:r>
      <w:r>
        <w:rPr>
          <w:sz w:val="24"/>
          <w:szCs w:val="24"/>
        </w:rPr>
        <w:tab/>
      </w:r>
      <w:r>
        <w:rPr>
          <w:sz w:val="24"/>
          <w:szCs w:val="24"/>
        </w:rPr>
        <w:tab/>
        <w:t>Following SBCC (approx. 2:30p)</w:t>
      </w:r>
    </w:p>
    <w:p w14:paraId="7D06AF2A" w14:textId="56C96515" w:rsidR="00E96538"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4D5239">
        <w:rPr>
          <w:b/>
          <w:sz w:val="24"/>
          <w:szCs w:val="24"/>
        </w:rPr>
        <w:t>5/</w:t>
      </w:r>
      <w:r w:rsidR="008F006F">
        <w:rPr>
          <w:b/>
          <w:sz w:val="24"/>
          <w:szCs w:val="24"/>
        </w:rPr>
        <w:t>29</w:t>
      </w:r>
      <w:r w:rsidR="004D5239">
        <w:rPr>
          <w:b/>
          <w:sz w:val="24"/>
          <w:szCs w:val="24"/>
        </w:rPr>
        <w:t xml:space="preserve">/26 </w:t>
      </w:r>
      <w:r w:rsidRPr="00AB31A0">
        <w:rPr>
          <w:b/>
          <w:sz w:val="24"/>
          <w:szCs w:val="24"/>
        </w:rPr>
        <w:t>by 5:00 PM Eastern Time</w:t>
      </w:r>
    </w:p>
    <w:p w14:paraId="5FC0D754" w14:textId="77777777" w:rsidR="008F006F" w:rsidRPr="008F006F" w:rsidRDefault="008F006F" w:rsidP="001D4D64">
      <w:pPr>
        <w:spacing w:before="120" w:after="0"/>
        <w:rPr>
          <w:b/>
          <w:sz w:val="24"/>
          <w:szCs w:val="24"/>
        </w:rPr>
      </w:pPr>
      <w:r>
        <w:rPr>
          <w:bCs/>
          <w:sz w:val="24"/>
          <w:szCs w:val="24"/>
        </w:rPr>
        <w:tab/>
      </w:r>
      <w:r>
        <w:rPr>
          <w:bCs/>
          <w:sz w:val="24"/>
          <w:szCs w:val="24"/>
        </w:rPr>
        <w:tab/>
      </w:r>
      <w:r w:rsidRPr="008F006F">
        <w:rPr>
          <w:b/>
          <w:sz w:val="24"/>
          <w:szCs w:val="24"/>
        </w:rPr>
        <w:t>Site Tour Instructions:</w:t>
      </w:r>
    </w:p>
    <w:p w14:paraId="04118A76" w14:textId="6760D91F" w:rsidR="008F006F" w:rsidRPr="008F006F" w:rsidRDefault="008F006F" w:rsidP="001D4D64">
      <w:pPr>
        <w:spacing w:after="60"/>
        <w:ind w:left="1440"/>
        <w:rPr>
          <w:bCs/>
          <w:sz w:val="24"/>
          <w:szCs w:val="24"/>
        </w:rPr>
      </w:pPr>
      <w:r w:rsidRPr="008F006F">
        <w:rPr>
          <w:bCs/>
          <w:sz w:val="24"/>
          <w:szCs w:val="24"/>
        </w:rPr>
        <w:t xml:space="preserve">Attendance is </w:t>
      </w:r>
      <w:r w:rsidR="001D4D64">
        <w:rPr>
          <w:bCs/>
          <w:sz w:val="24"/>
          <w:szCs w:val="24"/>
        </w:rPr>
        <w:t>optional</w:t>
      </w:r>
      <w:r w:rsidRPr="008F006F">
        <w:rPr>
          <w:bCs/>
          <w:sz w:val="24"/>
          <w:szCs w:val="24"/>
        </w:rPr>
        <w:t>. Please limit the number of associates attending the</w:t>
      </w:r>
      <w:r w:rsidR="001D4D64">
        <w:rPr>
          <w:bCs/>
          <w:sz w:val="24"/>
          <w:szCs w:val="24"/>
        </w:rPr>
        <w:t xml:space="preserve"> </w:t>
      </w:r>
      <w:r w:rsidRPr="008F006F">
        <w:rPr>
          <w:bCs/>
          <w:sz w:val="24"/>
          <w:szCs w:val="24"/>
        </w:rPr>
        <w:t>walkthrough to t</w:t>
      </w:r>
      <w:r w:rsidR="001D4D64">
        <w:rPr>
          <w:bCs/>
          <w:sz w:val="24"/>
          <w:szCs w:val="24"/>
        </w:rPr>
        <w:t>hree</w:t>
      </w:r>
      <w:r w:rsidRPr="008F006F">
        <w:rPr>
          <w:bCs/>
          <w:sz w:val="24"/>
          <w:szCs w:val="24"/>
        </w:rPr>
        <w:t xml:space="preserve"> (</w:t>
      </w:r>
      <w:r w:rsidR="001D4D64">
        <w:rPr>
          <w:bCs/>
          <w:sz w:val="24"/>
          <w:szCs w:val="24"/>
        </w:rPr>
        <w:t>3</w:t>
      </w:r>
      <w:r w:rsidRPr="008F006F">
        <w:rPr>
          <w:bCs/>
          <w:sz w:val="24"/>
          <w:szCs w:val="24"/>
        </w:rPr>
        <w:t>) per company.</w:t>
      </w:r>
    </w:p>
    <w:p w14:paraId="1E8A7855" w14:textId="77777777" w:rsidR="001D4D64" w:rsidRPr="008F006F" w:rsidRDefault="001D4D64" w:rsidP="001D4D64">
      <w:pPr>
        <w:pStyle w:val="ListParagraph"/>
        <w:numPr>
          <w:ilvl w:val="0"/>
          <w:numId w:val="24"/>
        </w:numPr>
        <w:spacing w:before="120" w:after="240"/>
        <w:rPr>
          <w:bCs/>
          <w:sz w:val="24"/>
          <w:szCs w:val="24"/>
        </w:rPr>
      </w:pPr>
      <w:r w:rsidRPr="008F006F">
        <w:rPr>
          <w:b/>
          <w:sz w:val="24"/>
          <w:szCs w:val="24"/>
        </w:rPr>
        <w:t>SARC:</w:t>
      </w:r>
      <w:r w:rsidRPr="008F006F">
        <w:rPr>
          <w:bCs/>
          <w:sz w:val="24"/>
          <w:szCs w:val="24"/>
        </w:rPr>
        <w:t xml:space="preserve"> Come to the hotel lobby at 777 Seneca Allegany Blvd, Salamanca, NY 14779</w:t>
      </w:r>
    </w:p>
    <w:p w14:paraId="660568C2" w14:textId="77CF76A6" w:rsidR="008F006F" w:rsidRDefault="008F006F" w:rsidP="008F006F">
      <w:pPr>
        <w:pStyle w:val="ListParagraph"/>
        <w:numPr>
          <w:ilvl w:val="0"/>
          <w:numId w:val="24"/>
        </w:numPr>
        <w:spacing w:before="120" w:after="240"/>
        <w:rPr>
          <w:bCs/>
          <w:sz w:val="24"/>
          <w:szCs w:val="24"/>
        </w:rPr>
      </w:pPr>
      <w:r w:rsidRPr="008F006F">
        <w:rPr>
          <w:b/>
          <w:sz w:val="24"/>
          <w:szCs w:val="24"/>
        </w:rPr>
        <w:t>SBCC:</w:t>
      </w:r>
      <w:r w:rsidRPr="008F006F">
        <w:rPr>
          <w:bCs/>
          <w:sz w:val="24"/>
          <w:szCs w:val="24"/>
        </w:rPr>
        <w:t xml:space="preserve"> Come to the lobby inside the 1st floor parking ramp entrance at 1 Fulton St, Buffalo, NY 14204</w:t>
      </w:r>
    </w:p>
    <w:p w14:paraId="6D07BC2F" w14:textId="6996815B" w:rsidR="001D4D64" w:rsidRPr="001D4D64" w:rsidRDefault="001D4D64" w:rsidP="001D4D64">
      <w:pPr>
        <w:pStyle w:val="ListParagraph"/>
        <w:numPr>
          <w:ilvl w:val="0"/>
          <w:numId w:val="24"/>
        </w:numPr>
        <w:spacing w:after="240"/>
        <w:rPr>
          <w:bCs/>
          <w:sz w:val="24"/>
          <w:szCs w:val="24"/>
        </w:rPr>
      </w:pPr>
      <w:r w:rsidRPr="008F006F">
        <w:rPr>
          <w:b/>
          <w:sz w:val="24"/>
          <w:szCs w:val="24"/>
        </w:rPr>
        <w:t>SNRC:</w:t>
      </w:r>
      <w:r w:rsidRPr="008F006F">
        <w:rPr>
          <w:bCs/>
          <w:sz w:val="24"/>
          <w:szCs w:val="24"/>
        </w:rPr>
        <w:t xml:space="preserve"> Come to the Bears Den entrance by the Blues Restaurant at 310 4th St, Niagara Falls, NY 14303</w:t>
      </w:r>
    </w:p>
    <w:p w14:paraId="047AD639" w14:textId="77777777" w:rsidR="00E96538" w:rsidRDefault="00E96538" w:rsidP="00E96538">
      <w:pPr>
        <w:pStyle w:val="Heading2"/>
        <w:rPr>
          <w:rFonts w:eastAsia="Times New Roman"/>
        </w:rPr>
      </w:pPr>
      <w:bookmarkStart w:id="22" w:name="_Toc228878766"/>
      <w:r>
        <w:rPr>
          <w:rFonts w:eastAsia="Times New Roman"/>
        </w:rPr>
        <w:lastRenderedPageBreak/>
        <w:t>Intent to Bid</w:t>
      </w:r>
      <w:bookmarkEnd w:id="22"/>
    </w:p>
    <w:p w14:paraId="7778F4D6" w14:textId="17B416BA" w:rsidR="00E96538" w:rsidRDefault="00E96538" w:rsidP="00E96538">
      <w:pPr>
        <w:ind w:left="1440"/>
        <w:jc w:val="both"/>
      </w:pPr>
      <w:r>
        <w:t xml:space="preserve">Potential Bidders must submit an email confirming their intent to bid to the </w:t>
      </w:r>
      <w:r w:rsidR="00AE4B06">
        <w:t xml:space="preserve">Facilitator by </w:t>
      </w:r>
      <w:r>
        <w:t>the date and time indicated in the above schedule of events.</w:t>
      </w:r>
    </w:p>
    <w:p w14:paraId="7655B56B"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C3D40" w:rsidRDefault="00E96538" w:rsidP="00E96538">
      <w:pPr>
        <w:pStyle w:val="Heading2"/>
        <w:rPr>
          <w:rFonts w:eastAsia="Times New Roman"/>
        </w:rPr>
      </w:pPr>
      <w:bookmarkStart w:id="23" w:name="_Toc228878767"/>
      <w:r>
        <w:rPr>
          <w:rFonts w:eastAsia="Times New Roman"/>
        </w:rPr>
        <w:t xml:space="preserve">Bidder </w:t>
      </w:r>
      <w:r w:rsidRPr="00CC3D40">
        <w:rPr>
          <w:rFonts w:eastAsia="Times New Roman"/>
        </w:rPr>
        <w:t>Questions</w:t>
      </w:r>
      <w:bookmarkEnd w:id="23"/>
    </w:p>
    <w:p w14:paraId="7C152CB8" w14:textId="484D53A8"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w:t>
      </w:r>
      <w:r w:rsidR="00AE4B06">
        <w:rPr>
          <w:rFonts w:eastAsia="Times New Roman" w:cstheme="minorHAnsi"/>
        </w:rPr>
        <w:t>Facilitato</w:t>
      </w:r>
      <w:r w:rsidR="00AE4B06" w:rsidRPr="00371E1A">
        <w:rPr>
          <w:rFonts w:eastAsia="Times New Roman" w:cstheme="minorHAnsi"/>
        </w:rPr>
        <w:t>r’s</w:t>
      </w:r>
      <w:r w:rsidRPr="00371E1A">
        <w:rPr>
          <w:rFonts w:eastAsia="Times New Roman" w:cstheme="minorHAnsi"/>
        </w:rPr>
        <w:t xml:space="preserve">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36187C7"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5FA2BDB9" w14:textId="77777777" w:rsidR="00456E00" w:rsidRPr="00CC3D40" w:rsidRDefault="00456E00" w:rsidP="00456E00">
      <w:pPr>
        <w:pStyle w:val="Heading2"/>
        <w:rPr>
          <w:rFonts w:eastAsia="Times New Roman"/>
        </w:rPr>
      </w:pPr>
      <w:bookmarkStart w:id="24" w:name="_Toc17728971"/>
      <w:bookmarkStart w:id="25" w:name="_Toc228878768"/>
      <w:r w:rsidRPr="00CC3D40">
        <w:rPr>
          <w:rFonts w:eastAsia="Times New Roman"/>
        </w:rPr>
        <w:t>Submission of Proposals</w:t>
      </w:r>
      <w:bookmarkEnd w:id="24"/>
      <w:bookmarkEnd w:id="25"/>
    </w:p>
    <w:p w14:paraId="015559A6" w14:textId="5DAC10F2"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r w:rsidR="00247E01">
        <w:rPr>
          <w:rFonts w:eastAsia="Times New Roman" w:cstheme="minorHAnsi"/>
        </w:rPr>
        <w:t>Submitting through file sharing is permissible, so long as SGC is able to download copies of the files.</w:t>
      </w:r>
      <w:r>
        <w:rPr>
          <w:rFonts w:eastAsia="Times New Roman" w:cstheme="minorHAnsi"/>
        </w:rPr>
        <w:t xml:space="preserve"> Bidders are encourage</w:t>
      </w:r>
      <w:r w:rsidR="00247E01">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425CD6F3"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65774376" w14:textId="32ACA1EF" w:rsidR="00834241" w:rsidRDefault="00834241" w:rsidP="00834241">
      <w:pPr>
        <w:pStyle w:val="Heading2"/>
        <w:rPr>
          <w:rFonts w:eastAsia="Times New Roman"/>
        </w:rPr>
      </w:pPr>
      <w:bookmarkStart w:id="26" w:name="_Toc17728972"/>
      <w:bookmarkStart w:id="27" w:name="_Toc228878769"/>
      <w:r w:rsidRPr="00EE18DD">
        <w:rPr>
          <w:rFonts w:eastAsia="Times New Roman"/>
        </w:rPr>
        <w:t>Proposal Format</w:t>
      </w:r>
      <w:bookmarkEnd w:id="26"/>
      <w:bookmarkEnd w:id="27"/>
    </w:p>
    <w:p w14:paraId="1F03FDA8" w14:textId="77777777" w:rsidR="00F43ED8" w:rsidRDefault="00F43ED8" w:rsidP="00F43ED8">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23CD1CCD" w14:textId="5366FB99" w:rsidR="00F43ED8" w:rsidRPr="00D616AF" w:rsidRDefault="00F43ED8" w:rsidP="00F43ED8">
      <w:pPr>
        <w:ind w:left="1440"/>
      </w:pPr>
      <w:r>
        <w:t xml:space="preserve">Bidders must complete the attached excel workbook </w:t>
      </w:r>
      <w:r w:rsidR="00676C63" w:rsidRPr="00D616AF">
        <w:t>‘</w:t>
      </w:r>
      <w:r w:rsidR="00676C63" w:rsidRPr="00D616AF">
        <w:rPr>
          <w:rFonts w:cstheme="minorHAnsi"/>
          <w:b/>
          <w:sz w:val="21"/>
          <w:szCs w:val="21"/>
        </w:rPr>
        <w:t xml:space="preserve">Exhibit A – Nonalcoholic Beverage Supply’. </w:t>
      </w:r>
    </w:p>
    <w:p w14:paraId="4460EE3E" w14:textId="204D139F" w:rsidR="00F43ED8" w:rsidRPr="00143363" w:rsidRDefault="00143363" w:rsidP="00143363">
      <w:pPr>
        <w:ind w:left="720" w:firstLine="720"/>
        <w:rPr>
          <w:rFonts w:eastAsia="Times New Roman" w:cstheme="minorHAnsi"/>
        </w:rPr>
      </w:pPr>
      <w:r w:rsidRPr="00F43ED8">
        <w:rPr>
          <w:rFonts w:eastAsia="Times New Roman" w:cstheme="minorHAnsi"/>
        </w:rPr>
        <w:t>In addition, the following documents must be sent with your RFP response:</w:t>
      </w:r>
    </w:p>
    <w:p w14:paraId="21423F4E" w14:textId="57318654" w:rsidR="00143363" w:rsidRPr="00313EAB" w:rsidRDefault="00143363" w:rsidP="00143363">
      <w:pPr>
        <w:spacing w:after="120"/>
        <w:ind w:left="720" w:firstLine="720"/>
        <w:rPr>
          <w:b/>
        </w:rPr>
      </w:pPr>
      <w:r>
        <w:rPr>
          <w:b/>
        </w:rPr>
        <w:t>Part-1</w:t>
      </w:r>
      <w:r>
        <w:rPr>
          <w:b/>
        </w:rPr>
        <w:tab/>
      </w:r>
      <w:r w:rsidRPr="00313EAB">
        <w:rPr>
          <w:b/>
        </w:rPr>
        <w:t>Bidder Representations and Certifications</w:t>
      </w:r>
    </w:p>
    <w:p w14:paraId="058365B0" w14:textId="77777777" w:rsidR="00143363" w:rsidRDefault="00143363" w:rsidP="00143363">
      <w:pPr>
        <w:ind w:left="1440"/>
        <w:jc w:val="both"/>
      </w:pPr>
      <w:r>
        <w:t xml:space="preserve">A corporate officer or person who is authorized to represent Bidder must complete, sign and date the Bidder Certifications and Representations, Section VII of the RFP. </w:t>
      </w:r>
    </w:p>
    <w:p w14:paraId="1CE0B5F4" w14:textId="38D6E598" w:rsidR="00143363" w:rsidRPr="00313EAB" w:rsidRDefault="00143363" w:rsidP="00143363">
      <w:pPr>
        <w:ind w:left="720" w:firstLine="720"/>
        <w:rPr>
          <w:b/>
        </w:rPr>
      </w:pPr>
      <w:r w:rsidRPr="00313EAB">
        <w:rPr>
          <w:b/>
        </w:rPr>
        <w:t>Pa</w:t>
      </w:r>
      <w:r>
        <w:rPr>
          <w:b/>
        </w:rPr>
        <w:t>rt-2</w:t>
      </w:r>
      <w:r w:rsidRPr="00313EAB">
        <w:rPr>
          <w:b/>
        </w:rPr>
        <w:tab/>
        <w:t>Appendix</w:t>
      </w:r>
    </w:p>
    <w:p w14:paraId="73B12123" w14:textId="77777777" w:rsidR="00143363" w:rsidRPr="00FB7F88" w:rsidRDefault="00143363" w:rsidP="00143363">
      <w:pPr>
        <w:spacing w:after="120"/>
        <w:ind w:left="720" w:firstLine="720"/>
        <w:rPr>
          <w:u w:val="single"/>
        </w:rPr>
      </w:pPr>
      <w:r w:rsidRPr="00FB7F88">
        <w:rPr>
          <w:u w:val="single"/>
        </w:rPr>
        <w:t>Appendix-A: Evidence of Insurance</w:t>
      </w:r>
    </w:p>
    <w:p w14:paraId="6D513133" w14:textId="77777777" w:rsidR="00143363" w:rsidRPr="00281D20" w:rsidRDefault="00143363" w:rsidP="00143363">
      <w:pPr>
        <w:ind w:left="1440"/>
        <w:jc w:val="both"/>
      </w:pPr>
      <w:r w:rsidRPr="00294673">
        <w:t xml:space="preserve">Evidence of current insurance is to be provided to the satisfaction of SGC’s Risk Management Department. </w:t>
      </w:r>
      <w:r w:rsidRPr="00281D20">
        <w:t xml:space="preserve">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w:t>
      </w:r>
      <w:r w:rsidRPr="00281D20">
        <w:lastRenderedPageBreak/>
        <w:t>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Default="00143363" w:rsidP="00143363">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911476" w:rsidRDefault="00143363" w:rsidP="00143363">
      <w:pPr>
        <w:ind w:left="1440"/>
        <w:jc w:val="both"/>
        <w:rPr>
          <w:b/>
          <w:bCs/>
        </w:rPr>
      </w:pPr>
      <w:r w:rsidRPr="00911476">
        <w:rPr>
          <w:b/>
          <w:bCs/>
        </w:rPr>
        <w:t>Additional Insured language:</w:t>
      </w:r>
    </w:p>
    <w:p w14:paraId="7EA61210" w14:textId="77777777" w:rsidR="00143363" w:rsidRDefault="00143363" w:rsidP="00143363">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Default="00143363" w:rsidP="00143363">
      <w:pPr>
        <w:ind w:left="1440"/>
        <w:jc w:val="both"/>
      </w:pPr>
      <w:r>
        <w:t>Seneca Gaming Corporation to be named as Certificate Holder:</w:t>
      </w:r>
    </w:p>
    <w:p w14:paraId="3077F239" w14:textId="77777777" w:rsidR="00143363" w:rsidRDefault="00143363" w:rsidP="00143363">
      <w:pPr>
        <w:ind w:left="1440"/>
        <w:jc w:val="both"/>
      </w:pPr>
      <w:r>
        <w:t>Seneca Gaming Corporation</w:t>
      </w:r>
    </w:p>
    <w:p w14:paraId="0494335A" w14:textId="77777777" w:rsidR="00143363" w:rsidRDefault="00143363" w:rsidP="00143363">
      <w:pPr>
        <w:ind w:left="1440"/>
        <w:jc w:val="both"/>
      </w:pPr>
      <w:r>
        <w:t>310 Fourth Street</w:t>
      </w:r>
    </w:p>
    <w:p w14:paraId="4482B17A" w14:textId="77777777" w:rsidR="00143363" w:rsidRDefault="00143363" w:rsidP="00143363">
      <w:pPr>
        <w:ind w:left="1440"/>
        <w:jc w:val="both"/>
      </w:pPr>
      <w:r>
        <w:t>Niagara Falls, NY 14303</w:t>
      </w:r>
    </w:p>
    <w:p w14:paraId="64DF6E7C" w14:textId="77777777" w:rsidR="00143363" w:rsidRDefault="00143363" w:rsidP="00143363">
      <w:pPr>
        <w:ind w:left="1440"/>
        <w:jc w:val="both"/>
      </w:pPr>
      <w:r>
        <w:t>Certificates evidencing such coverage shall be provided prior to commencement of work and renewal certificates shall be provided upon availability.</w:t>
      </w:r>
    </w:p>
    <w:p w14:paraId="6A9E6ABA" w14:textId="77777777" w:rsidR="00143363" w:rsidRDefault="00143363" w:rsidP="00143363">
      <w:pPr>
        <w:ind w:left="1440"/>
        <w:jc w:val="both"/>
      </w:pPr>
      <w: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23713C" w:rsidRDefault="00143363" w:rsidP="00143363">
      <w:pPr>
        <w:ind w:left="1440"/>
      </w:pPr>
      <w:r>
        <w:t xml:space="preserve">For additional details, see section 22 of SGC’s Standard Terms &amp; Conditions at </w:t>
      </w:r>
      <w:hyperlink r:id="rId11" w:history="1">
        <w:r w:rsidRPr="0023713C">
          <w:rPr>
            <w:rStyle w:val="Hyperlink"/>
          </w:rPr>
          <w:t>https://senecacasinos.com/media/zqdd2j1f/sgc-standard-terms-and-conditions-v-10-30-20.pdf</w:t>
        </w:r>
      </w:hyperlink>
    </w:p>
    <w:p w14:paraId="4A7E9D93" w14:textId="77777777" w:rsidR="00143363" w:rsidRPr="00FB7F88" w:rsidRDefault="00143363" w:rsidP="00143363">
      <w:pPr>
        <w:spacing w:after="120"/>
        <w:ind w:left="720" w:firstLine="720"/>
        <w:rPr>
          <w:u w:val="single"/>
        </w:rPr>
      </w:pPr>
      <w:r w:rsidRPr="00FB7F88">
        <w:rPr>
          <w:u w:val="single"/>
        </w:rPr>
        <w:t>Appendix-B:  Standard Agreements</w:t>
      </w:r>
    </w:p>
    <w:p w14:paraId="34FCDEC9" w14:textId="26CCCA51" w:rsidR="00F43ED8" w:rsidRPr="00143363" w:rsidRDefault="00143363" w:rsidP="00D616AF">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r w:rsidR="00AE4B06" w:rsidRPr="00075382">
        <w:rPr>
          <w:rFonts w:eastAsia="Times New Roman" w:cstheme="minorHAnsi"/>
          <w:color w:val="FF0000"/>
          <w:sz w:val="24"/>
          <w:szCs w:val="24"/>
        </w:rPr>
        <w:t xml:space="preserve"> </w:t>
      </w:r>
    </w:p>
    <w:p w14:paraId="27E903D9" w14:textId="77777777" w:rsidR="001D4D64" w:rsidRDefault="001D4D64" w:rsidP="00834241">
      <w:pPr>
        <w:spacing w:after="120"/>
        <w:ind w:left="720" w:firstLine="720"/>
        <w:rPr>
          <w:b/>
          <w:sz w:val="24"/>
          <w:szCs w:val="24"/>
        </w:rPr>
      </w:pPr>
    </w:p>
    <w:p w14:paraId="4B6D9675" w14:textId="77777777" w:rsidR="001D4D64" w:rsidRDefault="001D4D64" w:rsidP="00834241">
      <w:pPr>
        <w:spacing w:after="120"/>
        <w:ind w:left="720" w:firstLine="720"/>
        <w:rPr>
          <w:b/>
          <w:sz w:val="24"/>
          <w:szCs w:val="24"/>
        </w:rPr>
      </w:pPr>
    </w:p>
    <w:p w14:paraId="01EE67DA" w14:textId="77777777" w:rsidR="001D4D64" w:rsidRDefault="001D4D64" w:rsidP="00834241">
      <w:pPr>
        <w:spacing w:after="120"/>
        <w:ind w:left="720" w:firstLine="720"/>
        <w:rPr>
          <w:b/>
          <w:sz w:val="24"/>
          <w:szCs w:val="24"/>
        </w:rPr>
      </w:pPr>
    </w:p>
    <w:p w14:paraId="16A45397" w14:textId="77777777" w:rsidR="001D4D64" w:rsidRDefault="001D4D64" w:rsidP="00834241">
      <w:pPr>
        <w:spacing w:after="120"/>
        <w:ind w:left="720" w:firstLine="720"/>
        <w:rPr>
          <w:b/>
          <w:sz w:val="24"/>
          <w:szCs w:val="24"/>
        </w:rPr>
      </w:pPr>
    </w:p>
    <w:p w14:paraId="00839E5E" w14:textId="3212CF38" w:rsidR="00834241" w:rsidRPr="00D616AF" w:rsidRDefault="00834241" w:rsidP="00834241">
      <w:pPr>
        <w:spacing w:after="120"/>
        <w:ind w:left="720" w:firstLine="720"/>
        <w:rPr>
          <w:b/>
          <w:sz w:val="24"/>
          <w:szCs w:val="24"/>
        </w:rPr>
      </w:pPr>
      <w:r w:rsidRPr="00D616AF">
        <w:rPr>
          <w:b/>
          <w:sz w:val="24"/>
          <w:szCs w:val="24"/>
        </w:rPr>
        <w:lastRenderedPageBreak/>
        <w:t>Part-</w:t>
      </w:r>
      <w:r w:rsidR="0011767A">
        <w:rPr>
          <w:b/>
          <w:sz w:val="24"/>
          <w:szCs w:val="24"/>
        </w:rPr>
        <w:t>3</w:t>
      </w:r>
      <w:r w:rsidRPr="00D616AF">
        <w:rPr>
          <w:b/>
          <w:sz w:val="24"/>
          <w:szCs w:val="24"/>
        </w:rPr>
        <w:t xml:space="preserve"> RFP Proposal</w:t>
      </w:r>
    </w:p>
    <w:p w14:paraId="545F3BB0" w14:textId="77777777" w:rsidR="00834241" w:rsidRPr="00D616AF" w:rsidRDefault="00834241" w:rsidP="00834241">
      <w:pPr>
        <w:spacing w:after="120"/>
        <w:ind w:left="720" w:firstLine="720"/>
        <w:rPr>
          <w:bCs/>
          <w:u w:val="single"/>
        </w:rPr>
      </w:pPr>
      <w:r w:rsidRPr="00D616AF">
        <w:rPr>
          <w:bCs/>
          <w:u w:val="single"/>
        </w:rPr>
        <w:t>Section 1: Executive Summary</w:t>
      </w:r>
    </w:p>
    <w:p w14:paraId="6481A9FA" w14:textId="77777777" w:rsidR="00834241" w:rsidRPr="00D616AF" w:rsidRDefault="00834241" w:rsidP="00834241">
      <w:pPr>
        <w:ind w:left="1440"/>
        <w:jc w:val="both"/>
        <w:rPr>
          <w:bCs/>
        </w:rPr>
      </w:pPr>
      <w:r w:rsidRPr="00D616AF">
        <w:rPr>
          <w:bCs/>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D616AF" w:rsidRDefault="00834241" w:rsidP="00834241">
      <w:pPr>
        <w:spacing w:after="120"/>
        <w:ind w:left="720" w:firstLine="720"/>
        <w:rPr>
          <w:bCs/>
          <w:u w:val="single"/>
        </w:rPr>
      </w:pPr>
      <w:r w:rsidRPr="00D616AF">
        <w:rPr>
          <w:bCs/>
          <w:u w:val="single"/>
        </w:rPr>
        <w:t>Section 2: Response to Requirements</w:t>
      </w:r>
    </w:p>
    <w:p w14:paraId="2ED46696" w14:textId="77777777" w:rsidR="00834241" w:rsidRPr="00D616AF" w:rsidRDefault="00834241" w:rsidP="00834241">
      <w:pPr>
        <w:ind w:left="1440"/>
        <w:jc w:val="both"/>
        <w:rPr>
          <w:bCs/>
        </w:rPr>
      </w:pPr>
      <w:r w:rsidRPr="00D616AF">
        <w:rPr>
          <w:bCs/>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D616AF" w:rsidRDefault="00834241" w:rsidP="00834241">
      <w:pPr>
        <w:spacing w:after="120"/>
        <w:ind w:left="720" w:firstLine="720"/>
        <w:rPr>
          <w:bCs/>
          <w:u w:val="single"/>
        </w:rPr>
      </w:pPr>
      <w:r w:rsidRPr="00D616AF">
        <w:rPr>
          <w:bCs/>
          <w:u w:val="single"/>
        </w:rPr>
        <w:t>Section 3: Bidder Supplemental Information</w:t>
      </w:r>
    </w:p>
    <w:p w14:paraId="4DED37AB" w14:textId="392793D5" w:rsidR="004D5239" w:rsidRDefault="00834241" w:rsidP="001D4D64">
      <w:pPr>
        <w:ind w:left="1440"/>
        <w:jc w:val="both"/>
      </w:pPr>
      <w: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D616AF" w:rsidRDefault="00834241" w:rsidP="00834241">
      <w:pPr>
        <w:spacing w:after="120"/>
        <w:ind w:left="720" w:firstLine="720"/>
        <w:rPr>
          <w:u w:val="single"/>
        </w:rPr>
      </w:pPr>
      <w:r w:rsidRPr="00D616AF">
        <w:rPr>
          <w:u w:val="single"/>
        </w:rPr>
        <w:t>Section 4: Product and Service Delivery</w:t>
      </w:r>
    </w:p>
    <w:p w14:paraId="4253793B" w14:textId="4FA05835" w:rsidR="00143363" w:rsidRPr="008012E2" w:rsidRDefault="00834241" w:rsidP="00D616AF">
      <w:pPr>
        <w:ind w:left="1440"/>
        <w:jc w:val="both"/>
      </w:pPr>
      <w:r w:rsidRPr="004012C6">
        <w:t>This section summarizes for your standard fulfillment processes, including delivery scheduling, response to emergency orders, disaster recovery and equipment installation, maintenance, repair and replacement</w:t>
      </w:r>
      <w:r>
        <w:t xml:space="preserve"> plans</w:t>
      </w:r>
      <w:r w:rsidRPr="004012C6">
        <w:t>.</w:t>
      </w:r>
    </w:p>
    <w:p w14:paraId="1E8A1522" w14:textId="383591C8" w:rsidR="00834241" w:rsidRPr="00D616AF" w:rsidRDefault="00834241" w:rsidP="00834241">
      <w:pPr>
        <w:spacing w:after="120"/>
        <w:ind w:left="720" w:firstLine="720"/>
        <w:rPr>
          <w:b/>
          <w:sz w:val="24"/>
          <w:szCs w:val="24"/>
        </w:rPr>
      </w:pPr>
      <w:r w:rsidRPr="00D616AF">
        <w:rPr>
          <w:b/>
          <w:sz w:val="24"/>
          <w:szCs w:val="24"/>
        </w:rPr>
        <w:t>Part-</w:t>
      </w:r>
      <w:r w:rsidR="0011767A">
        <w:rPr>
          <w:b/>
          <w:sz w:val="24"/>
          <w:szCs w:val="24"/>
        </w:rPr>
        <w:t>4</w:t>
      </w:r>
      <w:r w:rsidRPr="00D616AF">
        <w:rPr>
          <w:b/>
          <w:sz w:val="24"/>
          <w:szCs w:val="24"/>
        </w:rPr>
        <w:tab/>
        <w:t>Pricing Proposal and Quotes</w:t>
      </w:r>
    </w:p>
    <w:p w14:paraId="32598794" w14:textId="77777777" w:rsidR="00834241" w:rsidRPr="00D616AF" w:rsidRDefault="00834241" w:rsidP="00834241">
      <w:pPr>
        <w:ind w:left="1440"/>
        <w:jc w:val="both"/>
        <w:rPr>
          <w:bCs/>
          <w:u w:val="single"/>
        </w:rPr>
      </w:pPr>
      <w:r w:rsidRPr="00D616AF">
        <w:rPr>
          <w:bCs/>
          <w:u w:val="single"/>
        </w:rPr>
        <w:t>Section 1: Pricing Model and Terms</w:t>
      </w:r>
    </w:p>
    <w:p w14:paraId="2FB30485" w14:textId="77777777" w:rsidR="00834241" w:rsidRDefault="00834241" w:rsidP="00834241">
      <w:pPr>
        <w:ind w:left="1440"/>
        <w:jc w:val="both"/>
      </w:pPr>
      <w:r>
        <w:t>This section summarizes Bidder’s pricing model and applicable terms. Additional o</w:t>
      </w:r>
      <w:r w:rsidRPr="00294673">
        <w:t>ffers</w:t>
      </w:r>
      <w:r>
        <w:t xml:space="preserve">, </w:t>
      </w:r>
      <w:r w:rsidRPr="00294673">
        <w:t xml:space="preserve">discounts, rebates, etc. should be </w:t>
      </w:r>
      <w:r>
        <w:t>noted</w:t>
      </w:r>
      <w:r w:rsidRPr="00294673">
        <w:t xml:space="preserve"> separately. </w:t>
      </w:r>
      <w:r>
        <w:t xml:space="preserve"> Where applicable, p</w:t>
      </w:r>
      <w:r w:rsidRPr="00294673">
        <w:t>ricing should cover the entire term of the contract indicated in the RFP, including any options to renew, where applicable.</w:t>
      </w:r>
    </w:p>
    <w:p w14:paraId="01C12E4C" w14:textId="77777777" w:rsidR="00834241" w:rsidRPr="00D616AF" w:rsidRDefault="00834241" w:rsidP="00834241">
      <w:pPr>
        <w:ind w:left="1440"/>
        <w:jc w:val="both"/>
        <w:rPr>
          <w:u w:val="single"/>
        </w:rPr>
      </w:pPr>
      <w:r w:rsidRPr="00D616AF">
        <w:rPr>
          <w:u w:val="single"/>
        </w:rPr>
        <w:t>Section 2:  Market Basket Quotes</w:t>
      </w:r>
    </w:p>
    <w:p w14:paraId="6B19D420" w14:textId="1F8B480A" w:rsidR="00834241" w:rsidRDefault="00834241" w:rsidP="00834241">
      <w:pPr>
        <w:ind w:left="1440"/>
        <w:jc w:val="both"/>
      </w:pPr>
      <w:r>
        <w:t xml:space="preserve">This section requires Bidders to provide hard </w:t>
      </w:r>
      <w:r w:rsidRPr="006E3BF0">
        <w:t xml:space="preserve">quotes </w:t>
      </w:r>
      <w:r>
        <w:t>for each of the specified product and</w:t>
      </w:r>
      <w:r w:rsidR="004D32F5">
        <w:t xml:space="preserve">/or </w:t>
      </w:r>
      <w:r w:rsidR="007F794E">
        <w:t>service to be provided</w:t>
      </w:r>
      <w:r>
        <w:t>. Quotes must be submitted using</w:t>
      </w:r>
      <w:r w:rsidRPr="006E3BF0">
        <w:t xml:space="preserve"> the </w:t>
      </w:r>
      <w:r>
        <w:t xml:space="preserve">respective RFP </w:t>
      </w:r>
      <w:r w:rsidRPr="006E3BF0">
        <w:t xml:space="preserve">companion </w:t>
      </w:r>
      <w:r>
        <w:t>document identified below.</w:t>
      </w:r>
    </w:p>
    <w:p w14:paraId="58EBCA82" w14:textId="6865AC2E" w:rsidR="00834241" w:rsidRPr="00D616AF" w:rsidRDefault="00D616AF" w:rsidP="00D616AF">
      <w:pPr>
        <w:spacing w:after="120"/>
        <w:ind w:left="1440" w:firstLine="720"/>
        <w:jc w:val="center"/>
        <w:rPr>
          <w:b/>
          <w:highlight w:val="yellow"/>
        </w:rPr>
      </w:pPr>
      <w:r w:rsidRPr="00D616AF">
        <w:rPr>
          <w:b/>
        </w:rPr>
        <w:t>Exhibit A – Nonalcoholic Beverage Supply</w:t>
      </w:r>
    </w:p>
    <w:p w14:paraId="23A4C877" w14:textId="77777777" w:rsidR="00911476" w:rsidRDefault="00911476" w:rsidP="00911476">
      <w:pPr>
        <w:pStyle w:val="Heading2"/>
        <w:rPr>
          <w:rFonts w:eastAsia="Times New Roman"/>
        </w:rPr>
      </w:pPr>
      <w:bookmarkStart w:id="28" w:name="_Toc186803474"/>
      <w:bookmarkStart w:id="29" w:name="_Toc228878770"/>
      <w:r>
        <w:rPr>
          <w:rFonts w:eastAsia="Times New Roman"/>
        </w:rPr>
        <w:t>Conditions</w:t>
      </w:r>
      <w:bookmarkEnd w:id="28"/>
      <w:bookmarkEnd w:id="29"/>
    </w:p>
    <w:p w14:paraId="03AB3761" w14:textId="77777777" w:rsidR="00911476" w:rsidRPr="0007296D" w:rsidRDefault="00911476" w:rsidP="00911476">
      <w:r>
        <w:tab/>
      </w:r>
      <w:r>
        <w:tab/>
        <w:t xml:space="preserve">Under </w:t>
      </w:r>
      <w:r w:rsidRPr="0007296D">
        <w:t xml:space="preserve">no circumstances will responses be made available to other </w:t>
      </w:r>
      <w:r>
        <w:t xml:space="preserve">organizations, either </w:t>
      </w:r>
      <w:r>
        <w:tab/>
      </w:r>
      <w:r>
        <w:tab/>
      </w:r>
      <w:r>
        <w:tab/>
        <w:t xml:space="preserve">wholly </w:t>
      </w:r>
      <w:r w:rsidRPr="0007296D">
        <w:t>or in part, without Vendor’s prior written permission.</w:t>
      </w:r>
    </w:p>
    <w:p w14:paraId="5A7835EA" w14:textId="77777777" w:rsidR="00911476" w:rsidRDefault="00911476" w:rsidP="00911476">
      <w:r>
        <w:tab/>
      </w:r>
      <w:r>
        <w:tab/>
        <w:t>By participating in this RFP:</w:t>
      </w:r>
    </w:p>
    <w:p w14:paraId="50B93C41" w14:textId="77777777" w:rsidR="00911476" w:rsidRDefault="00911476" w:rsidP="00911476">
      <w:pPr>
        <w:pStyle w:val="ListParagraph"/>
        <w:numPr>
          <w:ilvl w:val="0"/>
          <w:numId w:val="9"/>
        </w:numPr>
      </w:pPr>
      <w:r>
        <w:lastRenderedPageBreak/>
        <w:t xml:space="preserve">Bidder agrees that you will not directly contact any SGC employee without prior written approval from SGC.  Failure to do so may revoke your invitation to participate in this RFP. </w:t>
      </w:r>
    </w:p>
    <w:p w14:paraId="6D49792E" w14:textId="77777777" w:rsidR="00911476" w:rsidRDefault="00911476" w:rsidP="00911476">
      <w:pPr>
        <w:pStyle w:val="ListParagraph"/>
        <w:numPr>
          <w:ilvl w:val="0"/>
          <w:numId w:val="9"/>
        </w:numPr>
      </w:pPr>
      <w: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7777777" w:rsidR="00911476" w:rsidRDefault="00911476" w:rsidP="00911476">
      <w:r>
        <w:tab/>
      </w:r>
      <w:r>
        <w:tab/>
        <w:t xml:space="preserve">Bidder agrees that all information provided in their RFP response is valid for a </w:t>
      </w:r>
      <w:r>
        <w:tab/>
      </w:r>
      <w:r>
        <w:tab/>
      </w:r>
      <w:r>
        <w:tab/>
      </w:r>
      <w:r>
        <w:tab/>
        <w:t>minimum of 90 days from the response date.</w:t>
      </w:r>
    </w:p>
    <w:p w14:paraId="36303B3F" w14:textId="77777777" w:rsidR="00911476" w:rsidRDefault="00911476" w:rsidP="00911476">
      <w:r>
        <w:tab/>
      </w:r>
      <w:r>
        <w:tab/>
        <w:t xml:space="preserve">All costs incurred by the bidder for participating in this evaluation will be the </w:t>
      </w:r>
      <w:r>
        <w:tab/>
      </w:r>
      <w:r>
        <w:tab/>
      </w:r>
      <w:r>
        <w:tab/>
      </w:r>
      <w:r>
        <w:tab/>
        <w:t>responsibility of the bidder.  SGC will not reimburse any bidder costs or expenses.</w:t>
      </w:r>
    </w:p>
    <w:p w14:paraId="2719D125" w14:textId="21BD8CD3" w:rsidR="00911476" w:rsidRPr="00911476" w:rsidRDefault="00911476" w:rsidP="00911476">
      <w:r>
        <w:tab/>
      </w:r>
      <w:r>
        <w:tab/>
        <w:t>All responses to the RFP become the property of SGC.</w:t>
      </w:r>
    </w:p>
    <w:p w14:paraId="6956EF26" w14:textId="3BE2AA2D" w:rsidR="00E96538" w:rsidRPr="00325DC1" w:rsidRDefault="00E96538" w:rsidP="00E96538">
      <w:pPr>
        <w:pStyle w:val="Heading2"/>
        <w:rPr>
          <w:rFonts w:eastAsia="Times New Roman"/>
        </w:rPr>
      </w:pPr>
      <w:bookmarkStart w:id="30" w:name="_Toc228878771"/>
      <w:r w:rsidRPr="00325DC1">
        <w:rPr>
          <w:rFonts w:eastAsia="Times New Roman"/>
        </w:rPr>
        <w:t>Propo</w:t>
      </w:r>
      <w:r>
        <w:rPr>
          <w:rFonts w:eastAsia="Times New Roman"/>
        </w:rPr>
        <w:t>sal Evaluation/Vendor Selection</w:t>
      </w:r>
      <w:bookmarkEnd w:id="30"/>
    </w:p>
    <w:p w14:paraId="47216457"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Default="00E96538" w:rsidP="00E96538">
      <w:pPr>
        <w:pStyle w:val="Heading2"/>
        <w:rPr>
          <w:rFonts w:eastAsia="Times New Roman"/>
        </w:rPr>
      </w:pPr>
      <w:bookmarkStart w:id="31" w:name="_Toc228878772"/>
      <w:r>
        <w:rPr>
          <w:rFonts w:eastAsia="Times New Roman"/>
        </w:rPr>
        <w:t>General Bidder Information</w:t>
      </w:r>
      <w:bookmarkEnd w:id="31"/>
    </w:p>
    <w:p w14:paraId="3686E673"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0439CA5" w14:textId="77777777" w:rsidR="00E96538" w:rsidRPr="00EA5550" w:rsidRDefault="00E96538" w:rsidP="00E96538">
      <w:pPr>
        <w:spacing w:after="120" w:line="240" w:lineRule="auto"/>
        <w:ind w:left="1440"/>
        <w:jc w:val="both"/>
      </w:pPr>
      <w:r w:rsidRPr="00EA5550">
        <w:lastRenderedPageBreak/>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409322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FF2E21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961C9F" w:rsidRDefault="00E96538" w:rsidP="00E96538">
      <w:pPr>
        <w:pStyle w:val="Heading2"/>
        <w:rPr>
          <w:rFonts w:eastAsia="Times New Roman"/>
        </w:rPr>
      </w:pPr>
      <w:bookmarkStart w:id="32" w:name="_Toc228878773"/>
      <w:r w:rsidRPr="00961C9F">
        <w:rPr>
          <w:rFonts w:eastAsia="Times New Roman"/>
        </w:rPr>
        <w:t>SGC Standard Terms and Conditions</w:t>
      </w:r>
      <w:bookmarkEnd w:id="32"/>
    </w:p>
    <w:p w14:paraId="164FA3F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23713C">
          <w:rPr>
            <w:rStyle w:val="Hyperlink"/>
          </w:rPr>
          <w:t>https://senecacasinos.com/media/zqdd2j1f/sgc-standard-terms-and-conditions-v-10-30-20.pdf</w:t>
        </w:r>
      </w:hyperlink>
      <w:r w:rsidR="00B04250">
        <w:t>.</w:t>
      </w:r>
    </w:p>
    <w:p w14:paraId="0851426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06D0179" w14:textId="6DDCE251" w:rsidR="00E96538" w:rsidRPr="00D059D0" w:rsidRDefault="00E96538" w:rsidP="00E96538">
      <w:pPr>
        <w:pStyle w:val="Heading1"/>
        <w:rPr>
          <w:rFonts w:eastAsia="Times New Roman"/>
        </w:rPr>
      </w:pPr>
      <w:bookmarkStart w:id="33" w:name="_Toc228878774"/>
      <w:r w:rsidRPr="00D059D0">
        <w:rPr>
          <w:rFonts w:eastAsia="Times New Roman"/>
        </w:rPr>
        <w:t>Provisions Applicable to the Contract</w:t>
      </w:r>
      <w:bookmarkEnd w:id="33"/>
    </w:p>
    <w:p w14:paraId="3A80FF3E" w14:textId="4D66FE6E" w:rsidR="009367F7" w:rsidRPr="009367F7" w:rsidRDefault="00E96538" w:rsidP="009367F7">
      <w:pPr>
        <w:pStyle w:val="Heading2"/>
        <w:rPr>
          <w:rFonts w:eastAsia="Times New Roman"/>
        </w:rPr>
      </w:pPr>
      <w:bookmarkStart w:id="34" w:name="_Toc228878775"/>
      <w:r>
        <w:rPr>
          <w:rFonts w:eastAsia="Times New Roman"/>
        </w:rPr>
        <w:t>Agreement Term</w:t>
      </w:r>
      <w:bookmarkEnd w:id="34"/>
    </w:p>
    <w:p w14:paraId="4904E9B1" w14:textId="705853A6" w:rsidR="00E96538" w:rsidRPr="00EA5550" w:rsidRDefault="00E96538" w:rsidP="00E96538">
      <w:pPr>
        <w:spacing w:after="0"/>
        <w:ind w:left="1440"/>
        <w:jc w:val="both"/>
      </w:pPr>
      <w:r w:rsidRPr="00012A18">
        <w:t xml:space="preserve">The initial term of the contract will be </w:t>
      </w:r>
      <w:r w:rsidR="00012A18">
        <w:t>three (3)</w:t>
      </w:r>
      <w:r w:rsidR="00012A18" w:rsidRPr="00012A18">
        <w:t xml:space="preserve"> </w:t>
      </w:r>
      <w:r w:rsidRPr="00012A18">
        <w:t>years,</w:t>
      </w:r>
      <w:r w:rsidRPr="00EA5550">
        <w:t xml:space="preserve"> with </w:t>
      </w:r>
      <w:r w:rsidRPr="00012A18">
        <w:t>two</w:t>
      </w:r>
      <w:r w:rsidR="00012A18">
        <w:t xml:space="preserve"> (2)</w:t>
      </w:r>
      <w:r w:rsidRPr="00EA5550">
        <w:t xml:space="preserve"> options to renew in favor of SGC, each </w:t>
      </w:r>
      <w:r w:rsidR="00012A18">
        <w:t xml:space="preserve">one </w:t>
      </w:r>
      <w:r w:rsidRPr="00EA5550">
        <w:t xml:space="preserve">(1) year in duration (each a renewal term). </w:t>
      </w:r>
    </w:p>
    <w:p w14:paraId="5C8609DC" w14:textId="19569631" w:rsidR="00E96538" w:rsidRPr="00EA5550" w:rsidRDefault="00E96538" w:rsidP="00E96538">
      <w:pPr>
        <w:spacing w:before="120" w:after="120"/>
        <w:ind w:left="1440"/>
        <w:jc w:val="both"/>
      </w:pPr>
      <w:r w:rsidRPr="00EA5550">
        <w:t>Upon expiration of the initial term and exercised renewal terms, the contract will automatically renewal on a month-to-month basis</w:t>
      </w:r>
      <w:r w:rsidR="009367F7">
        <w:t>, as needed to facilitate a new RFP and enter (or transition) into a subsequent new agreement</w:t>
      </w:r>
      <w:r w:rsidRPr="00EA5550">
        <w:t>.</w:t>
      </w:r>
    </w:p>
    <w:p w14:paraId="15433215" w14:textId="77777777" w:rsidR="004D32F5" w:rsidRDefault="004D32F5" w:rsidP="004D32F5">
      <w:pPr>
        <w:pStyle w:val="Heading2"/>
      </w:pPr>
      <w:bookmarkStart w:id="35" w:name="_Toc17728987"/>
      <w:bookmarkStart w:id="36" w:name="_Toc228878776"/>
      <w:r>
        <w:lastRenderedPageBreak/>
        <w:t>Price/Fee Structure and Terms</w:t>
      </w:r>
      <w:bookmarkEnd w:id="35"/>
      <w:bookmarkEnd w:id="36"/>
    </w:p>
    <w:p w14:paraId="441A7E8B" w14:textId="64FA83E4" w:rsidR="00676C63" w:rsidRDefault="00676C63" w:rsidP="00470E46">
      <w:pPr>
        <w:ind w:left="1440"/>
        <w:rPr>
          <w:bCs/>
          <w:iCs/>
        </w:rPr>
      </w:pPr>
      <w:r w:rsidRPr="00676C63">
        <w:rPr>
          <w:bCs/>
          <w:iCs/>
        </w:rPr>
        <w:t>Ve</w:t>
      </w:r>
      <w:r>
        <w:rPr>
          <w:bCs/>
          <w:iCs/>
        </w:rPr>
        <w:t xml:space="preserve">ndor shall provide a detailed pricing and fee structure for all goods and services composed under this agreement. </w:t>
      </w:r>
    </w:p>
    <w:p w14:paraId="63A74FBC" w14:textId="77777777" w:rsidR="00D616AF" w:rsidRDefault="00D616AF" w:rsidP="00470E46">
      <w:pPr>
        <w:ind w:left="1440"/>
        <w:rPr>
          <w:bCs/>
          <w:iCs/>
        </w:rPr>
      </w:pPr>
      <w:r>
        <w:rPr>
          <w:bCs/>
          <w:iCs/>
        </w:rPr>
        <w:t xml:space="preserve">SGC’s preference is for fixed pricing for the duration of the contract term, however; vendors may submit alternative pricing models for consideration. </w:t>
      </w:r>
    </w:p>
    <w:p w14:paraId="0708BBC6" w14:textId="77777777" w:rsidR="00D616AF" w:rsidRDefault="00D616AF" w:rsidP="00470E46">
      <w:pPr>
        <w:ind w:left="1440"/>
        <w:rPr>
          <w:bCs/>
          <w:iCs/>
        </w:rPr>
      </w:pPr>
      <w:r>
        <w:rPr>
          <w:bCs/>
          <w:iCs/>
        </w:rPr>
        <w:t xml:space="preserve">Vendor submissions must clearly define the following: </w:t>
      </w:r>
    </w:p>
    <w:p w14:paraId="5836530E" w14:textId="593E1969" w:rsidR="00D616AF" w:rsidRDefault="00D616AF" w:rsidP="00D616AF">
      <w:pPr>
        <w:pStyle w:val="ListParagraph"/>
        <w:numPr>
          <w:ilvl w:val="0"/>
          <w:numId w:val="23"/>
        </w:numPr>
        <w:rPr>
          <w:bCs/>
          <w:iCs/>
        </w:rPr>
      </w:pPr>
      <w:r>
        <w:rPr>
          <w:bCs/>
          <w:iCs/>
        </w:rPr>
        <w:t>Price format</w:t>
      </w:r>
    </w:p>
    <w:p w14:paraId="3E61A55D" w14:textId="764B813B" w:rsidR="00D616AF" w:rsidRDefault="00D616AF" w:rsidP="00D616AF">
      <w:pPr>
        <w:pStyle w:val="ListParagraph"/>
        <w:numPr>
          <w:ilvl w:val="0"/>
          <w:numId w:val="23"/>
        </w:numPr>
        <w:rPr>
          <w:bCs/>
          <w:iCs/>
        </w:rPr>
      </w:pPr>
      <w:r>
        <w:rPr>
          <w:bCs/>
          <w:iCs/>
        </w:rPr>
        <w:t>Price term and escalation provisions</w:t>
      </w:r>
    </w:p>
    <w:p w14:paraId="49A9B5E9" w14:textId="3ECE3CD9" w:rsidR="00D616AF" w:rsidRDefault="00D616AF" w:rsidP="00D616AF">
      <w:pPr>
        <w:pStyle w:val="ListParagraph"/>
        <w:numPr>
          <w:ilvl w:val="0"/>
          <w:numId w:val="23"/>
        </w:numPr>
        <w:rPr>
          <w:bCs/>
          <w:iCs/>
        </w:rPr>
      </w:pPr>
      <w:r>
        <w:rPr>
          <w:bCs/>
          <w:iCs/>
        </w:rPr>
        <w:t>Discount structure and rebates</w:t>
      </w:r>
    </w:p>
    <w:p w14:paraId="09013624" w14:textId="45FC0AB4" w:rsidR="00D616AF" w:rsidRPr="00D616AF" w:rsidRDefault="00D616AF" w:rsidP="00D616AF">
      <w:pPr>
        <w:pStyle w:val="ListParagraph"/>
        <w:numPr>
          <w:ilvl w:val="0"/>
          <w:numId w:val="23"/>
        </w:numPr>
        <w:rPr>
          <w:bCs/>
          <w:iCs/>
        </w:rPr>
      </w:pPr>
      <w:r>
        <w:rPr>
          <w:bCs/>
          <w:iCs/>
        </w:rPr>
        <w:t>Additional pricing terms</w:t>
      </w:r>
    </w:p>
    <w:p w14:paraId="006FD3BF" w14:textId="77777777" w:rsidR="00676C63" w:rsidRDefault="00676C63" w:rsidP="00470E46">
      <w:pPr>
        <w:ind w:left="1440"/>
        <w:rPr>
          <w:bCs/>
          <w:iCs/>
          <w:highlight w:val="yellow"/>
        </w:rPr>
      </w:pPr>
    </w:p>
    <w:p w14:paraId="7A60D653" w14:textId="1D5AC97E" w:rsidR="00E96538" w:rsidRDefault="00E96538" w:rsidP="00E96538">
      <w:pPr>
        <w:pStyle w:val="Heading2"/>
        <w:rPr>
          <w:shd w:val="clear" w:color="auto" w:fill="FFFFFF"/>
        </w:rPr>
      </w:pPr>
      <w:bookmarkStart w:id="37" w:name="_Toc228878777"/>
      <w:r>
        <w:rPr>
          <w:shd w:val="clear" w:color="auto" w:fill="FFFFFF"/>
        </w:rPr>
        <w:t>Order Management</w:t>
      </w:r>
      <w:bookmarkEnd w:id="37"/>
    </w:p>
    <w:p w14:paraId="700B3206" w14:textId="77777777" w:rsidR="00E96538" w:rsidRDefault="00E96538" w:rsidP="00E96538">
      <w:pPr>
        <w:pStyle w:val="Heading3"/>
        <w:rPr>
          <w:shd w:val="clear" w:color="auto" w:fill="FFFFFF"/>
        </w:rPr>
      </w:pPr>
      <w:bookmarkStart w:id="38" w:name="_Toc228878778"/>
      <w:r>
        <w:rPr>
          <w:shd w:val="clear" w:color="auto" w:fill="FFFFFF"/>
        </w:rPr>
        <w:t>Electronic Order Interface</w:t>
      </w:r>
      <w:bookmarkEnd w:id="38"/>
      <w:r w:rsidR="00470E46">
        <w:rPr>
          <w:shd w:val="clear" w:color="auto" w:fill="FFFFFF"/>
        </w:rPr>
        <w:t xml:space="preserve"> </w:t>
      </w:r>
    </w:p>
    <w:p w14:paraId="788B0464" w14:textId="77777777" w:rsidR="00E96538" w:rsidRPr="00676C63" w:rsidRDefault="00E96538" w:rsidP="00E96538">
      <w:pPr>
        <w:ind w:left="2160"/>
        <w:rPr>
          <w:i/>
          <w:u w:val="single"/>
          <w:shd w:val="clear" w:color="auto" w:fill="FFFFFF"/>
        </w:rPr>
      </w:pPr>
      <w:r w:rsidRPr="00676C63">
        <w:rPr>
          <w:i/>
          <w:shd w:val="clear" w:color="auto" w:fill="FFFFFF"/>
        </w:rPr>
        <w:t>Bidder agrees that Electronic Data Interchange (EDI) will be the primary protocol for exchanging order and pricing information, at minimum.  At minimum, Bidder will support the EDI X12 standard file exchange for price Guide (832), PO (850), PO Acknowledgement ((855) and Functional Acknowledgement (997).</w:t>
      </w:r>
    </w:p>
    <w:p w14:paraId="0834660B" w14:textId="77777777" w:rsidR="00E96538" w:rsidRPr="00E96538" w:rsidRDefault="00E96538" w:rsidP="00E96538">
      <w:pPr>
        <w:pStyle w:val="Heading3"/>
      </w:pPr>
      <w:bookmarkStart w:id="39" w:name="_Toc228878779"/>
      <w:r w:rsidRPr="00E96538">
        <w:t>Product Identifier Cross-Reference Maintenance</w:t>
      </w:r>
      <w:bookmarkEnd w:id="39"/>
    </w:p>
    <w:p w14:paraId="5D3B7542" w14:textId="77777777" w:rsidR="00E96538" w:rsidRPr="00676C63" w:rsidRDefault="00E96538" w:rsidP="00E96538">
      <w:pPr>
        <w:spacing w:after="120" w:line="252" w:lineRule="auto"/>
        <w:ind w:left="2160"/>
        <w:jc w:val="both"/>
        <w:rPr>
          <w:rFonts w:cstheme="minorHAnsi"/>
          <w:i/>
          <w:shd w:val="clear" w:color="auto" w:fill="FFFFFF"/>
        </w:rPr>
      </w:pPr>
      <w:r w:rsidRPr="00676C63">
        <w:rPr>
          <w:rFonts w:cstheme="minorHAnsi"/>
          <w:i/>
          <w:shd w:val="clear" w:color="auto" w:fill="FFFFFF"/>
        </w:rPr>
        <w:t>Bidder will be responsible for mapping and maintaining item cross-references between its product catalog and SGC’s item master, at no cost to SGC.</w:t>
      </w:r>
    </w:p>
    <w:p w14:paraId="4D0E46D5" w14:textId="77777777" w:rsidR="00E96538" w:rsidRPr="00961C9F" w:rsidRDefault="00E96538" w:rsidP="00E96538">
      <w:pPr>
        <w:pStyle w:val="Heading2"/>
        <w:rPr>
          <w:rFonts w:eastAsia="Times New Roman"/>
        </w:rPr>
      </w:pPr>
      <w:bookmarkStart w:id="40" w:name="_Toc228878780"/>
      <w:r w:rsidRPr="00961C9F">
        <w:rPr>
          <w:rFonts w:eastAsia="Times New Roman"/>
        </w:rPr>
        <w:t>Tax Exempt Status</w:t>
      </w:r>
      <w:bookmarkEnd w:id="40"/>
      <w:r w:rsidRPr="00961C9F">
        <w:rPr>
          <w:rFonts w:eastAsia="Times New Roman"/>
        </w:rPr>
        <w:t xml:space="preserve">  </w:t>
      </w:r>
    </w:p>
    <w:p w14:paraId="37C03BC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4C16E45" w14:textId="77777777" w:rsidR="00E96538" w:rsidRPr="00961C9F" w:rsidRDefault="00E96538" w:rsidP="00E96538">
      <w:pPr>
        <w:pStyle w:val="Heading2"/>
        <w:rPr>
          <w:rFonts w:eastAsia="Times New Roman"/>
        </w:rPr>
      </w:pPr>
      <w:bookmarkStart w:id="41" w:name="_Toc228878781"/>
      <w:r w:rsidRPr="00961C9F">
        <w:rPr>
          <w:rFonts w:eastAsia="Times New Roman"/>
        </w:rPr>
        <w:t>Payment Terms</w:t>
      </w:r>
      <w:bookmarkEnd w:id="41"/>
      <w:r w:rsidRPr="00961C9F">
        <w:rPr>
          <w:rFonts w:eastAsia="Times New Roman"/>
        </w:rPr>
        <w:t xml:space="preserve"> </w:t>
      </w:r>
    </w:p>
    <w:p w14:paraId="6BB04360"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0B3F3F" w:rsidRDefault="00E96538" w:rsidP="00E96538">
      <w:pPr>
        <w:pStyle w:val="Heading1"/>
        <w:rPr>
          <w:rFonts w:eastAsia="Times New Roman"/>
        </w:rPr>
      </w:pPr>
      <w:bookmarkStart w:id="42" w:name="_Toc228878782"/>
      <w:r>
        <w:rPr>
          <w:rFonts w:eastAsia="Times New Roman"/>
        </w:rPr>
        <w:t>Supplemental Bidder Information</w:t>
      </w:r>
      <w:bookmarkEnd w:id="42"/>
    </w:p>
    <w:p w14:paraId="2F798FA2" w14:textId="77777777" w:rsidR="00E96538" w:rsidRPr="00961C9F" w:rsidRDefault="00E96538" w:rsidP="00E96538">
      <w:pPr>
        <w:pStyle w:val="Heading2"/>
        <w:rPr>
          <w:rFonts w:eastAsia="Times New Roman"/>
        </w:rPr>
      </w:pPr>
      <w:bookmarkStart w:id="43" w:name="_Toc228878783"/>
      <w:r w:rsidRPr="00961C9F">
        <w:rPr>
          <w:rFonts w:eastAsia="Times New Roman"/>
        </w:rPr>
        <w:t>Business Continuity</w:t>
      </w:r>
      <w:bookmarkEnd w:id="43"/>
    </w:p>
    <w:p w14:paraId="65880AEC" w14:textId="7E1FED71" w:rsidR="00E96538" w:rsidRPr="00D616AF" w:rsidRDefault="00E96538" w:rsidP="00E96538">
      <w:pPr>
        <w:spacing w:after="120" w:line="240" w:lineRule="auto"/>
        <w:ind w:left="1440"/>
        <w:jc w:val="both"/>
        <w:rPr>
          <w:rFonts w:eastAsia="Times New Roman" w:cstheme="minorHAnsi"/>
          <w:b/>
        </w:rPr>
      </w:pPr>
      <w:r w:rsidRPr="00D616AF">
        <w:rPr>
          <w:rFonts w:eastAsia="Times New Roman" w:cstheme="minorHAnsi"/>
        </w:rPr>
        <w:t xml:space="preserve">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w:t>
      </w:r>
      <w:r w:rsidR="00D616AF" w:rsidRPr="00D616AF">
        <w:rPr>
          <w:rFonts w:eastAsia="Times New Roman" w:cstheme="minorHAnsi"/>
        </w:rPr>
        <w:t>occurrence;</w:t>
      </w:r>
      <w:r w:rsidRPr="00D616AF">
        <w:rPr>
          <w:rFonts w:eastAsia="Times New Roman" w:cstheme="minorHAnsi"/>
        </w:rPr>
        <w:t xml:space="preserve"> Bidder’s critical supplier strategy to ensure continuity of suppliers in such event; and </w:t>
      </w:r>
      <w:r w:rsidR="00D616AF" w:rsidRPr="00D616AF">
        <w:rPr>
          <w:rFonts w:eastAsia="Times New Roman" w:cstheme="minorHAnsi"/>
        </w:rPr>
        <w:t>Bidder’s process</w:t>
      </w:r>
      <w:r w:rsidRPr="00D616AF">
        <w:rPr>
          <w:rFonts w:eastAsia="Times New Roman" w:cstheme="minorHAnsi"/>
        </w:rPr>
        <w:t xml:space="preserve"> or criteria for prioritizing customer demands during a crisis.</w:t>
      </w:r>
    </w:p>
    <w:p w14:paraId="2F17EE1B" w14:textId="77777777" w:rsidR="00E96538" w:rsidRPr="00961C9F" w:rsidRDefault="00E96538" w:rsidP="00E96538">
      <w:pPr>
        <w:pStyle w:val="Heading2"/>
        <w:rPr>
          <w:rFonts w:eastAsia="Times New Roman"/>
        </w:rPr>
      </w:pPr>
      <w:bookmarkStart w:id="44" w:name="_Toc228878784"/>
      <w:r w:rsidRPr="00961C9F">
        <w:rPr>
          <w:rFonts w:eastAsia="Times New Roman"/>
        </w:rPr>
        <w:lastRenderedPageBreak/>
        <w:t>Conformity of Proposal with SGC Requirements</w:t>
      </w:r>
      <w:bookmarkEnd w:id="44"/>
    </w:p>
    <w:p w14:paraId="44164AA4"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263A3E56" w14:textId="77777777" w:rsidR="00E96538" w:rsidRPr="00961C9F" w:rsidRDefault="00E96538" w:rsidP="00E96538">
      <w:pPr>
        <w:pStyle w:val="Heading1"/>
        <w:rPr>
          <w:rFonts w:eastAsia="Times New Roman"/>
        </w:rPr>
      </w:pPr>
      <w:bookmarkStart w:id="45" w:name="_Toc228878785"/>
      <w:r w:rsidRPr="00961C9F">
        <w:rPr>
          <w:rFonts w:eastAsia="Times New Roman"/>
        </w:rPr>
        <w:t>Vendor Requirements</w:t>
      </w:r>
      <w:bookmarkEnd w:id="45"/>
    </w:p>
    <w:p w14:paraId="23762B08" w14:textId="77777777" w:rsidR="00E96538" w:rsidRPr="00961C9F" w:rsidRDefault="00E96538" w:rsidP="00E96538">
      <w:pPr>
        <w:pStyle w:val="Heading2"/>
        <w:rPr>
          <w:rFonts w:eastAsia="Times New Roman"/>
        </w:rPr>
      </w:pPr>
      <w:bookmarkStart w:id="46" w:name="_Toc228878786"/>
      <w:r w:rsidRPr="00961C9F">
        <w:rPr>
          <w:rFonts w:eastAsia="Times New Roman"/>
        </w:rPr>
        <w:t>Proposal</w:t>
      </w:r>
      <w:bookmarkEnd w:id="46"/>
      <w:r w:rsidRPr="00961C9F">
        <w:rPr>
          <w:rFonts w:eastAsia="Times New Roman"/>
        </w:rPr>
        <w:t xml:space="preserve"> </w:t>
      </w:r>
    </w:p>
    <w:p w14:paraId="075D97D1"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4D5879A" w14:textId="77777777" w:rsidR="00E96538" w:rsidRPr="00961C9F" w:rsidRDefault="00E96538" w:rsidP="00E96538">
      <w:pPr>
        <w:pStyle w:val="Heading2"/>
        <w:rPr>
          <w:rFonts w:eastAsia="Times New Roman"/>
        </w:rPr>
      </w:pPr>
      <w:bookmarkStart w:id="47" w:name="_Toc228878787"/>
      <w:r w:rsidRPr="00961C9F">
        <w:rPr>
          <w:rFonts w:eastAsia="Times New Roman"/>
        </w:rPr>
        <w:t>Standard Supply Agreement</w:t>
      </w:r>
      <w:bookmarkEnd w:id="47"/>
    </w:p>
    <w:p w14:paraId="1EC00932" w14:textId="29E4F539" w:rsidR="00E96538" w:rsidRPr="00D616AF" w:rsidRDefault="00E96538" w:rsidP="00E96538">
      <w:pPr>
        <w:autoSpaceDE w:val="0"/>
        <w:autoSpaceDN w:val="0"/>
        <w:adjustRightInd w:val="0"/>
        <w:spacing w:after="120" w:line="240" w:lineRule="auto"/>
        <w:ind w:left="1440"/>
        <w:jc w:val="both"/>
        <w:rPr>
          <w:rFonts w:eastAsia="Times New Roman" w:cstheme="minorHAnsi"/>
          <w:sz w:val="24"/>
          <w:szCs w:val="24"/>
        </w:rPr>
      </w:pPr>
      <w:r w:rsidRPr="00D616AF">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69616AEC" w14:textId="77777777" w:rsidR="00D72C9A" w:rsidRDefault="00D72C9A" w:rsidP="00D72C9A">
      <w:pPr>
        <w:pStyle w:val="Heading2"/>
        <w:rPr>
          <w:rFonts w:eastAsia="Times New Roman"/>
        </w:rPr>
      </w:pPr>
      <w:bookmarkStart w:id="48" w:name="_Toc228878788"/>
      <w:r>
        <w:rPr>
          <w:rFonts w:eastAsia="Times New Roman"/>
        </w:rPr>
        <w:t>Seneca Nation Business Registration Fee (SNIBRF)</w:t>
      </w:r>
      <w:bookmarkEnd w:id="48"/>
    </w:p>
    <w:p w14:paraId="286D1BFE" w14:textId="512A19D1" w:rsidR="00D20F91" w:rsidRPr="00012A18" w:rsidRDefault="00D72C9A" w:rsidP="00012A18">
      <w:pPr>
        <w:rPr>
          <w:rFonts w:eastAsia="Times New Roman" w:cstheme="minorHAnsi"/>
          <w:color w:val="FF0000"/>
        </w:rPr>
      </w:pPr>
      <w:r>
        <w:tab/>
      </w:r>
      <w:r w:rsidR="006A7F0E">
        <w:tab/>
      </w:r>
      <w:r w:rsidRPr="00574363">
        <w:rPr>
          <w:rFonts w:eastAsia="Times New Roman" w:cstheme="minorHAnsi"/>
        </w:rPr>
        <w:t xml:space="preserve">Vendor must pay the SNIBRF of $750 directly to the Seneca Gaming Authority once total </w:t>
      </w:r>
      <w:r w:rsidRPr="00574363">
        <w:rPr>
          <w:rFonts w:eastAsia="Times New Roman" w:cstheme="minorHAnsi"/>
        </w:rPr>
        <w:tab/>
      </w:r>
      <w:r w:rsidRPr="00574363">
        <w:rPr>
          <w:rFonts w:eastAsia="Times New Roman" w:cstheme="minorHAnsi"/>
        </w:rPr>
        <w:tab/>
        <w:t xml:space="preserve">payment to the vendor exceeds $10,000.  Failure to pay the fee when required may </w:t>
      </w:r>
      <w:r w:rsidRPr="00574363">
        <w:rPr>
          <w:rFonts w:eastAsia="Times New Roman" w:cstheme="minorHAnsi"/>
        </w:rPr>
        <w:tab/>
      </w:r>
      <w:r w:rsidRPr="00574363">
        <w:rPr>
          <w:rFonts w:eastAsia="Times New Roman" w:cstheme="minorHAnsi"/>
        </w:rPr>
        <w:tab/>
      </w:r>
      <w:r w:rsidRPr="00574363">
        <w:rPr>
          <w:rFonts w:eastAsia="Times New Roman" w:cstheme="minorHAnsi"/>
        </w:rPr>
        <w:tab/>
        <w:t>result in termination of further business with Seneca Gaming Corporation.</w:t>
      </w:r>
    </w:p>
    <w:p w14:paraId="7CD7B6C9" w14:textId="77777777" w:rsidR="00E96538" w:rsidRDefault="00E96538">
      <w:pPr>
        <w:pStyle w:val="Heading2"/>
        <w:numPr>
          <w:ilvl w:val="0"/>
          <w:numId w:val="0"/>
        </w:numPr>
        <w:ind w:left="720"/>
        <w:rPr>
          <w:rFonts w:eastAsia="Times New Roman"/>
          <w:sz w:val="32"/>
          <w:szCs w:val="32"/>
        </w:rPr>
        <w:pPrChange w:id="49" w:author="Lou Anderson" w:date="2022-03-03T14:49:00Z">
          <w:pPr>
            <w:ind w:left="1440"/>
            <w:jc w:val="both"/>
          </w:pPr>
        </w:pPrChange>
      </w:pPr>
      <w:r>
        <w:rPr>
          <w:rFonts w:eastAsia="Times New Roman"/>
        </w:rPr>
        <w:br w:type="page"/>
      </w:r>
    </w:p>
    <w:p w14:paraId="7A8C4336" w14:textId="77777777" w:rsidR="00E96538" w:rsidRDefault="00E96538" w:rsidP="00E96538">
      <w:pPr>
        <w:pStyle w:val="Heading1"/>
        <w:rPr>
          <w:rFonts w:eastAsia="Times New Roman"/>
        </w:rPr>
      </w:pPr>
      <w:bookmarkStart w:id="50" w:name="_Toc228878789"/>
      <w:r>
        <w:rPr>
          <w:rFonts w:eastAsia="Times New Roman"/>
        </w:rPr>
        <w:lastRenderedPageBreak/>
        <w:t xml:space="preserve">Bidder </w:t>
      </w:r>
      <w:r w:rsidRPr="0034489C">
        <w:rPr>
          <w:rFonts w:eastAsia="Times New Roman"/>
        </w:rPr>
        <w:t>Cert</w:t>
      </w:r>
      <w:r>
        <w:rPr>
          <w:rFonts w:eastAsia="Times New Roman"/>
        </w:rPr>
        <w:t>ifications and Representations</w:t>
      </w:r>
      <w:bookmarkEnd w:id="50"/>
    </w:p>
    <w:p w14:paraId="71FB7B1B"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57AEAAD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62DC4FC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3" w:history="1">
        <w:r w:rsidR="0023713C" w:rsidRPr="0023713C">
          <w:rPr>
            <w:rStyle w:val="Hyperlink"/>
          </w:rPr>
          <w:t>https://senecacasinos.com/media/zqdd2j1f/sgc-standard-terms-and-conditions-v-10-30-20.pdf</w:t>
        </w:r>
      </w:hyperlink>
    </w:p>
    <w:p w14:paraId="7C0CF8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F48DD15"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9564A6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E71B1E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AC2CC41"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6E228B3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E43A043"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4367F7B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697FFD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03F212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0E73ED6"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FFF8" w14:textId="77777777" w:rsidR="00AC3EF1" w:rsidRDefault="00AC3EF1">
      <w:pPr>
        <w:spacing w:after="0" w:line="240" w:lineRule="auto"/>
      </w:pPr>
      <w:r>
        <w:separator/>
      </w:r>
    </w:p>
  </w:endnote>
  <w:endnote w:type="continuationSeparator" w:id="0">
    <w:p w14:paraId="2C18B04C" w14:textId="77777777" w:rsidR="00AC3EF1" w:rsidRDefault="00AC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9307" w14:textId="77777777" w:rsidR="00AC3EF1" w:rsidRDefault="00AC3EF1">
      <w:pPr>
        <w:spacing w:after="0" w:line="240" w:lineRule="auto"/>
      </w:pPr>
      <w:r>
        <w:separator/>
      </w:r>
    </w:p>
  </w:footnote>
  <w:footnote w:type="continuationSeparator" w:id="0">
    <w:p w14:paraId="2ADBC4F0" w14:textId="77777777" w:rsidR="00AC3EF1" w:rsidRDefault="00AC3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C06B0E"/>
    <w:multiLevelType w:val="hybridMultilevel"/>
    <w:tmpl w:val="99F842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A6679"/>
    <w:multiLevelType w:val="hybridMultilevel"/>
    <w:tmpl w:val="CC1002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FB37E77"/>
    <w:multiLevelType w:val="hybridMultilevel"/>
    <w:tmpl w:val="C32C1D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35E3CB0"/>
    <w:multiLevelType w:val="hybridMultilevel"/>
    <w:tmpl w:val="851E333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95867CB"/>
    <w:multiLevelType w:val="hybridMultilevel"/>
    <w:tmpl w:val="4D064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A013B4E"/>
    <w:multiLevelType w:val="hybridMultilevel"/>
    <w:tmpl w:val="B8729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DBE344F"/>
    <w:multiLevelType w:val="hybridMultilevel"/>
    <w:tmpl w:val="DFBE2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30D71FE"/>
    <w:multiLevelType w:val="hybridMultilevel"/>
    <w:tmpl w:val="F020A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96137A0"/>
    <w:multiLevelType w:val="hybridMultilevel"/>
    <w:tmpl w:val="80ACAD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FA33B50"/>
    <w:multiLevelType w:val="hybridMultilevel"/>
    <w:tmpl w:val="681448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8E1594C"/>
    <w:multiLevelType w:val="hybridMultilevel"/>
    <w:tmpl w:val="F97A6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43B4590"/>
    <w:multiLevelType w:val="hybridMultilevel"/>
    <w:tmpl w:val="DB4A59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5173EC9"/>
    <w:multiLevelType w:val="hybridMultilevel"/>
    <w:tmpl w:val="D210416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2" w15:restartNumberingAfterBreak="0">
    <w:nsid w:val="7AE74D98"/>
    <w:multiLevelType w:val="hybridMultilevel"/>
    <w:tmpl w:val="3AD683A4"/>
    <w:lvl w:ilvl="0" w:tplc="628C28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C9D5A8E"/>
    <w:multiLevelType w:val="hybridMultilevel"/>
    <w:tmpl w:val="1DA80256"/>
    <w:lvl w:ilvl="0" w:tplc="954884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6"/>
  </w:num>
  <w:num w:numId="3">
    <w:abstractNumId w:val="4"/>
  </w:num>
  <w:num w:numId="4">
    <w:abstractNumId w:val="10"/>
  </w:num>
  <w:num w:numId="5">
    <w:abstractNumId w:val="7"/>
  </w:num>
  <w:num w:numId="6">
    <w:abstractNumId w:val="0"/>
  </w:num>
  <w:num w:numId="7">
    <w:abstractNumId w:val="11"/>
  </w:num>
  <w:num w:numId="8">
    <w:abstractNumId w:val="2"/>
  </w:num>
  <w:num w:numId="9">
    <w:abstractNumId w:val="3"/>
  </w:num>
  <w:num w:numId="10">
    <w:abstractNumId w:val="19"/>
  </w:num>
  <w:num w:numId="11">
    <w:abstractNumId w:val="12"/>
  </w:num>
  <w:num w:numId="12">
    <w:abstractNumId w:val="1"/>
  </w:num>
  <w:num w:numId="13">
    <w:abstractNumId w:val="5"/>
  </w:num>
  <w:num w:numId="14">
    <w:abstractNumId w:val="17"/>
  </w:num>
  <w:num w:numId="15">
    <w:abstractNumId w:val="20"/>
  </w:num>
  <w:num w:numId="16">
    <w:abstractNumId w:val="9"/>
  </w:num>
  <w:num w:numId="17">
    <w:abstractNumId w:val="18"/>
  </w:num>
  <w:num w:numId="18">
    <w:abstractNumId w:val="14"/>
  </w:num>
  <w:num w:numId="19">
    <w:abstractNumId w:val="22"/>
  </w:num>
  <w:num w:numId="20">
    <w:abstractNumId w:val="23"/>
  </w:num>
  <w:num w:numId="21">
    <w:abstractNumId w:val="13"/>
  </w:num>
  <w:num w:numId="22">
    <w:abstractNumId w:val="8"/>
  </w:num>
  <w:num w:numId="23">
    <w:abstractNumId w:val="21"/>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 Anderson">
    <w15:presenceInfo w15:providerId="AD" w15:userId="S-1-5-21-527237240-602162358-725345543-9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00699"/>
    <w:rsid w:val="00007A74"/>
    <w:rsid w:val="00012A18"/>
    <w:rsid w:val="000F72D2"/>
    <w:rsid w:val="00116D2A"/>
    <w:rsid w:val="0011767A"/>
    <w:rsid w:val="001363D7"/>
    <w:rsid w:val="00143363"/>
    <w:rsid w:val="0014705A"/>
    <w:rsid w:val="00151BF9"/>
    <w:rsid w:val="00190F2E"/>
    <w:rsid w:val="001A00C7"/>
    <w:rsid w:val="001A026B"/>
    <w:rsid w:val="001D4D64"/>
    <w:rsid w:val="001F5AE0"/>
    <w:rsid w:val="0022189B"/>
    <w:rsid w:val="0023713C"/>
    <w:rsid w:val="00237E51"/>
    <w:rsid w:val="00247E01"/>
    <w:rsid w:val="002846AD"/>
    <w:rsid w:val="003378D5"/>
    <w:rsid w:val="003401B6"/>
    <w:rsid w:val="003E25F2"/>
    <w:rsid w:val="00456E00"/>
    <w:rsid w:val="00457F12"/>
    <w:rsid w:val="00465216"/>
    <w:rsid w:val="0046559B"/>
    <w:rsid w:val="00470E46"/>
    <w:rsid w:val="00491CFD"/>
    <w:rsid w:val="004D32F5"/>
    <w:rsid w:val="004D5239"/>
    <w:rsid w:val="004F2163"/>
    <w:rsid w:val="00574363"/>
    <w:rsid w:val="005B48AD"/>
    <w:rsid w:val="006755B5"/>
    <w:rsid w:val="00676C63"/>
    <w:rsid w:val="006A381D"/>
    <w:rsid w:val="006A7F0E"/>
    <w:rsid w:val="006C731B"/>
    <w:rsid w:val="006D0005"/>
    <w:rsid w:val="007479BF"/>
    <w:rsid w:val="00771A10"/>
    <w:rsid w:val="0077626A"/>
    <w:rsid w:val="007D5F67"/>
    <w:rsid w:val="007F794E"/>
    <w:rsid w:val="00806F87"/>
    <w:rsid w:val="00810F3E"/>
    <w:rsid w:val="00834241"/>
    <w:rsid w:val="00884DF6"/>
    <w:rsid w:val="008F006F"/>
    <w:rsid w:val="008F43E8"/>
    <w:rsid w:val="00911476"/>
    <w:rsid w:val="00914CE6"/>
    <w:rsid w:val="009367F7"/>
    <w:rsid w:val="009702F5"/>
    <w:rsid w:val="009D2F2D"/>
    <w:rsid w:val="009F6ADD"/>
    <w:rsid w:val="00A14D50"/>
    <w:rsid w:val="00A66CA8"/>
    <w:rsid w:val="00AC3EF1"/>
    <w:rsid w:val="00AE4B06"/>
    <w:rsid w:val="00AF08F9"/>
    <w:rsid w:val="00B04250"/>
    <w:rsid w:val="00B17B54"/>
    <w:rsid w:val="00B43E1A"/>
    <w:rsid w:val="00B476A0"/>
    <w:rsid w:val="00BA48FD"/>
    <w:rsid w:val="00BD03F2"/>
    <w:rsid w:val="00BF772C"/>
    <w:rsid w:val="00C60AFF"/>
    <w:rsid w:val="00C66270"/>
    <w:rsid w:val="00CD26A2"/>
    <w:rsid w:val="00D20F91"/>
    <w:rsid w:val="00D560AF"/>
    <w:rsid w:val="00D616AF"/>
    <w:rsid w:val="00D72C9A"/>
    <w:rsid w:val="00DB61C3"/>
    <w:rsid w:val="00DD25F5"/>
    <w:rsid w:val="00DD44CE"/>
    <w:rsid w:val="00DF1053"/>
    <w:rsid w:val="00E46A94"/>
    <w:rsid w:val="00E85E69"/>
    <w:rsid w:val="00E96538"/>
    <w:rsid w:val="00EE6F09"/>
    <w:rsid w:val="00F43ED8"/>
    <w:rsid w:val="00F75F30"/>
    <w:rsid w:val="00F86FC1"/>
    <w:rsid w:val="00FA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table" w:styleId="TableGrid">
    <w:name w:val="Table Grid"/>
    <w:basedOn w:val="TableNormal"/>
    <w:uiPriority w:val="39"/>
    <w:rsid w:val="00B4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4984</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Matt Crvelin</cp:lastModifiedBy>
  <cp:revision>2</cp:revision>
  <dcterms:created xsi:type="dcterms:W3CDTF">2026-05-05T17:06:00Z</dcterms:created>
  <dcterms:modified xsi:type="dcterms:W3CDTF">2026-05-05T17:06:00Z</dcterms:modified>
</cp:coreProperties>
</file>