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270750" cy="107315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7270750" cy="1073150"/>
                            </a:xfrm>
                            <a:prstGeom prst="rect">
                              <a:avLst/>
                            </a:prstGeom>
                            <a:noFill/>
                            <a:ln w="6350">
                              <a:noFill/>
                            </a:ln>
                            <a:effectLst/>
                          </wps:spPr>
                          <wps:txbx>
                            <w:txbxContent>
                              <w:p w:rsidR="004F2163" w:rsidRPr="00AC4626" w:rsidRDefault="00AC4626" w:rsidP="00AC4626">
                                <w:pPr>
                                  <w:pStyle w:val="NoSpacing"/>
                                  <w:ind w:left="-270"/>
                                  <w:rPr>
                                    <w:color w:val="0070C0"/>
                                    <w:sz w:val="44"/>
                                    <w:szCs w:val="44"/>
                                  </w:rPr>
                                </w:pPr>
                                <w:r w:rsidRPr="00AC4626">
                                  <w:rPr>
                                    <w:color w:val="0070C0"/>
                                    <w:sz w:val="44"/>
                                    <w:szCs w:val="44"/>
                                  </w:rPr>
                                  <w:t xml:space="preserve">NEC and ENGHOUSE </w:t>
                                </w:r>
                                <w:r>
                                  <w:rPr>
                                    <w:color w:val="0070C0"/>
                                    <w:sz w:val="44"/>
                                    <w:szCs w:val="44"/>
                                  </w:rPr>
                                  <w:t xml:space="preserve">SOFTWARE </w:t>
                                </w:r>
                                <w:r w:rsidRPr="00AC4626">
                                  <w:rPr>
                                    <w:color w:val="0070C0"/>
                                    <w:sz w:val="44"/>
                                    <w:szCs w:val="44"/>
                                  </w:rPr>
                                  <w:t>ASSURANCE</w:t>
                                </w:r>
                              </w:p>
                              <w:p w:rsidR="00AC4626" w:rsidRPr="00AC4626" w:rsidRDefault="00AC4626" w:rsidP="00AC4626">
                                <w:pPr>
                                  <w:pStyle w:val="NoSpacing"/>
                                  <w:jc w:val="center"/>
                                  <w:rPr>
                                    <w:color w:val="00B0F0"/>
                                    <w:sz w:val="44"/>
                                    <w:szCs w:val="44"/>
                                  </w:rPr>
                                </w:pPr>
                                <w:r>
                                  <w:rPr>
                                    <w:color w:val="0070C0"/>
                                    <w:sz w:val="44"/>
                                    <w:szCs w:val="44"/>
                                  </w:rPr>
                                  <w:t xml:space="preserve">                                         </w:t>
                                </w:r>
                                <w:r w:rsidRPr="00AC4626">
                                  <w:rPr>
                                    <w:color w:val="0070C0"/>
                                    <w:sz w:val="44"/>
                                    <w:szCs w:val="44"/>
                                  </w:rPr>
                                  <w:t>RFP SGC-0007-22CS</w:t>
                                </w:r>
                                <w:r w:rsidRPr="00AC4626">
                                  <w:rPr>
                                    <w:color w:val="00B0F0"/>
                                    <w:sz w:val="44"/>
                                    <w:szCs w:val="44"/>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572.5pt;height:8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" filled="f" stroked="f" strokeweight=".5pt">
                    <v:textbox inset="126pt,0,54pt,0">
                      <w:txbxContent>
                        <w:p w:rsidR="004F2163" w:rsidRPr="00AC4626" w:rsidRDefault="00AC4626" w:rsidP="00AC4626">
                          <w:pPr>
                            <w:pStyle w:val="NoSpacing"/>
                            <w:ind w:left="-270"/>
                            <w:rPr>
                              <w:color w:val="0070C0"/>
                              <w:sz w:val="44"/>
                              <w:szCs w:val="44"/>
                            </w:rPr>
                          </w:pPr>
                          <w:r w:rsidRPr="00AC4626">
                            <w:rPr>
                              <w:color w:val="0070C0"/>
                              <w:sz w:val="44"/>
                              <w:szCs w:val="44"/>
                            </w:rPr>
                            <w:t xml:space="preserve">NEC and ENGHOUSE </w:t>
                          </w:r>
                          <w:r>
                            <w:rPr>
                              <w:color w:val="0070C0"/>
                              <w:sz w:val="44"/>
                              <w:szCs w:val="44"/>
                            </w:rPr>
                            <w:t xml:space="preserve">SOFTWARE </w:t>
                          </w:r>
                          <w:bookmarkStart w:id="1" w:name="_GoBack"/>
                          <w:bookmarkEnd w:id="1"/>
                          <w:r w:rsidRPr="00AC4626">
                            <w:rPr>
                              <w:color w:val="0070C0"/>
                              <w:sz w:val="44"/>
                              <w:szCs w:val="44"/>
                            </w:rPr>
                            <w:t>ASSURANCE</w:t>
                          </w:r>
                        </w:p>
                        <w:p w:rsidR="00AC4626" w:rsidRPr="00AC4626" w:rsidRDefault="00AC4626" w:rsidP="00AC4626">
                          <w:pPr>
                            <w:pStyle w:val="NoSpacing"/>
                            <w:jc w:val="center"/>
                            <w:rPr>
                              <w:color w:val="00B0F0"/>
                              <w:sz w:val="44"/>
                              <w:szCs w:val="44"/>
                            </w:rPr>
                          </w:pPr>
                          <w:r>
                            <w:rPr>
                              <w:color w:val="0070C0"/>
                              <w:sz w:val="44"/>
                              <w:szCs w:val="44"/>
                            </w:rPr>
                            <w:t xml:space="preserve">                                         </w:t>
                          </w:r>
                          <w:r w:rsidRPr="00AC4626">
                            <w:rPr>
                              <w:color w:val="0070C0"/>
                              <w:sz w:val="44"/>
                              <w:szCs w:val="44"/>
                            </w:rPr>
                            <w:t>RFP SGC-0007-22CS</w:t>
                          </w:r>
                          <w:r w:rsidRPr="00AC4626">
                            <w:rPr>
                              <w:color w:val="00B0F0"/>
                              <w:sz w:val="44"/>
                              <w:szCs w:val="44"/>
                            </w:rPr>
                            <w:t xml:space="preserve"> </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Pr="00AC4626" w:rsidRDefault="00AC4626" w:rsidP="00AC4626">
                                <w:pPr>
                                  <w:pStyle w:val="NoSpacing"/>
                                  <w:ind w:left="-180"/>
                                  <w:jc w:val="right"/>
                                  <w:rPr>
                                    <w:color w:val="5B9BD5" w:themeColor="accent1"/>
                                    <w:sz w:val="32"/>
                                    <w:szCs w:val="32"/>
                                  </w:rPr>
                                </w:pPr>
                                <w:r>
                                  <w:rPr>
                                    <w:color w:val="5B9BD5" w:themeColor="accent1"/>
                                    <w:sz w:val="32"/>
                                    <w:szCs w:val="32"/>
                                  </w:rPr>
                                  <w:t xml:space="preserve">     </w:t>
                                </w:r>
                                <w:r w:rsidRPr="00AC4626">
                                  <w:rPr>
                                    <w:color w:val="5B9BD5" w:themeColor="accent1"/>
                                    <w:sz w:val="32"/>
                                    <w:szCs w:val="32"/>
                                  </w:rPr>
                                  <w:t>NOVEMBER 23</w:t>
                                </w:r>
                                <w:r>
                                  <w:rPr>
                                    <w:color w:val="5B9BD5" w:themeColor="accent1"/>
                                    <w:sz w:val="32"/>
                                    <w:szCs w:val="32"/>
                                  </w:rPr>
                                  <w:t xml:space="preserve">, </w:t>
                                </w:r>
                                <w:r w:rsidRPr="00AC4626">
                                  <w:rPr>
                                    <w:color w:val="5B9BD5" w:themeColor="accent1"/>
                                    <w:sz w:val="32"/>
                                    <w:szCs w:val="32"/>
                                  </w:rPr>
                                  <w:t xml:space="preserve">2021 </w:t>
                                </w:r>
                              </w:p>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Pr="00AC4626" w:rsidRDefault="00AC4626" w:rsidP="00AC4626">
                          <w:pPr>
                            <w:pStyle w:val="NoSpacing"/>
                            <w:ind w:left="-180"/>
                            <w:jc w:val="right"/>
                            <w:rPr>
                              <w:color w:val="5B9BD5" w:themeColor="accent1"/>
                              <w:sz w:val="32"/>
                              <w:szCs w:val="32"/>
                            </w:rPr>
                          </w:pPr>
                          <w:r>
                            <w:rPr>
                              <w:color w:val="5B9BD5" w:themeColor="accent1"/>
                              <w:sz w:val="32"/>
                              <w:szCs w:val="32"/>
                            </w:rPr>
                            <w:t xml:space="preserve">     </w:t>
                          </w:r>
                          <w:r w:rsidRPr="00AC4626">
                            <w:rPr>
                              <w:color w:val="5B9BD5" w:themeColor="accent1"/>
                              <w:sz w:val="32"/>
                              <w:szCs w:val="32"/>
                            </w:rPr>
                            <w:t>NOVEMBER 23</w:t>
                          </w:r>
                          <w:r>
                            <w:rPr>
                              <w:color w:val="5B9BD5" w:themeColor="accent1"/>
                              <w:sz w:val="32"/>
                              <w:szCs w:val="32"/>
                            </w:rPr>
                            <w:t xml:space="preserve">, </w:t>
                          </w:r>
                          <w:r w:rsidRPr="00AC4626">
                            <w:rPr>
                              <w:color w:val="5B9BD5" w:themeColor="accent1"/>
                              <w:sz w:val="32"/>
                              <w:szCs w:val="32"/>
                            </w:rPr>
                            <w:t xml:space="preserve">2021 </w:t>
                          </w:r>
                        </w:p>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BF4165"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23713C"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p w:rsidR="00E96538" w:rsidRDefault="00E96538" w:rsidP="00452859">
      <w:pPr>
        <w:pStyle w:val="TOCHeading"/>
        <w:numPr>
          <w:ilvl w:val="0"/>
          <w:numId w:val="0"/>
        </w:numPr>
      </w:pPr>
      <w:bookmarkStart w:id="1" w:name="_Toc17988920"/>
      <w:r>
        <w:lastRenderedPageBreak/>
        <w:t>Introduction</w:t>
      </w:r>
      <w:bookmarkEnd w:id="1"/>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2" w:name="_Toc17988921"/>
      <w:r>
        <w:t>RFP Objective</w:t>
      </w:r>
      <w:bookmarkEnd w:id="2"/>
    </w:p>
    <w:p w:rsidR="00E96538" w:rsidRPr="00AB31A0" w:rsidRDefault="00E96538" w:rsidP="00E96538">
      <w:pPr>
        <w:spacing w:before="120" w:after="120" w:line="240" w:lineRule="auto"/>
        <w:ind w:left="720"/>
        <w:rPr>
          <w:rFonts w:eastAsia="Times New Roman" w:cstheme="minorHAnsi"/>
          <w:sz w:val="24"/>
          <w:szCs w:val="24"/>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452859">
        <w:rPr>
          <w:rFonts w:eastAsia="Times New Roman" w:cstheme="minorHAnsi"/>
        </w:rPr>
        <w:t xml:space="preserve">vendor to provide both NEC Software Assurance and Enghouse Interactive Software Assurance for the coverage dates as outlined in Section III. B.   </w:t>
      </w:r>
    </w:p>
    <w:p w:rsidR="00E96538" w:rsidRDefault="00E96538" w:rsidP="00E96538">
      <w:pPr>
        <w:pStyle w:val="Heading1"/>
      </w:pPr>
      <w:bookmarkStart w:id="3" w:name="_Toc17988922"/>
      <w:r>
        <w:t>RFP Administrative Information</w:t>
      </w:r>
      <w:bookmarkEnd w:id="3"/>
    </w:p>
    <w:p w:rsidR="00E96538" w:rsidRDefault="00E96538" w:rsidP="00E96538">
      <w:pPr>
        <w:pStyle w:val="Heading2"/>
      </w:pPr>
      <w:bookmarkStart w:id="4" w:name="_Toc17988923"/>
      <w:r>
        <w:t>Contact Information</w:t>
      </w:r>
      <w:bookmarkEnd w:id="4"/>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452859">
        <w:rPr>
          <w:sz w:val="24"/>
          <w:szCs w:val="24"/>
        </w:rPr>
        <w:t>Charles Saxe</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hyperlink r:id="rId11" w:history="1">
        <w:r w:rsidR="00452859" w:rsidRPr="00394121">
          <w:rPr>
            <w:rStyle w:val="Hyperlink"/>
            <w:sz w:val="24"/>
            <w:szCs w:val="24"/>
          </w:rPr>
          <w:t>csaxe@senecacasinos.com</w:t>
        </w:r>
      </w:hyperlink>
      <w:r w:rsidR="00452859">
        <w:rPr>
          <w:sz w:val="24"/>
          <w:szCs w:val="24"/>
        </w:rPr>
        <w:t xml:space="preserve"> </w:t>
      </w:r>
    </w:p>
    <w:p w:rsidR="00E96538" w:rsidRDefault="00E96538" w:rsidP="00E96538">
      <w:pPr>
        <w:pStyle w:val="Heading2"/>
      </w:pPr>
      <w:bookmarkStart w:id="5" w:name="_Toc17988924"/>
      <w:r>
        <w:t>Schedule of Events</w:t>
      </w:r>
      <w:bookmarkEnd w:id="5"/>
    </w:p>
    <w:p w:rsidR="00452859"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452859">
        <w:rPr>
          <w:sz w:val="24"/>
          <w:szCs w:val="24"/>
        </w:rPr>
        <w:t>11/23/21</w:t>
      </w:r>
    </w:p>
    <w:p w:rsidR="00E96538" w:rsidRPr="00456200" w:rsidRDefault="00E96538" w:rsidP="00E96538">
      <w:pPr>
        <w:spacing w:before="120" w:after="120"/>
        <w:ind w:left="1440" w:firstLine="720"/>
        <w:rPr>
          <w:sz w:val="24"/>
          <w:szCs w:val="24"/>
        </w:rPr>
      </w:pPr>
      <w:r>
        <w:rPr>
          <w:sz w:val="24"/>
          <w:szCs w:val="24"/>
        </w:rPr>
        <w:t>Bidder questions due</w:t>
      </w:r>
      <w:r w:rsidR="00452859">
        <w:rPr>
          <w:sz w:val="24"/>
          <w:szCs w:val="24"/>
        </w:rPr>
        <w:t xml:space="preserve"> by</w:t>
      </w:r>
      <w:r w:rsidRPr="00456200">
        <w:rPr>
          <w:sz w:val="24"/>
          <w:szCs w:val="24"/>
        </w:rPr>
        <w:t xml:space="preserve">: </w:t>
      </w:r>
      <w:r>
        <w:rPr>
          <w:sz w:val="24"/>
          <w:szCs w:val="24"/>
        </w:rPr>
        <w:t xml:space="preserve"> </w:t>
      </w:r>
      <w:r>
        <w:rPr>
          <w:sz w:val="24"/>
          <w:szCs w:val="24"/>
        </w:rPr>
        <w:tab/>
      </w:r>
      <w:r>
        <w:rPr>
          <w:sz w:val="24"/>
          <w:szCs w:val="24"/>
        </w:rPr>
        <w:tab/>
      </w:r>
      <w:r w:rsidR="00452859">
        <w:rPr>
          <w:sz w:val="24"/>
          <w:szCs w:val="24"/>
        </w:rPr>
        <w:t>1</w:t>
      </w:r>
      <w:r w:rsidR="00275BD5">
        <w:rPr>
          <w:sz w:val="24"/>
          <w:szCs w:val="24"/>
        </w:rPr>
        <w:t>1</w:t>
      </w:r>
      <w:r w:rsidR="00452859">
        <w:rPr>
          <w:sz w:val="24"/>
          <w:szCs w:val="24"/>
        </w:rPr>
        <w:t>/</w:t>
      </w:r>
      <w:r w:rsidR="00275BD5">
        <w:rPr>
          <w:sz w:val="24"/>
          <w:szCs w:val="24"/>
        </w:rPr>
        <w:t>30</w:t>
      </w:r>
      <w:r w:rsidR="00452859">
        <w:rPr>
          <w:sz w:val="24"/>
          <w:szCs w:val="24"/>
        </w:rPr>
        <w:t>/21</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452859">
        <w:rPr>
          <w:b/>
          <w:sz w:val="24"/>
          <w:szCs w:val="24"/>
        </w:rPr>
        <w:t xml:space="preserve">Monday, December 6 </w:t>
      </w:r>
      <w:r w:rsidRPr="00AB31A0">
        <w:rPr>
          <w:b/>
          <w:sz w:val="24"/>
          <w:szCs w:val="24"/>
        </w:rPr>
        <w:t>by 5:00 PM Eastern Time</w:t>
      </w:r>
    </w:p>
    <w:p w:rsidR="00E96538" w:rsidRDefault="00E96538" w:rsidP="00E96538">
      <w:pPr>
        <w:pStyle w:val="Heading2"/>
        <w:rPr>
          <w:rFonts w:eastAsia="Times New Roman"/>
        </w:rPr>
      </w:pPr>
      <w:bookmarkStart w:id="6" w:name="_Toc17988925"/>
      <w:r>
        <w:rPr>
          <w:rFonts w:eastAsia="Times New Roman"/>
        </w:rPr>
        <w:t>Intent to Bid</w:t>
      </w:r>
      <w:bookmarkEnd w:id="6"/>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7" w:name="_Toc17988926"/>
      <w:r>
        <w:rPr>
          <w:rFonts w:eastAsia="Times New Roman"/>
        </w:rPr>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lastRenderedPageBreak/>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17988927"/>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17988929"/>
      <w:r w:rsidRPr="00EE18DD">
        <w:rPr>
          <w:rFonts w:eastAsia="Times New Roman"/>
        </w:rPr>
        <w:t>Proposal Format</w:t>
      </w:r>
      <w:bookmarkEnd w:id="10"/>
      <w:bookmarkEnd w:id="11"/>
    </w:p>
    <w:p w:rsidR="00834241" w:rsidRPr="00371E1A" w:rsidRDefault="00834241" w:rsidP="00834241">
      <w:pPr>
        <w:ind w:left="720" w:firstLine="720"/>
        <w:rPr>
          <w:rFonts w:eastAsia="Times New Roman" w:cstheme="minorHAnsi"/>
        </w:rPr>
      </w:pPr>
      <w:r w:rsidRPr="00452859">
        <w:rPr>
          <w:rFonts w:eastAsia="Times New Roman" w:cstheme="minorHAnsi"/>
          <w:b/>
        </w:rPr>
        <w:t>Bidder proposals must conform to the following proposal format</w:t>
      </w:r>
      <w:r w:rsidRPr="00452859">
        <w:rPr>
          <w:rFonts w:eastAsia="Times New Roman" w:cstheme="minorHAnsi"/>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452859" w:rsidRDefault="00452859" w:rsidP="00834241">
      <w:pPr>
        <w:spacing w:after="120"/>
        <w:ind w:left="720" w:firstLine="720"/>
        <w:rPr>
          <w:u w:val="single"/>
        </w:rPr>
      </w:pPr>
    </w:p>
    <w:p w:rsidR="00452859" w:rsidRDefault="00452859" w:rsidP="00834241">
      <w:pPr>
        <w:spacing w:after="120"/>
        <w:ind w:left="720" w:firstLine="720"/>
        <w:rPr>
          <w:u w:val="single"/>
        </w:rPr>
      </w:pP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17988930"/>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7988931"/>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17988932"/>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17988933"/>
      <w:r w:rsidRPr="00D059D0">
        <w:rPr>
          <w:rFonts w:eastAsia="Times New Roman"/>
        </w:rPr>
        <w:t>Provisions Applicable to the Contract</w:t>
      </w:r>
      <w:bookmarkEnd w:id="15"/>
    </w:p>
    <w:p w:rsidR="00E96538" w:rsidRDefault="00E96538" w:rsidP="00E96538">
      <w:pPr>
        <w:pStyle w:val="Heading2"/>
        <w:rPr>
          <w:rFonts w:eastAsia="Times New Roman"/>
        </w:rPr>
      </w:pPr>
      <w:bookmarkStart w:id="16" w:name="_Toc17988934"/>
      <w:r>
        <w:rPr>
          <w:rFonts w:eastAsia="Times New Roman"/>
        </w:rPr>
        <w:t>Agreement Term</w:t>
      </w:r>
      <w:bookmarkEnd w:id="16"/>
    </w:p>
    <w:p w:rsidR="00E96538" w:rsidRPr="00EA5550" w:rsidRDefault="00452859" w:rsidP="00452859">
      <w:pPr>
        <w:spacing w:before="120" w:after="120"/>
        <w:jc w:val="both"/>
      </w:pPr>
      <w:r>
        <w:t xml:space="preserve">                             Award will be made by Purchase Order. </w:t>
      </w:r>
    </w:p>
    <w:p w:rsidR="00E96538" w:rsidRDefault="00E96538" w:rsidP="00E96538">
      <w:pPr>
        <w:pStyle w:val="Heading2"/>
      </w:pPr>
      <w:bookmarkStart w:id="17" w:name="_Toc17988935"/>
      <w:r>
        <w:t>Requirements</w:t>
      </w:r>
      <w:r w:rsidR="004D32F5">
        <w:t xml:space="preserve"> Specification</w:t>
      </w:r>
      <w:bookmarkEnd w:id="17"/>
    </w:p>
    <w:p w:rsidR="007C5C72" w:rsidRDefault="007C5C72" w:rsidP="007C5C72"/>
    <w:p w:rsidR="007C5C72" w:rsidRPr="007C5C72" w:rsidRDefault="007C5C72" w:rsidP="007C5C72">
      <w:pPr>
        <w:ind w:left="1530"/>
      </w:pPr>
      <w:r>
        <w:t>Please provide your price for the software shown below and for the coverage dates indicated:</w:t>
      </w:r>
    </w:p>
    <w:p w:rsidR="00452859" w:rsidRDefault="00052FA1" w:rsidP="00052FA1">
      <w:pPr>
        <w:tabs>
          <w:tab w:val="left" w:pos="1350"/>
        </w:tabs>
      </w:pPr>
      <w:r>
        <w:tab/>
      </w:r>
    </w:p>
    <w:p w:rsidR="00052FA1" w:rsidRPr="00052FA1" w:rsidRDefault="00052FA1" w:rsidP="00052FA1">
      <w:pPr>
        <w:tabs>
          <w:tab w:val="left" w:pos="1350"/>
        </w:tabs>
        <w:rPr>
          <w:b/>
          <w:sz w:val="28"/>
          <w:szCs w:val="28"/>
        </w:rPr>
      </w:pPr>
      <w:r>
        <w:t xml:space="preserve">                              </w:t>
      </w:r>
      <w:r w:rsidRPr="00052FA1">
        <w:rPr>
          <w:b/>
          <w:sz w:val="28"/>
          <w:szCs w:val="28"/>
        </w:rPr>
        <w:t>NEC Software Assurance:</w:t>
      </w:r>
    </w:p>
    <w:p w:rsidR="00052FA1" w:rsidRDefault="00052FA1" w:rsidP="00052FA1">
      <w:pPr>
        <w:tabs>
          <w:tab w:val="left" w:pos="1350"/>
        </w:tabs>
      </w:pPr>
    </w:p>
    <w:p w:rsidR="00052FA1" w:rsidRDefault="00052FA1" w:rsidP="00052FA1">
      <w:pPr>
        <w:tabs>
          <w:tab w:val="left" w:pos="1350"/>
        </w:tabs>
      </w:pPr>
      <w:r>
        <w:t xml:space="preserve">                              Niagara NEC SV9500 11/4/2021 - 2/9/2023</w:t>
      </w:r>
    </w:p>
    <w:p w:rsidR="00052FA1" w:rsidRDefault="00052FA1" w:rsidP="00052FA1">
      <w:pPr>
        <w:tabs>
          <w:tab w:val="left" w:pos="1350"/>
        </w:tabs>
      </w:pPr>
      <w:r>
        <w:t xml:space="preserve">                              Allegany NEC SV9500 11/4/2021 - 2/9/2023</w:t>
      </w:r>
    </w:p>
    <w:p w:rsidR="00052FA1" w:rsidRDefault="00052FA1" w:rsidP="00052FA1">
      <w:pPr>
        <w:tabs>
          <w:tab w:val="left" w:pos="1350"/>
        </w:tabs>
      </w:pPr>
      <w:r>
        <w:t xml:space="preserve">                              NEC UCE Server (OpenWorx® / MA4000) Application 11/4/2021 - 2/9/2023</w:t>
      </w:r>
    </w:p>
    <w:p w:rsidR="00052FA1" w:rsidRDefault="00052FA1" w:rsidP="00052FA1">
      <w:pPr>
        <w:tabs>
          <w:tab w:val="left" w:pos="1350"/>
        </w:tabs>
      </w:pPr>
      <w:r>
        <w:t xml:space="preserve">                              Niagara NEC BX-1000 SBC 11/4/2021 - 2/9/2023</w:t>
      </w:r>
    </w:p>
    <w:p w:rsidR="00052FA1" w:rsidRDefault="00052FA1" w:rsidP="00052FA1">
      <w:pPr>
        <w:tabs>
          <w:tab w:val="left" w:pos="1350"/>
        </w:tabs>
      </w:pPr>
      <w:r>
        <w:t xml:space="preserve">                              Niagara NEC BX-1000 SBC 11/4/2021 - 2/9/2023</w:t>
      </w:r>
    </w:p>
    <w:p w:rsidR="00052FA1" w:rsidRDefault="00052FA1" w:rsidP="00052FA1">
      <w:pPr>
        <w:tabs>
          <w:tab w:val="left" w:pos="1350"/>
        </w:tabs>
      </w:pPr>
    </w:p>
    <w:p w:rsidR="00052FA1" w:rsidRDefault="00052FA1" w:rsidP="00052FA1">
      <w:pPr>
        <w:tabs>
          <w:tab w:val="left" w:pos="1350"/>
        </w:tabs>
      </w:pPr>
      <w:r>
        <w:t xml:space="preserve">                               Niagara UM4730 Guest Voicemail 11/4/2021 - 11/3/2022</w:t>
      </w:r>
    </w:p>
    <w:p w:rsidR="00052FA1" w:rsidRDefault="00052FA1" w:rsidP="00052FA1">
      <w:pPr>
        <w:tabs>
          <w:tab w:val="left" w:pos="1350"/>
        </w:tabs>
      </w:pPr>
      <w:r>
        <w:t xml:space="preserve">                               Allegany UM4730 Guest Voicemail 11/4/2021 - 11/3/2022</w:t>
      </w:r>
    </w:p>
    <w:p w:rsidR="00052FA1" w:rsidRDefault="00052FA1" w:rsidP="00052FA1">
      <w:pPr>
        <w:tabs>
          <w:tab w:val="left" w:pos="1350"/>
        </w:tabs>
        <w:ind w:left="1530"/>
      </w:pPr>
      <w:r>
        <w:t xml:space="preserve"> NEC UM8700 w/ Two Call Servers (Niagara and Allegany) and One System Server         11/4/2021 - 11/3/2022</w:t>
      </w:r>
    </w:p>
    <w:p w:rsidR="00052FA1" w:rsidRDefault="00052FA1" w:rsidP="00052FA1">
      <w:pPr>
        <w:tabs>
          <w:tab w:val="left" w:pos="1350"/>
        </w:tabs>
      </w:pPr>
    </w:p>
    <w:p w:rsidR="00052FA1" w:rsidRPr="00052FA1" w:rsidRDefault="003416B7" w:rsidP="00052FA1">
      <w:pPr>
        <w:tabs>
          <w:tab w:val="left" w:pos="1350"/>
        </w:tabs>
        <w:rPr>
          <w:b/>
          <w:sz w:val="28"/>
          <w:szCs w:val="28"/>
        </w:rPr>
      </w:pPr>
      <w:r>
        <w:t xml:space="preserve">                               </w:t>
      </w:r>
      <w:r w:rsidR="00052FA1" w:rsidRPr="00052FA1">
        <w:rPr>
          <w:sz w:val="28"/>
          <w:szCs w:val="28"/>
        </w:rPr>
        <w:t xml:space="preserve"> </w:t>
      </w:r>
      <w:r w:rsidR="00052FA1" w:rsidRPr="00052FA1">
        <w:rPr>
          <w:b/>
          <w:sz w:val="28"/>
          <w:szCs w:val="28"/>
        </w:rPr>
        <w:t>Enghouse Interactive Software Assurance:</w:t>
      </w:r>
    </w:p>
    <w:p w:rsidR="00052FA1" w:rsidRDefault="00052FA1" w:rsidP="00052FA1">
      <w:pPr>
        <w:tabs>
          <w:tab w:val="left" w:pos="1350"/>
        </w:tabs>
      </w:pPr>
    </w:p>
    <w:p w:rsidR="00052FA1" w:rsidRDefault="00052FA1" w:rsidP="00052FA1">
      <w:pPr>
        <w:tabs>
          <w:tab w:val="left" w:pos="1350"/>
        </w:tabs>
      </w:pPr>
      <w:r>
        <w:t xml:space="preserve">                                 Enghouse EICC Contact Center 11/4/2021 - 11/3/2022</w:t>
      </w:r>
    </w:p>
    <w:p w:rsidR="00052FA1" w:rsidRDefault="00052FA1" w:rsidP="00052FA1">
      <w:pPr>
        <w:tabs>
          <w:tab w:val="left" w:pos="1350"/>
        </w:tabs>
      </w:pPr>
      <w:r>
        <w:t xml:space="preserve">                                 Enghouse QMS Call Recording 11/4/2021 - 11/3/2022</w:t>
      </w:r>
    </w:p>
    <w:p w:rsidR="00052FA1" w:rsidRDefault="00052FA1" w:rsidP="00052FA1">
      <w:pPr>
        <w:tabs>
          <w:tab w:val="left" w:pos="1350"/>
        </w:tabs>
      </w:pPr>
    </w:p>
    <w:p w:rsidR="00052FA1" w:rsidRPr="00452859" w:rsidRDefault="00052FA1" w:rsidP="00452859">
      <w:r>
        <w:t xml:space="preserve">                      </w:t>
      </w:r>
    </w:p>
    <w:p w:rsidR="00E96538" w:rsidRPr="00342236" w:rsidRDefault="00E96538" w:rsidP="00E96538">
      <w:pPr>
        <w:pStyle w:val="Heading2"/>
        <w:rPr>
          <w:rFonts w:eastAsia="Times New Roman"/>
        </w:rPr>
      </w:pPr>
      <w:bookmarkStart w:id="18" w:name="_Toc17988937"/>
      <w:r w:rsidRPr="00342236">
        <w:rPr>
          <w:rFonts w:eastAsia="Times New Roman"/>
        </w:rPr>
        <w:t>Pricing and Payment Terms</w:t>
      </w:r>
      <w:bookmarkEnd w:id="18"/>
    </w:p>
    <w:p w:rsidR="00052FA1" w:rsidRDefault="00E96538" w:rsidP="00052FA1">
      <w:pPr>
        <w:ind w:left="720" w:firstLine="720"/>
      </w:pPr>
      <w:r w:rsidRPr="00961C9F">
        <w:t xml:space="preserve">Please provide your most competitive pricing and any additional offers. </w:t>
      </w:r>
    </w:p>
    <w:p w:rsidR="00E96538" w:rsidRPr="002E0C14" w:rsidRDefault="00E96538" w:rsidP="00E96538">
      <w:pPr>
        <w:pStyle w:val="Heading2"/>
      </w:pPr>
      <w:bookmarkStart w:id="19" w:name="_Toc17988939"/>
      <w:r>
        <w:t>Price Escalation</w:t>
      </w:r>
      <w:bookmarkEnd w:id="19"/>
    </w:p>
    <w:p w:rsidR="00E96538" w:rsidRPr="00052FA1" w:rsidRDefault="00052FA1" w:rsidP="00E96538">
      <w:pPr>
        <w:widowControl w:val="0"/>
        <w:kinsoku w:val="0"/>
        <w:spacing w:after="0" w:line="240" w:lineRule="auto"/>
        <w:ind w:left="1440"/>
        <w:jc w:val="both"/>
        <w:rPr>
          <w:rFonts w:eastAsia="Times New Roman" w:cstheme="minorHAnsi"/>
        </w:rPr>
      </w:pPr>
      <w:r w:rsidRPr="00052FA1">
        <w:rPr>
          <w:rFonts w:eastAsia="Times New Roman" w:cstheme="minorHAnsi"/>
        </w:rPr>
        <w:t>Prices are fixed.</w:t>
      </w:r>
    </w:p>
    <w:p w:rsidR="00052FA1" w:rsidRPr="00EA5550" w:rsidRDefault="00052FA1" w:rsidP="00E96538">
      <w:pPr>
        <w:widowControl w:val="0"/>
        <w:kinsoku w:val="0"/>
        <w:spacing w:after="0" w:line="240" w:lineRule="auto"/>
        <w:ind w:left="1440"/>
        <w:jc w:val="both"/>
        <w:rPr>
          <w:rFonts w:eastAsia="Times New Roman" w:cstheme="minorHAnsi"/>
          <w:color w:val="FF0000"/>
        </w:rPr>
      </w:pPr>
    </w:p>
    <w:p w:rsidR="00E96538" w:rsidRPr="00961C9F" w:rsidRDefault="00E96538" w:rsidP="00E96538">
      <w:pPr>
        <w:pStyle w:val="Heading2"/>
        <w:rPr>
          <w:rFonts w:eastAsia="Times New Roman"/>
        </w:rPr>
      </w:pPr>
      <w:bookmarkStart w:id="20" w:name="_Toc17988943"/>
      <w:r w:rsidRPr="00961C9F">
        <w:rPr>
          <w:rFonts w:eastAsia="Times New Roman"/>
        </w:rPr>
        <w:t>Tax Exempt Status</w:t>
      </w:r>
      <w:bookmarkEnd w:id="20"/>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1" w:name="_Toc17988944"/>
      <w:r w:rsidRPr="00961C9F">
        <w:rPr>
          <w:rFonts w:eastAsia="Times New Roman"/>
        </w:rPr>
        <w:t>Payment Terms</w:t>
      </w:r>
      <w:bookmarkEnd w:id="21"/>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2" w:name="_Toc17988945"/>
      <w:r>
        <w:rPr>
          <w:rFonts w:eastAsia="Times New Roman"/>
        </w:rPr>
        <w:t>Supplemental Bidder Information</w:t>
      </w:r>
      <w:bookmarkEnd w:id="22"/>
    </w:p>
    <w:p w:rsidR="00E96538" w:rsidRPr="00961C9F" w:rsidRDefault="00E96538" w:rsidP="00E96538">
      <w:pPr>
        <w:pStyle w:val="Heading2"/>
        <w:rPr>
          <w:rFonts w:eastAsia="Times New Roman"/>
        </w:rPr>
      </w:pPr>
      <w:bookmarkStart w:id="23" w:name="_Toc17988947"/>
      <w:r w:rsidRPr="00961C9F">
        <w:rPr>
          <w:rFonts w:eastAsia="Times New Roman"/>
        </w:rPr>
        <w:t>Conformity of Proposal with SGC Requirements</w:t>
      </w:r>
      <w:bookmarkEnd w:id="23"/>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r w:rsidR="00052FA1">
        <w:rPr>
          <w:rFonts w:eastAsia="Times New Roman" w:cstheme="minorHAnsi"/>
        </w:rPr>
        <w:t xml:space="preserve"> Must indicate any sub-contractors. </w:t>
      </w:r>
    </w:p>
    <w:p w:rsidR="00E96538" w:rsidRPr="00961C9F" w:rsidRDefault="00E96538" w:rsidP="00E96538">
      <w:pPr>
        <w:pStyle w:val="Heading1"/>
        <w:rPr>
          <w:rFonts w:eastAsia="Times New Roman"/>
        </w:rPr>
      </w:pPr>
      <w:bookmarkStart w:id="24" w:name="_Toc17988948"/>
      <w:r w:rsidRPr="00961C9F">
        <w:rPr>
          <w:rFonts w:eastAsia="Times New Roman"/>
        </w:rPr>
        <w:t>Vendor Requirements</w:t>
      </w:r>
      <w:bookmarkEnd w:id="24"/>
    </w:p>
    <w:p w:rsidR="00E96538" w:rsidRPr="00961C9F" w:rsidRDefault="00E96538" w:rsidP="00E96538">
      <w:pPr>
        <w:pStyle w:val="Heading2"/>
        <w:rPr>
          <w:rFonts w:eastAsia="Times New Roman"/>
        </w:rPr>
      </w:pPr>
      <w:bookmarkStart w:id="25" w:name="_Toc17988949"/>
      <w:r w:rsidRPr="00961C9F">
        <w:rPr>
          <w:rFonts w:eastAsia="Times New Roman"/>
        </w:rPr>
        <w:t>Proposal</w:t>
      </w:r>
      <w:bookmarkEnd w:id="25"/>
      <w:r w:rsidRPr="00961C9F">
        <w:rPr>
          <w:rFonts w:eastAsia="Times New Roman"/>
        </w:rPr>
        <w:t xml:space="preserve"> </w:t>
      </w:r>
    </w:p>
    <w:p w:rsidR="00E96538" w:rsidRDefault="00E96538" w:rsidP="00E96538">
      <w:pPr>
        <w:ind w:left="1440"/>
        <w:jc w:val="both"/>
      </w:pPr>
      <w:r w:rsidRPr="00961C9F">
        <w:t xml:space="preserve">Successful Bidders should expect that their response to the RFP and any accompanying supporting materials will be incorporated into any contract </w:t>
      </w:r>
      <w:r w:rsidR="007C5C72">
        <w:t xml:space="preserve">or Purchase Order </w:t>
      </w:r>
      <w:r w:rsidRPr="00961C9F">
        <w:t>signed with SGC</w:t>
      </w:r>
      <w:r>
        <w:t xml:space="preserve">. </w:t>
      </w:r>
    </w:p>
    <w:p w:rsidR="00E96538" w:rsidRPr="00961C9F" w:rsidRDefault="00E96538" w:rsidP="00E96538">
      <w:pPr>
        <w:pStyle w:val="Heading2"/>
        <w:rPr>
          <w:rFonts w:eastAsia="Times New Roman"/>
        </w:rPr>
      </w:pPr>
      <w:bookmarkStart w:id="26" w:name="_Toc17988955"/>
      <w:bookmarkStart w:id="27" w:name="OLE_LINK3"/>
      <w:bookmarkStart w:id="28" w:name="OLE_LINK4"/>
      <w:r w:rsidRPr="00961C9F">
        <w:rPr>
          <w:rFonts w:eastAsia="Times New Roman"/>
        </w:rPr>
        <w:t>Data Security</w:t>
      </w:r>
      <w:bookmarkEnd w:id="26"/>
      <w:r w:rsidRPr="00961C9F">
        <w:rPr>
          <w:rFonts w:eastAsia="Times New Roman"/>
        </w:rPr>
        <w:t xml:space="preserve"> </w:t>
      </w:r>
    </w:p>
    <w:p w:rsidR="00E96538" w:rsidRPr="00052FA1" w:rsidRDefault="00E96538" w:rsidP="00E96538">
      <w:pPr>
        <w:spacing w:after="120" w:line="240" w:lineRule="auto"/>
        <w:ind w:left="1440"/>
        <w:jc w:val="both"/>
        <w:rPr>
          <w:rFonts w:eastAsia="Times New Roman" w:cstheme="minorHAnsi"/>
        </w:rPr>
      </w:pPr>
      <w:r w:rsidRPr="00052FA1">
        <w:rPr>
          <w:rFonts w:eastAsia="Times New Roman" w:cstheme="minorHAnsi"/>
        </w:rPr>
        <w:t>Upon request, Successful Bidder/Vendor will supply a current Statement on Standards for A</w:t>
      </w:r>
      <w:r w:rsidR="007F794E" w:rsidRPr="00052FA1">
        <w:rPr>
          <w:rFonts w:eastAsia="Times New Roman" w:cstheme="minorHAnsi"/>
        </w:rPr>
        <w:t xml:space="preserve">ttestation Engagements [SSAE] </w:t>
      </w:r>
      <w:r w:rsidRPr="00052FA1">
        <w:rPr>
          <w:rFonts w:eastAsia="Times New Roman" w:cstheme="minorHAnsi"/>
        </w:rPr>
        <w:t>SOC 2 report issued by an independent auditor. Software supplied must not contain any code that weakens the security of SGC’s IT systems and applications, including computer viruses and all other forms of malicious code. Successful Bidder/Vendor must share with SGC in writing all security-relevant information regarding the vulnerabilities, risks and threats to its software immediately upon identification. SGC reserves the right at any time during the term of the contract, to conduct an audit of Vendor’s data security measures, either by means of its own personnel or through a service provider retained by SGC. Should the audit reveal that Vendor’s data security processes and procedures are inadequate or that Vendor is in breach of this provision, the cost of the audit shall be borne by Vendor, and SGC may, in its discretion, forthwith terminate the contract or any business relationship between SGC and Vendor.</w:t>
      </w:r>
    </w:p>
    <w:p w:rsidR="00E96538" w:rsidRPr="00961C9F" w:rsidRDefault="00E96538" w:rsidP="00E96538">
      <w:pPr>
        <w:pStyle w:val="Heading2"/>
        <w:rPr>
          <w:rFonts w:eastAsia="Times New Roman"/>
        </w:rPr>
      </w:pPr>
      <w:bookmarkStart w:id="29" w:name="_Toc17988956"/>
      <w:r w:rsidRPr="00961C9F">
        <w:rPr>
          <w:rFonts w:eastAsia="Times New Roman"/>
        </w:rPr>
        <w:t>Directives and Minimum Internal Control Standards</w:t>
      </w:r>
      <w:bookmarkEnd w:id="29"/>
      <w:r w:rsidRPr="00961C9F">
        <w:rPr>
          <w:rFonts w:eastAsia="Times New Roman"/>
        </w:rPr>
        <w:t xml:space="preserve"> </w:t>
      </w:r>
    </w:p>
    <w:p w:rsidR="00E96538" w:rsidRDefault="00E96538" w:rsidP="00E96538">
      <w:pPr>
        <w:ind w:left="1440"/>
        <w:jc w:val="both"/>
        <w:rPr>
          <w:rFonts w:asciiTheme="majorHAnsi" w:eastAsia="Times New Roman" w:hAnsiTheme="majorHAnsi" w:cstheme="majorBidi"/>
          <w:color w:val="2E74B5" w:themeColor="accent1" w:themeShade="BF"/>
          <w:sz w:val="32"/>
          <w:szCs w:val="32"/>
        </w:rPr>
      </w:pPr>
      <w:r w:rsidRPr="00052FA1">
        <w:rPr>
          <w:rFonts w:eastAsia="Times New Roman" w:cstheme="minorHAnsi"/>
        </w:rPr>
        <w:t>Vendor must comply with SGC’s reasonable directives as regards IT security and other matters. In addition, as contemplated in § 542.16 of NIGC Information Technology MICS, Vendor must comply with SGC’s internal control standards, including change control procedures and SGC hereby reserves the right to monitor and audit compliance with said internal control procedures, either directly or through an appointed representative such as an external auditor.</w:t>
      </w:r>
      <w:bookmarkEnd w:id="27"/>
      <w:bookmarkEnd w:id="28"/>
      <w:r>
        <w:rPr>
          <w:rFonts w:eastAsia="Times New Roman"/>
        </w:rPr>
        <w:br w:type="page"/>
      </w:r>
    </w:p>
    <w:p w:rsidR="00E96538" w:rsidRDefault="00E96538" w:rsidP="00E96538">
      <w:pPr>
        <w:pStyle w:val="Heading1"/>
        <w:rPr>
          <w:rFonts w:eastAsia="Times New Roman"/>
        </w:rPr>
      </w:pPr>
      <w:bookmarkStart w:id="30" w:name="_Toc17988957"/>
      <w:r>
        <w:rPr>
          <w:rFonts w:eastAsia="Times New Roman"/>
        </w:rPr>
        <w:t xml:space="preserve">Bidder </w:t>
      </w:r>
      <w:r w:rsidRPr="0034489C">
        <w:rPr>
          <w:rFonts w:eastAsia="Times New Roman"/>
        </w:rPr>
        <w:t>Cert</w:t>
      </w:r>
      <w:r>
        <w:rPr>
          <w:rFonts w:eastAsia="Times New Roman"/>
        </w:rPr>
        <w:t>ifications and Representations</w:t>
      </w:r>
      <w:bookmarkEnd w:id="30"/>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BF4165">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52FA1"/>
    <w:rsid w:val="0023713C"/>
    <w:rsid w:val="00237E51"/>
    <w:rsid w:val="00275BD5"/>
    <w:rsid w:val="003416B7"/>
    <w:rsid w:val="003E25F2"/>
    <w:rsid w:val="00452859"/>
    <w:rsid w:val="00456E00"/>
    <w:rsid w:val="00470E46"/>
    <w:rsid w:val="004D32F5"/>
    <w:rsid w:val="004F2163"/>
    <w:rsid w:val="006A381D"/>
    <w:rsid w:val="0077626A"/>
    <w:rsid w:val="007C5C72"/>
    <w:rsid w:val="007F794E"/>
    <w:rsid w:val="00834241"/>
    <w:rsid w:val="009D2F2D"/>
    <w:rsid w:val="00AC4626"/>
    <w:rsid w:val="00B04250"/>
    <w:rsid w:val="00B6032C"/>
    <w:rsid w:val="00BF2B06"/>
    <w:rsid w:val="00BF4165"/>
    <w:rsid w:val="00C60AFF"/>
    <w:rsid w:val="00E96538"/>
    <w:rsid w:val="00EE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275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axe@senecacasino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2750</Words>
  <Characters>15679</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2</cp:revision>
  <cp:lastPrinted>2021-11-23T14:57:00Z</cp:lastPrinted>
  <dcterms:created xsi:type="dcterms:W3CDTF">2021-11-23T16:35:00Z</dcterms:created>
  <dcterms:modified xsi:type="dcterms:W3CDTF">2021-11-23T16:35:00Z</dcterms:modified>
</cp:coreProperties>
</file>