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050418"/>
        <w:docPartObj>
          <w:docPartGallery w:val="Cover Pages"/>
          <w:docPartUnique/>
        </w:docPartObj>
      </w:sdtPr>
      <w:sdtEndPr/>
      <w:sdtContent>
        <w:p w14:paraId="496A58C3" w14:textId="77777777" w:rsidR="00E96538" w:rsidRDefault="00E96538" w:rsidP="00E96538"/>
        <w:p w14:paraId="0FDC1D90" w14:textId="77777777" w:rsidR="00E96538" w:rsidRDefault="00E96538" w:rsidP="00E96538">
          <w:r>
            <w:rPr>
              <w:noProof/>
            </w:rPr>
            <mc:AlternateContent>
              <mc:Choice Requires="wps">
                <w:drawing>
                  <wp:anchor distT="91440" distB="91440" distL="114300" distR="114300" simplePos="0" relativeHeight="251661312" behindDoc="0" locked="0" layoutInCell="1" allowOverlap="1" wp14:anchorId="22629300" wp14:editId="3AAE391F">
                    <wp:simplePos x="0" y="0"/>
                    <wp:positionH relativeFrom="margin">
                      <wp:align>right</wp:align>
                    </wp:positionH>
                    <wp:positionV relativeFrom="paragraph">
                      <wp:posOffset>476250</wp:posOffset>
                    </wp:positionV>
                    <wp:extent cx="440118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185" cy="1403985"/>
                            </a:xfrm>
                            <a:prstGeom prst="rect">
                              <a:avLst/>
                            </a:prstGeom>
                            <a:noFill/>
                            <a:ln w="9525">
                              <a:noFill/>
                              <a:miter lim="800000"/>
                              <a:headEnd/>
                              <a:tailEnd/>
                            </a:ln>
                          </wps:spPr>
                          <wps:txbx>
                            <w:txbxContent>
                              <w:p w14:paraId="5E773FE4" w14:textId="77777777" w:rsidR="00D72C9A" w:rsidRPr="00E632C9" w:rsidRDefault="00D72C9A" w:rsidP="00E96538">
                                <w:pPr>
                                  <w:pBdr>
                                    <w:top w:val="single" w:sz="24" w:space="31" w:color="5B9BD5" w:themeColor="accent1"/>
                                    <w:bottom w:val="single" w:sz="24" w:space="8" w:color="5B9BD5" w:themeColor="accent1"/>
                                  </w:pBdr>
                                  <w:spacing w:after="0"/>
                                  <w:rPr>
                                    <w:b/>
                                    <w:i/>
                                    <w:iCs/>
                                    <w:color w:val="0070C0"/>
                                    <w:sz w:val="56"/>
                                    <w:szCs w:val="56"/>
                                  </w:rPr>
                                </w:pPr>
                                <w:r w:rsidRPr="00E632C9">
                                  <w:rPr>
                                    <w:b/>
                                    <w:i/>
                                    <w:iCs/>
                                    <w:color w:val="0070C0"/>
                                    <w:sz w:val="56"/>
                                    <w:szCs w:val="56"/>
                                  </w:rPr>
                                  <w:t>Seneca Gaming Corporation</w:t>
                                </w:r>
                              </w:p>
                              <w:p w14:paraId="1FDAF36F" w14:textId="77777777" w:rsidR="00D72C9A" w:rsidRPr="00F75BD1" w:rsidRDefault="00D72C9A" w:rsidP="00E96538">
                                <w:pPr>
                                  <w:pBdr>
                                    <w:top w:val="single" w:sz="24" w:space="31" w:color="5B9BD5" w:themeColor="accent1"/>
                                    <w:bottom w:val="single" w:sz="24" w:space="8" w:color="5B9BD5" w:themeColor="accent1"/>
                                  </w:pBdr>
                                  <w:spacing w:after="0"/>
                                  <w:rPr>
                                    <w:i/>
                                    <w:iCs/>
                                    <w:color w:val="5B9BD5" w:themeColor="accent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629300" id="_x0000_t202" coordsize="21600,21600" o:spt="202" path="m,l,21600r21600,l21600,xe">
                    <v:stroke joinstyle="miter"/>
                    <v:path gradientshapeok="t" o:connecttype="rect"/>
                  </v:shapetype>
                  <v:shape id="Text Box 2" o:spid="_x0000_s1026" type="#_x0000_t202" style="position:absolute;margin-left:295.35pt;margin-top:37.5pt;width:346.55pt;height:110.55pt;z-index:251661312;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" filled="f" stroked="f">
                    <v:textbox style="mso-fit-shape-to-text:t">
                      <w:txbxContent>
                        <w:p w14:paraId="5E773FE4" w14:textId="77777777" w:rsidR="00D72C9A" w:rsidRPr="00E632C9" w:rsidRDefault="00D72C9A" w:rsidP="00E96538">
                          <w:pPr>
                            <w:pBdr>
                              <w:top w:val="single" w:sz="24" w:space="31" w:color="5B9BD5" w:themeColor="accent1"/>
                              <w:bottom w:val="single" w:sz="24" w:space="8" w:color="5B9BD5" w:themeColor="accent1"/>
                            </w:pBdr>
                            <w:spacing w:after="0"/>
                            <w:rPr>
                              <w:b/>
                              <w:i/>
                              <w:iCs/>
                              <w:color w:val="0070C0"/>
                              <w:sz w:val="56"/>
                              <w:szCs w:val="56"/>
                            </w:rPr>
                          </w:pPr>
                          <w:r w:rsidRPr="00E632C9">
                            <w:rPr>
                              <w:b/>
                              <w:i/>
                              <w:iCs/>
                              <w:color w:val="0070C0"/>
                              <w:sz w:val="56"/>
                              <w:szCs w:val="56"/>
                            </w:rPr>
                            <w:t>Seneca Gaming Corporation</w:t>
                          </w:r>
                        </w:p>
                        <w:p w14:paraId="1FDAF36F" w14:textId="77777777" w:rsidR="00D72C9A" w:rsidRPr="00F75BD1" w:rsidRDefault="00D72C9A" w:rsidP="00E96538">
                          <w:pPr>
                            <w:pBdr>
                              <w:top w:val="single" w:sz="24" w:space="31" w:color="5B9BD5" w:themeColor="accent1"/>
                              <w:bottom w:val="single" w:sz="24" w:space="8" w:color="5B9BD5" w:themeColor="accent1"/>
                            </w:pBdr>
                            <w:spacing w:after="0"/>
                            <w:rPr>
                              <w:i/>
                              <w:iCs/>
                              <w:color w:val="5B9BD5" w:themeColor="accent1"/>
                            </w:rPr>
                          </w:pPr>
                        </w:p>
                      </w:txbxContent>
                    </v:textbox>
                    <w10:wrap type="topAndBottom" anchorx="margin"/>
                  </v:shape>
                </w:pict>
              </mc:Fallback>
            </mc:AlternateContent>
          </w:r>
        </w:p>
        <w:p w14:paraId="0A66E64C" w14:textId="77777777" w:rsidR="00E96538" w:rsidRDefault="00E96538" w:rsidP="00E96538"/>
        <w:p w14:paraId="289DA1F1" w14:textId="77777777" w:rsidR="00E96538" w:rsidRDefault="00E96538" w:rsidP="00E96538">
          <w:r>
            <w:rPr>
              <w:noProof/>
            </w:rPr>
            <mc:AlternateContent>
              <mc:Choice Requires="wpg">
                <w:drawing>
                  <wp:anchor distT="0" distB="0" distL="114300" distR="114300" simplePos="0" relativeHeight="251660288" behindDoc="0" locked="0" layoutInCell="1" allowOverlap="1" wp14:anchorId="48D23719" wp14:editId="439895F2">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914400"/>
                    <wp:effectExtent l="0" t="0" r="1270" b="0"/>
                    <wp:wrapNone/>
                    <wp:docPr id="149" name="Group 149"/>
                    <wp:cNvGraphicFramePr/>
                    <a:graphic xmlns:a="http://schemas.openxmlformats.org/drawingml/2006/main">
                      <a:graphicData uri="http://schemas.microsoft.com/office/word/2010/wordprocessingGroup">
                        <wpg:wgp>
                          <wpg:cNvGrpSpPr/>
                          <wpg:grpSpPr>
                            <a:xfrm>
                              <a:off x="0" y="0"/>
                              <a:ext cx="7315200" cy="91440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2F56E7DB" id="Group 149" o:spid="_x0000_s1026" style="position:absolute;margin-left:0;margin-top:0;width:8in;height:1in;z-index:251660288;mso-width-percent:941;mso-top-percent:23;mso-position-horizontal:center;mso-position-horizontal-relative:page;mso-position-vertical-relative:page;mso-width-percent:94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Ifx68qV&#10;BQAAoxsAAA4AAAAAAAAAAAAAAAAAOgIAAGRycy9lMm9Eb2MueG1sUEsBAi0AFAAGAAgAAAAhAKom&#10;Dr68AAAAIQEAABkAAAAAAAAAAAAAAAAA+wcAAGRycy9fcmVscy9lMm9Eb2MueG1sLnJlbHNQSwEC&#10;LQAUAAYACAAAACEA38JkttcAAAAGAQAADwAAAAAAAAAAAAAAAADu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8" o:title="" recolor="t" rotate="t" type="frame"/>
                    </v:rect>
                    <w10:wrap anchorx="page" anchory="page"/>
                  </v:group>
                </w:pict>
              </mc:Fallback>
            </mc:AlternateContent>
          </w:r>
        </w:p>
        <w:p w14:paraId="425A5419" w14:textId="77777777" w:rsidR="00E96538" w:rsidRDefault="00E96538" w:rsidP="00E96538">
          <w:pPr>
            <w:ind w:left="6030"/>
          </w:pPr>
          <w:r w:rsidRPr="003E48CF">
            <w:rPr>
              <w:noProof/>
            </w:rPr>
            <mc:AlternateContent>
              <mc:Choice Requires="wps">
                <w:drawing>
                  <wp:anchor distT="0" distB="0" distL="114300" distR="114300" simplePos="0" relativeHeight="251666432" behindDoc="0" locked="0" layoutInCell="1" allowOverlap="1" wp14:anchorId="4FBD32EA" wp14:editId="28571838">
                    <wp:simplePos x="0" y="0"/>
                    <wp:positionH relativeFrom="page">
                      <wp:posOffset>488950</wp:posOffset>
                    </wp:positionH>
                    <wp:positionV relativeFrom="page">
                      <wp:posOffset>5645150</wp:posOffset>
                    </wp:positionV>
                    <wp:extent cx="7194550" cy="1098550"/>
                    <wp:effectExtent l="0" t="0" r="0" b="6350"/>
                    <wp:wrapSquare wrapText="bothSides"/>
                    <wp:docPr id="2" name="Text Box 2"/>
                    <wp:cNvGraphicFramePr/>
                    <a:graphic xmlns:a="http://schemas.openxmlformats.org/drawingml/2006/main">
                      <a:graphicData uri="http://schemas.microsoft.com/office/word/2010/wordprocessingShape">
                        <wps:wsp>
                          <wps:cNvSpPr txBox="1"/>
                          <wps:spPr>
                            <a:xfrm>
                              <a:off x="0" y="0"/>
                              <a:ext cx="7194550" cy="1098550"/>
                            </a:xfrm>
                            <a:prstGeom prst="rect">
                              <a:avLst/>
                            </a:prstGeom>
                            <a:noFill/>
                            <a:ln w="6350">
                              <a:noFill/>
                            </a:ln>
                            <a:effectLst/>
                          </wps:spPr>
                          <wps:txbx>
                            <w:txbxContent>
                              <w:p w14:paraId="0909086E" w14:textId="2137DF19" w:rsidR="00E632C9" w:rsidRPr="00B72C49" w:rsidRDefault="00275CA0" w:rsidP="00E632C9">
                                <w:pPr>
                                  <w:pStyle w:val="NoSpacing"/>
                                  <w:ind w:left="-2250"/>
                                  <w:jc w:val="right"/>
                                  <w:rPr>
                                    <w:color w:val="0070C0"/>
                                    <w:sz w:val="52"/>
                                    <w:szCs w:val="52"/>
                                    <w:highlight w:val="blue"/>
                                  </w:rPr>
                                </w:pPr>
                                <w:r>
                                  <w:rPr>
                                    <w:color w:val="0070C0"/>
                                    <w:sz w:val="48"/>
                                    <w:szCs w:val="48"/>
                                  </w:rPr>
                                  <w:t xml:space="preserve">Digital </w:t>
                                </w:r>
                                <w:r w:rsidR="00853528">
                                  <w:rPr>
                                    <w:color w:val="0070C0"/>
                                    <w:sz w:val="48"/>
                                    <w:szCs w:val="48"/>
                                  </w:rPr>
                                  <w:t>Signage</w:t>
                                </w:r>
                                <w:r>
                                  <w:rPr>
                                    <w:color w:val="0070C0"/>
                                    <w:sz w:val="48"/>
                                    <w:szCs w:val="48"/>
                                  </w:rPr>
                                  <w:t xml:space="preserve"> </w:t>
                                </w:r>
                              </w:p>
                              <w:p w14:paraId="3A951AE2" w14:textId="4FC71B0F" w:rsidR="00E632C9" w:rsidRPr="00B72C49" w:rsidRDefault="00E632C9" w:rsidP="00E632C9">
                                <w:pPr>
                                  <w:pStyle w:val="NoSpacing"/>
                                  <w:jc w:val="right"/>
                                  <w:rPr>
                                    <w:sz w:val="40"/>
                                    <w:szCs w:val="40"/>
                                  </w:rPr>
                                </w:pPr>
                                <w:r w:rsidRPr="00B72C49">
                                  <w:rPr>
                                    <w:sz w:val="44"/>
                                    <w:szCs w:val="44"/>
                                  </w:rPr>
                                  <w:t>RFP #</w:t>
                                </w:r>
                                <w:r w:rsidRPr="00B72C49">
                                  <w:rPr>
                                    <w:sz w:val="40"/>
                                    <w:szCs w:val="40"/>
                                  </w:rPr>
                                  <w:t xml:space="preserve"> </w:t>
                                </w:r>
                                <w:r>
                                  <w:rPr>
                                    <w:sz w:val="40"/>
                                    <w:szCs w:val="40"/>
                                  </w:rPr>
                                  <w:t>SGC-00</w:t>
                                </w:r>
                                <w:r w:rsidR="00F5343C">
                                  <w:rPr>
                                    <w:sz w:val="40"/>
                                    <w:szCs w:val="40"/>
                                  </w:rPr>
                                  <w:t>14</w:t>
                                </w:r>
                                <w:r>
                                  <w:rPr>
                                    <w:sz w:val="40"/>
                                    <w:szCs w:val="40"/>
                                  </w:rPr>
                                  <w:t>-2</w:t>
                                </w:r>
                                <w:r w:rsidR="00F5343C">
                                  <w:rPr>
                                    <w:sz w:val="40"/>
                                    <w:szCs w:val="40"/>
                                  </w:rPr>
                                  <w:t>6</w:t>
                                </w:r>
                                <w:r>
                                  <w:rPr>
                                    <w:sz w:val="40"/>
                                    <w:szCs w:val="40"/>
                                  </w:rPr>
                                  <w:t>SDH</w:t>
                                </w:r>
                              </w:p>
                              <w:p w14:paraId="762F89C5" w14:textId="6330737A" w:rsidR="00D72C9A" w:rsidRPr="001363D7" w:rsidRDefault="00D72C9A" w:rsidP="00E96538">
                                <w:pPr>
                                  <w:pStyle w:val="NoSpacing"/>
                                  <w:jc w:val="right"/>
                                  <w:rPr>
                                    <w:color w:val="595959" w:themeColor="text1" w:themeTint="A6"/>
                                    <w:sz w:val="44"/>
                                    <w:szCs w:val="44"/>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FBD32EA" id="_x0000_s1027" type="#_x0000_t202" style="position:absolute;left:0;text-align:left;margin-left:38.5pt;margin-top:444.5pt;width:566.5pt;height:8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" filled="f" stroked="f" strokeweight=".5pt">
                    <v:textbox inset="126pt,0,54pt,0">
                      <w:txbxContent>
                        <w:p w14:paraId="0909086E" w14:textId="2137DF19" w:rsidR="00E632C9" w:rsidRPr="00B72C49" w:rsidRDefault="00275CA0" w:rsidP="00E632C9">
                          <w:pPr>
                            <w:pStyle w:val="NoSpacing"/>
                            <w:ind w:left="-2250"/>
                            <w:jc w:val="right"/>
                            <w:rPr>
                              <w:color w:val="0070C0"/>
                              <w:sz w:val="52"/>
                              <w:szCs w:val="52"/>
                              <w:highlight w:val="blue"/>
                            </w:rPr>
                          </w:pPr>
                          <w:r>
                            <w:rPr>
                              <w:color w:val="0070C0"/>
                              <w:sz w:val="48"/>
                              <w:szCs w:val="48"/>
                            </w:rPr>
                            <w:t xml:space="preserve">Digital </w:t>
                          </w:r>
                          <w:r w:rsidR="00853528">
                            <w:rPr>
                              <w:color w:val="0070C0"/>
                              <w:sz w:val="48"/>
                              <w:szCs w:val="48"/>
                            </w:rPr>
                            <w:t>Signage</w:t>
                          </w:r>
                          <w:r>
                            <w:rPr>
                              <w:color w:val="0070C0"/>
                              <w:sz w:val="48"/>
                              <w:szCs w:val="48"/>
                            </w:rPr>
                            <w:t xml:space="preserve"> </w:t>
                          </w:r>
                        </w:p>
                        <w:p w14:paraId="3A951AE2" w14:textId="4FC71B0F" w:rsidR="00E632C9" w:rsidRPr="00B72C49" w:rsidRDefault="00E632C9" w:rsidP="00E632C9">
                          <w:pPr>
                            <w:pStyle w:val="NoSpacing"/>
                            <w:jc w:val="right"/>
                            <w:rPr>
                              <w:sz w:val="40"/>
                              <w:szCs w:val="40"/>
                            </w:rPr>
                          </w:pPr>
                          <w:r w:rsidRPr="00B72C49">
                            <w:rPr>
                              <w:sz w:val="44"/>
                              <w:szCs w:val="44"/>
                            </w:rPr>
                            <w:t>RFP #</w:t>
                          </w:r>
                          <w:r w:rsidRPr="00B72C49">
                            <w:rPr>
                              <w:sz w:val="40"/>
                              <w:szCs w:val="40"/>
                            </w:rPr>
                            <w:t xml:space="preserve"> </w:t>
                          </w:r>
                          <w:r>
                            <w:rPr>
                              <w:sz w:val="40"/>
                              <w:szCs w:val="40"/>
                            </w:rPr>
                            <w:t>SGC-00</w:t>
                          </w:r>
                          <w:r w:rsidR="00F5343C">
                            <w:rPr>
                              <w:sz w:val="40"/>
                              <w:szCs w:val="40"/>
                            </w:rPr>
                            <w:t>14</w:t>
                          </w:r>
                          <w:r>
                            <w:rPr>
                              <w:sz w:val="40"/>
                              <w:szCs w:val="40"/>
                            </w:rPr>
                            <w:t>-2</w:t>
                          </w:r>
                          <w:r w:rsidR="00F5343C">
                            <w:rPr>
                              <w:sz w:val="40"/>
                              <w:szCs w:val="40"/>
                            </w:rPr>
                            <w:t>6</w:t>
                          </w:r>
                          <w:r>
                            <w:rPr>
                              <w:sz w:val="40"/>
                              <w:szCs w:val="40"/>
                            </w:rPr>
                            <w:t>SDH</w:t>
                          </w:r>
                        </w:p>
                        <w:p w14:paraId="762F89C5" w14:textId="6330737A" w:rsidR="00D72C9A" w:rsidRPr="001363D7" w:rsidRDefault="00D72C9A" w:rsidP="00E96538">
                          <w:pPr>
                            <w:pStyle w:val="NoSpacing"/>
                            <w:jc w:val="right"/>
                            <w:rPr>
                              <w:color w:val="595959" w:themeColor="text1" w:themeTint="A6"/>
                              <w:sz w:val="44"/>
                              <w:szCs w:val="44"/>
                            </w:rPr>
                          </w:pPr>
                        </w:p>
                      </w:txbxContent>
                    </v:textbox>
                    <w10:wrap type="square" anchorx="page" anchory="page"/>
                  </v:shape>
                </w:pict>
              </mc:Fallback>
            </mc:AlternateContent>
          </w:r>
          <w:r w:rsidRPr="00CC44E0">
            <w:rPr>
              <w:noProof/>
            </w:rPr>
            <w:drawing>
              <wp:inline distT="0" distB="0" distL="0" distR="0" wp14:anchorId="3048F4AF" wp14:editId="79DFBD54">
                <wp:extent cx="2100263" cy="1400175"/>
                <wp:effectExtent l="0" t="0" r="0" b="0"/>
                <wp:docPr id="1" name="Picture 1" descr="C:\Users\jdemarti\AppData\Local\Microsoft\Windows\Temporary Internet Files\Content.Outlook\T7GNMU10\SGC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marti\AppData\Local\Microsoft\Windows\Temporary Internet Files\Content.Outlook\T7GNMU10\SGC_Blk.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1125" cy="1400750"/>
                        </a:xfrm>
                        <a:prstGeom prst="rect">
                          <a:avLst/>
                        </a:prstGeom>
                        <a:noFill/>
                        <a:ln>
                          <a:noFill/>
                        </a:ln>
                      </pic:spPr>
                    </pic:pic>
                  </a:graphicData>
                </a:graphic>
              </wp:inline>
            </w:drawing>
          </w:r>
          <w:r w:rsidRPr="003E48CF">
            <w:rPr>
              <w:noProof/>
            </w:rPr>
            <mc:AlternateContent>
              <mc:Choice Requires="wps">
                <w:drawing>
                  <wp:anchor distT="0" distB="0" distL="114300" distR="114300" simplePos="0" relativeHeight="251664384" behindDoc="0" locked="0" layoutInCell="1" allowOverlap="1" wp14:anchorId="176F44F7" wp14:editId="22B57E8A">
                    <wp:simplePos x="0" y="0"/>
                    <wp:positionH relativeFrom="page">
                      <wp:posOffset>495300</wp:posOffset>
                    </wp:positionH>
                    <wp:positionV relativeFrom="page">
                      <wp:posOffset>7058025</wp:posOffset>
                    </wp:positionV>
                    <wp:extent cx="7045960" cy="409575"/>
                    <wp:effectExtent l="0" t="0" r="0" b="9525"/>
                    <wp:wrapSquare wrapText="bothSides"/>
                    <wp:docPr id="153" name="Text Box 153"/>
                    <wp:cNvGraphicFramePr/>
                    <a:graphic xmlns:a="http://schemas.openxmlformats.org/drawingml/2006/main">
                      <a:graphicData uri="http://schemas.microsoft.com/office/word/2010/wordprocessingShape">
                        <wps:wsp>
                          <wps:cNvSpPr txBox="1"/>
                          <wps:spPr>
                            <a:xfrm>
                              <a:off x="0" y="0"/>
                              <a:ext cx="7045960" cy="409575"/>
                            </a:xfrm>
                            <a:prstGeom prst="rect">
                              <a:avLst/>
                            </a:prstGeom>
                            <a:noFill/>
                            <a:ln w="6350">
                              <a:noFill/>
                            </a:ln>
                            <a:effectLst/>
                          </wps:spPr>
                          <wps:txbx>
                            <w:txbxContent>
                              <w:p w14:paraId="65170A9F" w14:textId="076F04ED" w:rsidR="00D72C9A" w:rsidRPr="00E632C9" w:rsidRDefault="00F5343C" w:rsidP="00E632C9">
                                <w:pPr>
                                  <w:pStyle w:val="NoSpacing"/>
                                  <w:jc w:val="right"/>
                                  <w:rPr>
                                    <w:color w:val="0070C0"/>
                                    <w:sz w:val="36"/>
                                    <w:szCs w:val="36"/>
                                  </w:rPr>
                                </w:pPr>
                                <w:r>
                                  <w:rPr>
                                    <w:color w:val="0070C0"/>
                                    <w:sz w:val="36"/>
                                    <w:szCs w:val="36"/>
                                  </w:rPr>
                                  <w:t xml:space="preserve">December </w:t>
                                </w:r>
                                <w:r w:rsidR="008E3AF0">
                                  <w:rPr>
                                    <w:color w:val="0070C0"/>
                                    <w:sz w:val="36"/>
                                    <w:szCs w:val="36"/>
                                  </w:rPr>
                                  <w:t>23</w:t>
                                </w:r>
                                <w:r w:rsidR="00275CA0">
                                  <w:rPr>
                                    <w:color w:val="0070C0"/>
                                    <w:sz w:val="36"/>
                                    <w:szCs w:val="36"/>
                                  </w:rPr>
                                  <w:t>, 2025</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76F44F7" id="Text Box 153" o:spid="_x0000_s1028" type="#_x0000_t202" style="position:absolute;left:0;text-align:left;margin-left:39pt;margin-top:555.75pt;width:554.8pt;height:32.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" filled="f" stroked="f" strokeweight=".5pt">
                    <v:textbox inset="126pt,0,54pt,0">
                      <w:txbxContent>
                        <w:p w14:paraId="65170A9F" w14:textId="076F04ED" w:rsidR="00D72C9A" w:rsidRPr="00E632C9" w:rsidRDefault="00F5343C" w:rsidP="00E632C9">
                          <w:pPr>
                            <w:pStyle w:val="NoSpacing"/>
                            <w:jc w:val="right"/>
                            <w:rPr>
                              <w:color w:val="0070C0"/>
                              <w:sz w:val="36"/>
                              <w:szCs w:val="36"/>
                            </w:rPr>
                          </w:pPr>
                          <w:r>
                            <w:rPr>
                              <w:color w:val="0070C0"/>
                              <w:sz w:val="36"/>
                              <w:szCs w:val="36"/>
                            </w:rPr>
                            <w:t xml:space="preserve">December </w:t>
                          </w:r>
                          <w:r w:rsidR="008E3AF0">
                            <w:rPr>
                              <w:color w:val="0070C0"/>
                              <w:sz w:val="36"/>
                              <w:szCs w:val="36"/>
                            </w:rPr>
                            <w:t>23</w:t>
                          </w:r>
                          <w:r w:rsidR="00275CA0">
                            <w:rPr>
                              <w:color w:val="0070C0"/>
                              <w:sz w:val="36"/>
                              <w:szCs w:val="36"/>
                            </w:rPr>
                            <w:t>, 2025</w:t>
                          </w:r>
                        </w:p>
                      </w:txbxContent>
                    </v:textbox>
                    <w10:wrap type="square" anchorx="page" anchory="page"/>
                  </v:shape>
                </w:pict>
              </mc:Fallback>
            </mc:AlternateContent>
          </w:r>
          <w:r w:rsidRPr="00F75BD1">
            <w:rPr>
              <w:noProof/>
            </w:rPr>
            <mc:AlternateContent>
              <mc:Choice Requires="wps">
                <w:drawing>
                  <wp:anchor distT="0" distB="0" distL="114300" distR="114300" simplePos="0" relativeHeight="251662336" behindDoc="0" locked="0" layoutInCell="1" allowOverlap="1" wp14:anchorId="27C44090" wp14:editId="2EED9248">
                    <wp:simplePos x="0" y="0"/>
                    <wp:positionH relativeFrom="margin">
                      <wp:posOffset>-574040</wp:posOffset>
                    </wp:positionH>
                    <wp:positionV relativeFrom="page">
                      <wp:posOffset>7752715</wp:posOffset>
                    </wp:positionV>
                    <wp:extent cx="7239000" cy="29527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7239000" cy="295275"/>
                            </a:xfrm>
                            <a:prstGeom prst="rect">
                              <a:avLst/>
                            </a:prstGeom>
                            <a:noFill/>
                            <a:ln w="6350">
                              <a:noFill/>
                            </a:ln>
                            <a:effectLst/>
                          </wps:spPr>
                          <wps:txbx>
                            <w:txbxContent>
                              <w:p w14:paraId="4580005C" w14:textId="1B7E9BC3" w:rsidR="00D72C9A" w:rsidRPr="00E632C9" w:rsidRDefault="00911476" w:rsidP="00E96538">
                                <w:pPr>
                                  <w:pStyle w:val="NoSpacing"/>
                                  <w:jc w:val="right"/>
                                  <w:rPr>
                                    <w:i/>
                                    <w:iCs/>
                                    <w:color w:val="0070C0"/>
                                    <w:sz w:val="24"/>
                                    <w:szCs w:val="24"/>
                                  </w:rPr>
                                </w:pPr>
                                <w:r w:rsidRPr="00E632C9">
                                  <w:rPr>
                                    <w:i/>
                                    <w:iCs/>
                                    <w:sz w:val="24"/>
                                    <w:szCs w:val="24"/>
                                  </w:rPr>
                                  <w:t>Confidential</w:t>
                                </w:r>
                              </w:p>
                              <w:p w14:paraId="5A9AAD3A" w14:textId="77777777" w:rsidR="00D72C9A" w:rsidRDefault="00D72C9A" w:rsidP="00E96538">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7C44090" id="Text Box 3" o:spid="_x0000_s1029" type="#_x0000_t202" style="position:absolute;left:0;text-align:left;margin-left:-45.2pt;margin-top:610.45pt;width:570pt;height:2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" filled="f" stroked="f" strokeweight=".5pt">
                    <v:textbox inset="126pt,0,54pt,0">
                      <w:txbxContent>
                        <w:p w14:paraId="4580005C" w14:textId="1B7E9BC3" w:rsidR="00D72C9A" w:rsidRPr="00E632C9" w:rsidRDefault="00911476" w:rsidP="00E96538">
                          <w:pPr>
                            <w:pStyle w:val="NoSpacing"/>
                            <w:jc w:val="right"/>
                            <w:rPr>
                              <w:i/>
                              <w:iCs/>
                              <w:color w:val="0070C0"/>
                              <w:sz w:val="24"/>
                              <w:szCs w:val="24"/>
                            </w:rPr>
                          </w:pPr>
                          <w:r w:rsidRPr="00E632C9">
                            <w:rPr>
                              <w:i/>
                              <w:iCs/>
                              <w:sz w:val="24"/>
                              <w:szCs w:val="24"/>
                            </w:rPr>
                            <w:t>Confidential</w:t>
                          </w:r>
                        </w:p>
                        <w:p w14:paraId="5A9AAD3A" w14:textId="77777777" w:rsidR="00D72C9A" w:rsidRDefault="00D72C9A" w:rsidP="00E96538">
                          <w:pPr>
                            <w:pStyle w:val="NoSpacing"/>
                            <w:jc w:val="right"/>
                            <w:rPr>
                              <w:color w:val="595959" w:themeColor="text1" w:themeTint="A6"/>
                              <w:sz w:val="20"/>
                              <w:szCs w:val="20"/>
                            </w:rPr>
                          </w:pPr>
                        </w:p>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6B118FF2" wp14:editId="1BCC352C">
                    <wp:simplePos x="0" y="0"/>
                    <wp:positionH relativeFrom="margin">
                      <wp:align>center</wp:align>
                    </wp:positionH>
                    <wp:positionV relativeFrom="page">
                      <wp:posOffset>5295900</wp:posOffset>
                    </wp:positionV>
                    <wp:extent cx="7315200" cy="156210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156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5936F1" w14:textId="77777777" w:rsidR="00D72C9A" w:rsidRDefault="000443BA"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72C9A">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559D6F07" w14:textId="77777777" w:rsidR="00D72C9A" w:rsidRDefault="00D72C9A" w:rsidP="00E96538">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6B118FF2" id="Text Box 154" o:spid="_x0000_s1030" type="#_x0000_t202" style="position:absolute;left:0;text-align:left;margin-left:0;margin-top:417pt;width:8in;height:123pt;z-index:251659264;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" filled="f" stroked="f" strokeweight=".5pt">
                    <v:textbox inset="126pt,0,54pt,0">
                      <w:txbxContent>
                        <w:p w14:paraId="0C5936F1" w14:textId="77777777" w:rsidR="00D72C9A" w:rsidRDefault="000443BA"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72C9A">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559D6F07" w14:textId="77777777" w:rsidR="00D72C9A" w:rsidRDefault="00D72C9A" w:rsidP="00E96538">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margin" anchory="page"/>
                  </v:shape>
                </w:pict>
              </mc:Fallback>
            </mc:AlternateContent>
          </w:r>
          <w:r>
            <w:rPr>
              <w:noProof/>
            </w:rPr>
            <mc:AlternateContent>
              <mc:Choice Requires="wpg">
                <w:drawing>
                  <wp:anchor distT="0" distB="0" distL="114300" distR="114300" simplePos="0" relativeHeight="251663360" behindDoc="0" locked="0" layoutInCell="1" allowOverlap="1" wp14:anchorId="04208F03" wp14:editId="701B1824">
                    <wp:simplePos x="0" y="0"/>
                    <wp:positionH relativeFrom="margin">
                      <wp:align>center</wp:align>
                    </wp:positionH>
                    <wp:positionV relativeFrom="page">
                      <wp:posOffset>8751570</wp:posOffset>
                    </wp:positionV>
                    <wp:extent cx="7315200" cy="914400"/>
                    <wp:effectExtent l="0" t="0" r="0" b="0"/>
                    <wp:wrapNone/>
                    <wp:docPr id="4" name="Group 4"/>
                    <wp:cNvGraphicFramePr/>
                    <a:graphic xmlns:a="http://schemas.openxmlformats.org/drawingml/2006/main">
                      <a:graphicData uri="http://schemas.microsoft.com/office/word/2010/wordprocessingGroup">
                        <wpg:wgp>
                          <wpg:cNvGrpSpPr/>
                          <wpg:grpSpPr>
                            <a:xfrm rot="10800000">
                              <a:off x="0" y="0"/>
                              <a:ext cx="7315200" cy="914400"/>
                              <a:chOff x="0" y="-1"/>
                              <a:chExt cx="7315200" cy="1216153"/>
                            </a:xfrm>
                          </wpg:grpSpPr>
                          <wps:wsp>
                            <wps:cNvPr id="5"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0"/>
                                <a:ext cx="7315200" cy="1216152"/>
                              </a:xfrm>
                              <a:prstGeom prst="rect">
                                <a:avLst/>
                              </a:prstGeom>
                              <a:blipFill>
                                <a:blip r:embed="rId7"/>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3AA793E" id="Group 4" o:spid="_x0000_s1026" style="position:absolute;margin-left:0;margin-top:689.1pt;width:8in;height:1in;rotation:180;z-index:251663360;mso-position-horizontal:center;mso-position-horizontal-relative:margin;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" path="m,l7312660,r,1129665l3619500,733425,,1091565,,xe" fillcolor="#5b9bd5" stroked="f" strokeweight="1pt">
                      <v:stroke joinstyle="miter"/>
                      <v:path arrowok="t" o:connecttype="custom" o:connectlocs="0,0;7315200,0;7315200,1130373;3620757,733885;0,1092249;0,0" o:connectangles="0,0,0,0,0,0"/>
                    </v:shape>
                    <v:rect id="Rectangle 6"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" stroked="f" strokeweight="1pt">
                      <v:fill r:id="rId8" o:title="" recolor="t" rotate="t" type="frame"/>
                    </v:rect>
                    <w10:wrap anchorx="margin" anchory="page"/>
                  </v:group>
                </w:pict>
              </mc:Fallback>
            </mc:AlternateContent>
          </w:r>
          <w:r>
            <w:br w:type="page"/>
          </w:r>
        </w:p>
      </w:sdtContent>
    </w:sdt>
    <w:sdt>
      <w:sdtPr>
        <w:rPr>
          <w:rFonts w:ascii="Arial" w:eastAsiaTheme="minorHAnsi" w:hAnsi="Arial" w:cs="Arial"/>
          <w:color w:val="auto"/>
          <w:sz w:val="22"/>
          <w:szCs w:val="22"/>
        </w:rPr>
        <w:id w:val="-2106025524"/>
        <w:docPartObj>
          <w:docPartGallery w:val="Table of Contents"/>
          <w:docPartUnique/>
        </w:docPartObj>
      </w:sdtPr>
      <w:sdtEndPr>
        <w:rPr>
          <w:b/>
          <w:bCs/>
          <w:noProof/>
        </w:rPr>
      </w:sdtEndPr>
      <w:sdtContent>
        <w:p w14:paraId="1E5909BE" w14:textId="77777777" w:rsidR="00E96538" w:rsidRPr="00C718FB" w:rsidRDefault="00E96538" w:rsidP="00E96538">
          <w:pPr>
            <w:pStyle w:val="TOCHeading"/>
            <w:rPr>
              <w:rFonts w:ascii="Arial" w:hAnsi="Arial" w:cs="Arial"/>
            </w:rPr>
          </w:pPr>
          <w:r w:rsidRPr="00C718FB">
            <w:rPr>
              <w:rFonts w:ascii="Arial" w:hAnsi="Arial" w:cs="Arial"/>
            </w:rPr>
            <w:t>Table of Contents</w:t>
          </w:r>
        </w:p>
        <w:p w14:paraId="0283AD09" w14:textId="5C80DA6B" w:rsidR="00DF131A" w:rsidRDefault="00E96538">
          <w:pPr>
            <w:pStyle w:val="TOC1"/>
            <w:tabs>
              <w:tab w:val="left" w:pos="440"/>
              <w:tab w:val="right" w:leader="dot" w:pos="10790"/>
            </w:tabs>
            <w:rPr>
              <w:rFonts w:eastAsiaTheme="minorEastAsia"/>
              <w:noProof/>
            </w:rPr>
          </w:pPr>
          <w:r w:rsidRPr="00C718FB">
            <w:rPr>
              <w:rFonts w:ascii="Arial" w:hAnsi="Arial" w:cs="Arial"/>
            </w:rPr>
            <w:fldChar w:fldCharType="begin"/>
          </w:r>
          <w:r w:rsidRPr="00C718FB">
            <w:rPr>
              <w:rFonts w:ascii="Arial" w:hAnsi="Arial" w:cs="Arial"/>
            </w:rPr>
            <w:instrText xml:space="preserve"> TOC \o "1-3" \h \z \u </w:instrText>
          </w:r>
          <w:r w:rsidRPr="00C718FB">
            <w:rPr>
              <w:rFonts w:ascii="Arial" w:hAnsi="Arial" w:cs="Arial"/>
            </w:rPr>
            <w:fldChar w:fldCharType="separate"/>
          </w:r>
          <w:hyperlink w:anchor="_Toc216444624" w:history="1">
            <w:r w:rsidR="00DF131A" w:rsidRPr="00FA0CCA">
              <w:rPr>
                <w:rStyle w:val="Hyperlink"/>
                <w:rFonts w:ascii="Arial" w:hAnsi="Arial" w:cs="Arial"/>
                <w:noProof/>
              </w:rPr>
              <w:t>I.</w:t>
            </w:r>
            <w:r w:rsidR="00DF131A">
              <w:rPr>
                <w:rFonts w:eastAsiaTheme="minorEastAsia"/>
                <w:noProof/>
              </w:rPr>
              <w:tab/>
            </w:r>
            <w:r w:rsidR="00DF131A" w:rsidRPr="00FA0CCA">
              <w:rPr>
                <w:rStyle w:val="Hyperlink"/>
                <w:rFonts w:ascii="Arial" w:hAnsi="Arial" w:cs="Arial"/>
                <w:noProof/>
              </w:rPr>
              <w:t>Introduction</w:t>
            </w:r>
            <w:r w:rsidR="00DF131A">
              <w:rPr>
                <w:noProof/>
                <w:webHidden/>
              </w:rPr>
              <w:tab/>
            </w:r>
            <w:r w:rsidR="00DF131A">
              <w:rPr>
                <w:noProof/>
                <w:webHidden/>
              </w:rPr>
              <w:fldChar w:fldCharType="begin"/>
            </w:r>
            <w:r w:rsidR="00DF131A">
              <w:rPr>
                <w:noProof/>
                <w:webHidden/>
              </w:rPr>
              <w:instrText xml:space="preserve"> PAGEREF _Toc216444624 \h </w:instrText>
            </w:r>
            <w:r w:rsidR="00DF131A">
              <w:rPr>
                <w:noProof/>
                <w:webHidden/>
              </w:rPr>
            </w:r>
            <w:r w:rsidR="00DF131A">
              <w:rPr>
                <w:noProof/>
                <w:webHidden/>
              </w:rPr>
              <w:fldChar w:fldCharType="separate"/>
            </w:r>
            <w:r w:rsidR="000443BA">
              <w:rPr>
                <w:noProof/>
                <w:webHidden/>
              </w:rPr>
              <w:t>2</w:t>
            </w:r>
            <w:r w:rsidR="00DF131A">
              <w:rPr>
                <w:noProof/>
                <w:webHidden/>
              </w:rPr>
              <w:fldChar w:fldCharType="end"/>
            </w:r>
          </w:hyperlink>
        </w:p>
        <w:p w14:paraId="1091D198" w14:textId="7E257954" w:rsidR="00DF131A" w:rsidRDefault="000443BA">
          <w:pPr>
            <w:pStyle w:val="TOC1"/>
            <w:tabs>
              <w:tab w:val="left" w:pos="440"/>
              <w:tab w:val="right" w:leader="dot" w:pos="10790"/>
            </w:tabs>
            <w:rPr>
              <w:rFonts w:eastAsiaTheme="minorEastAsia"/>
              <w:noProof/>
            </w:rPr>
          </w:pPr>
          <w:hyperlink w:anchor="_Toc216444625" w:history="1">
            <w:r w:rsidR="00DF131A" w:rsidRPr="00FA0CCA">
              <w:rPr>
                <w:rStyle w:val="Hyperlink"/>
                <w:rFonts w:ascii="Arial" w:hAnsi="Arial" w:cs="Arial"/>
                <w:noProof/>
              </w:rPr>
              <w:t>II.</w:t>
            </w:r>
            <w:r w:rsidR="00DF131A">
              <w:rPr>
                <w:rFonts w:eastAsiaTheme="minorEastAsia"/>
                <w:noProof/>
              </w:rPr>
              <w:tab/>
            </w:r>
            <w:r w:rsidR="00DF131A" w:rsidRPr="00FA0CCA">
              <w:rPr>
                <w:rStyle w:val="Hyperlink"/>
                <w:rFonts w:ascii="Arial" w:hAnsi="Arial" w:cs="Arial"/>
                <w:noProof/>
              </w:rPr>
              <w:t>Background and Current Infrastructure</w:t>
            </w:r>
            <w:r w:rsidR="00DF131A">
              <w:rPr>
                <w:noProof/>
                <w:webHidden/>
              </w:rPr>
              <w:tab/>
            </w:r>
            <w:r w:rsidR="00DF131A">
              <w:rPr>
                <w:noProof/>
                <w:webHidden/>
              </w:rPr>
              <w:fldChar w:fldCharType="begin"/>
            </w:r>
            <w:r w:rsidR="00DF131A">
              <w:rPr>
                <w:noProof/>
                <w:webHidden/>
              </w:rPr>
              <w:instrText xml:space="preserve"> PAGEREF _Toc216444625 \h </w:instrText>
            </w:r>
            <w:r w:rsidR="00DF131A">
              <w:rPr>
                <w:noProof/>
                <w:webHidden/>
              </w:rPr>
            </w:r>
            <w:r w:rsidR="00DF131A">
              <w:rPr>
                <w:noProof/>
                <w:webHidden/>
              </w:rPr>
              <w:fldChar w:fldCharType="separate"/>
            </w:r>
            <w:r>
              <w:rPr>
                <w:noProof/>
                <w:webHidden/>
              </w:rPr>
              <w:t>2</w:t>
            </w:r>
            <w:r w:rsidR="00DF131A">
              <w:rPr>
                <w:noProof/>
                <w:webHidden/>
              </w:rPr>
              <w:fldChar w:fldCharType="end"/>
            </w:r>
          </w:hyperlink>
        </w:p>
        <w:p w14:paraId="452264D9" w14:textId="0CD7FCFA" w:rsidR="00DF131A" w:rsidRDefault="000443BA">
          <w:pPr>
            <w:pStyle w:val="TOC1"/>
            <w:tabs>
              <w:tab w:val="left" w:pos="660"/>
              <w:tab w:val="right" w:leader="dot" w:pos="10790"/>
            </w:tabs>
            <w:rPr>
              <w:rFonts w:eastAsiaTheme="minorEastAsia"/>
              <w:noProof/>
            </w:rPr>
          </w:pPr>
          <w:hyperlink w:anchor="_Toc216444626" w:history="1">
            <w:r w:rsidR="00DF131A" w:rsidRPr="00FA0CCA">
              <w:rPr>
                <w:rStyle w:val="Hyperlink"/>
                <w:rFonts w:ascii="Arial" w:hAnsi="Arial" w:cs="Arial"/>
                <w:noProof/>
              </w:rPr>
              <w:t>III.</w:t>
            </w:r>
            <w:r w:rsidR="00DF131A">
              <w:rPr>
                <w:rFonts w:eastAsiaTheme="minorEastAsia"/>
                <w:noProof/>
              </w:rPr>
              <w:tab/>
            </w:r>
            <w:r w:rsidR="00DF131A" w:rsidRPr="00FA0CCA">
              <w:rPr>
                <w:rStyle w:val="Hyperlink"/>
                <w:rFonts w:ascii="Arial" w:hAnsi="Arial" w:cs="Arial"/>
                <w:noProof/>
              </w:rPr>
              <w:t>Project Overview and Objectives</w:t>
            </w:r>
            <w:r w:rsidR="00DF131A">
              <w:rPr>
                <w:noProof/>
                <w:webHidden/>
              </w:rPr>
              <w:tab/>
            </w:r>
            <w:r w:rsidR="00DF131A">
              <w:rPr>
                <w:noProof/>
                <w:webHidden/>
              </w:rPr>
              <w:fldChar w:fldCharType="begin"/>
            </w:r>
            <w:r w:rsidR="00DF131A">
              <w:rPr>
                <w:noProof/>
                <w:webHidden/>
              </w:rPr>
              <w:instrText xml:space="preserve"> PAGEREF _Toc216444626 \h </w:instrText>
            </w:r>
            <w:r w:rsidR="00DF131A">
              <w:rPr>
                <w:noProof/>
                <w:webHidden/>
              </w:rPr>
            </w:r>
            <w:r w:rsidR="00DF131A">
              <w:rPr>
                <w:noProof/>
                <w:webHidden/>
              </w:rPr>
              <w:fldChar w:fldCharType="separate"/>
            </w:r>
            <w:r>
              <w:rPr>
                <w:noProof/>
                <w:webHidden/>
              </w:rPr>
              <w:t>2</w:t>
            </w:r>
            <w:r w:rsidR="00DF131A">
              <w:rPr>
                <w:noProof/>
                <w:webHidden/>
              </w:rPr>
              <w:fldChar w:fldCharType="end"/>
            </w:r>
          </w:hyperlink>
        </w:p>
        <w:p w14:paraId="5383C541" w14:textId="445B44C6" w:rsidR="00DF131A" w:rsidRDefault="000443BA">
          <w:pPr>
            <w:pStyle w:val="TOC1"/>
            <w:tabs>
              <w:tab w:val="left" w:pos="660"/>
              <w:tab w:val="right" w:leader="dot" w:pos="10790"/>
            </w:tabs>
            <w:rPr>
              <w:rFonts w:eastAsiaTheme="minorEastAsia"/>
              <w:noProof/>
            </w:rPr>
          </w:pPr>
          <w:hyperlink w:anchor="_Toc216444627" w:history="1">
            <w:r w:rsidR="00DF131A" w:rsidRPr="00FA0CCA">
              <w:rPr>
                <w:rStyle w:val="Hyperlink"/>
                <w:rFonts w:ascii="Arial" w:hAnsi="Arial" w:cs="Arial"/>
                <w:noProof/>
              </w:rPr>
              <w:t>IV.</w:t>
            </w:r>
            <w:r w:rsidR="00DF131A">
              <w:rPr>
                <w:rFonts w:eastAsiaTheme="minorEastAsia"/>
                <w:noProof/>
              </w:rPr>
              <w:tab/>
            </w:r>
            <w:r w:rsidR="00DF131A" w:rsidRPr="00FA0CCA">
              <w:rPr>
                <w:rStyle w:val="Hyperlink"/>
                <w:rFonts w:ascii="Arial" w:hAnsi="Arial" w:cs="Arial"/>
                <w:noProof/>
              </w:rPr>
              <w:t>Scope of Services</w:t>
            </w:r>
            <w:r w:rsidR="00DF131A">
              <w:rPr>
                <w:noProof/>
                <w:webHidden/>
              </w:rPr>
              <w:tab/>
            </w:r>
            <w:r w:rsidR="00DF131A">
              <w:rPr>
                <w:noProof/>
                <w:webHidden/>
              </w:rPr>
              <w:fldChar w:fldCharType="begin"/>
            </w:r>
            <w:r w:rsidR="00DF131A">
              <w:rPr>
                <w:noProof/>
                <w:webHidden/>
              </w:rPr>
              <w:instrText xml:space="preserve"> PAGEREF _Toc216444627 \h </w:instrText>
            </w:r>
            <w:r w:rsidR="00DF131A">
              <w:rPr>
                <w:noProof/>
                <w:webHidden/>
              </w:rPr>
            </w:r>
            <w:r w:rsidR="00DF131A">
              <w:rPr>
                <w:noProof/>
                <w:webHidden/>
              </w:rPr>
              <w:fldChar w:fldCharType="separate"/>
            </w:r>
            <w:r>
              <w:rPr>
                <w:noProof/>
                <w:webHidden/>
              </w:rPr>
              <w:t>3</w:t>
            </w:r>
            <w:r w:rsidR="00DF131A">
              <w:rPr>
                <w:noProof/>
                <w:webHidden/>
              </w:rPr>
              <w:fldChar w:fldCharType="end"/>
            </w:r>
          </w:hyperlink>
        </w:p>
        <w:p w14:paraId="01332216" w14:textId="45762FD3" w:rsidR="00DF131A" w:rsidRDefault="000443BA">
          <w:pPr>
            <w:pStyle w:val="TOC1"/>
            <w:tabs>
              <w:tab w:val="left" w:pos="440"/>
              <w:tab w:val="right" w:leader="dot" w:pos="10790"/>
            </w:tabs>
            <w:rPr>
              <w:rFonts w:eastAsiaTheme="minorEastAsia"/>
              <w:noProof/>
            </w:rPr>
          </w:pPr>
          <w:hyperlink w:anchor="_Toc216444628" w:history="1">
            <w:r w:rsidR="00DF131A" w:rsidRPr="00FA0CCA">
              <w:rPr>
                <w:rStyle w:val="Hyperlink"/>
                <w:rFonts w:ascii="Arial" w:hAnsi="Arial" w:cs="Arial"/>
                <w:noProof/>
              </w:rPr>
              <w:t>V.</w:t>
            </w:r>
            <w:r w:rsidR="00DF131A">
              <w:rPr>
                <w:rFonts w:eastAsiaTheme="minorEastAsia"/>
                <w:noProof/>
              </w:rPr>
              <w:tab/>
            </w:r>
            <w:r w:rsidR="00DF131A" w:rsidRPr="00FA0CCA">
              <w:rPr>
                <w:rStyle w:val="Hyperlink"/>
                <w:rFonts w:ascii="Arial" w:hAnsi="Arial" w:cs="Arial"/>
                <w:noProof/>
              </w:rPr>
              <w:t>RFP Administrative Information</w:t>
            </w:r>
            <w:r w:rsidR="00DF131A">
              <w:rPr>
                <w:noProof/>
                <w:webHidden/>
              </w:rPr>
              <w:tab/>
            </w:r>
            <w:r w:rsidR="00DF131A">
              <w:rPr>
                <w:noProof/>
                <w:webHidden/>
              </w:rPr>
              <w:fldChar w:fldCharType="begin"/>
            </w:r>
            <w:r w:rsidR="00DF131A">
              <w:rPr>
                <w:noProof/>
                <w:webHidden/>
              </w:rPr>
              <w:instrText xml:space="preserve"> PAGEREF _Toc216444628 \h </w:instrText>
            </w:r>
            <w:r w:rsidR="00DF131A">
              <w:rPr>
                <w:noProof/>
                <w:webHidden/>
              </w:rPr>
            </w:r>
            <w:r w:rsidR="00DF131A">
              <w:rPr>
                <w:noProof/>
                <w:webHidden/>
              </w:rPr>
              <w:fldChar w:fldCharType="separate"/>
            </w:r>
            <w:r>
              <w:rPr>
                <w:noProof/>
                <w:webHidden/>
              </w:rPr>
              <w:t>3</w:t>
            </w:r>
            <w:r w:rsidR="00DF131A">
              <w:rPr>
                <w:noProof/>
                <w:webHidden/>
              </w:rPr>
              <w:fldChar w:fldCharType="end"/>
            </w:r>
          </w:hyperlink>
        </w:p>
        <w:p w14:paraId="21AF66CF" w14:textId="07401A08" w:rsidR="00DF131A" w:rsidRDefault="000443BA">
          <w:pPr>
            <w:pStyle w:val="TOC2"/>
            <w:tabs>
              <w:tab w:val="left" w:pos="660"/>
              <w:tab w:val="right" w:leader="dot" w:pos="10790"/>
            </w:tabs>
            <w:rPr>
              <w:rFonts w:eastAsiaTheme="minorEastAsia"/>
              <w:noProof/>
            </w:rPr>
          </w:pPr>
          <w:hyperlink w:anchor="_Toc216444629" w:history="1">
            <w:r w:rsidR="00DF131A" w:rsidRPr="00FA0CCA">
              <w:rPr>
                <w:rStyle w:val="Hyperlink"/>
                <w:rFonts w:ascii="Arial" w:hAnsi="Arial" w:cs="Arial"/>
                <w:noProof/>
              </w:rPr>
              <w:t>A.</w:t>
            </w:r>
            <w:r w:rsidR="00DF131A">
              <w:rPr>
                <w:rFonts w:eastAsiaTheme="minorEastAsia"/>
                <w:noProof/>
              </w:rPr>
              <w:tab/>
            </w:r>
            <w:r w:rsidR="00DF131A" w:rsidRPr="00FA0CCA">
              <w:rPr>
                <w:rStyle w:val="Hyperlink"/>
                <w:rFonts w:ascii="Arial" w:hAnsi="Arial" w:cs="Arial"/>
                <w:noProof/>
              </w:rPr>
              <w:t>Contact Information</w:t>
            </w:r>
            <w:r w:rsidR="00DF131A">
              <w:rPr>
                <w:noProof/>
                <w:webHidden/>
              </w:rPr>
              <w:tab/>
            </w:r>
            <w:r w:rsidR="00DF131A">
              <w:rPr>
                <w:noProof/>
                <w:webHidden/>
              </w:rPr>
              <w:fldChar w:fldCharType="begin"/>
            </w:r>
            <w:r w:rsidR="00DF131A">
              <w:rPr>
                <w:noProof/>
                <w:webHidden/>
              </w:rPr>
              <w:instrText xml:space="preserve"> PAGEREF _Toc216444629 \h </w:instrText>
            </w:r>
            <w:r w:rsidR="00DF131A">
              <w:rPr>
                <w:noProof/>
                <w:webHidden/>
              </w:rPr>
            </w:r>
            <w:r w:rsidR="00DF131A">
              <w:rPr>
                <w:noProof/>
                <w:webHidden/>
              </w:rPr>
              <w:fldChar w:fldCharType="separate"/>
            </w:r>
            <w:r>
              <w:rPr>
                <w:noProof/>
                <w:webHidden/>
              </w:rPr>
              <w:t>3</w:t>
            </w:r>
            <w:r w:rsidR="00DF131A">
              <w:rPr>
                <w:noProof/>
                <w:webHidden/>
              </w:rPr>
              <w:fldChar w:fldCharType="end"/>
            </w:r>
          </w:hyperlink>
        </w:p>
        <w:p w14:paraId="6107CB3F" w14:textId="5FEB8CF3" w:rsidR="00DF131A" w:rsidRDefault="000443BA">
          <w:pPr>
            <w:pStyle w:val="TOC2"/>
            <w:tabs>
              <w:tab w:val="left" w:pos="660"/>
              <w:tab w:val="right" w:leader="dot" w:pos="10790"/>
            </w:tabs>
            <w:rPr>
              <w:rFonts w:eastAsiaTheme="minorEastAsia"/>
              <w:noProof/>
            </w:rPr>
          </w:pPr>
          <w:hyperlink w:anchor="_Toc216444630" w:history="1">
            <w:r w:rsidR="00DF131A" w:rsidRPr="00FA0CCA">
              <w:rPr>
                <w:rStyle w:val="Hyperlink"/>
                <w:rFonts w:ascii="Arial" w:hAnsi="Arial" w:cs="Arial"/>
                <w:noProof/>
              </w:rPr>
              <w:t>B.</w:t>
            </w:r>
            <w:r w:rsidR="00DF131A">
              <w:rPr>
                <w:rFonts w:eastAsiaTheme="minorEastAsia"/>
                <w:noProof/>
              </w:rPr>
              <w:tab/>
            </w:r>
            <w:r w:rsidR="00DF131A" w:rsidRPr="00FA0CCA">
              <w:rPr>
                <w:rStyle w:val="Hyperlink"/>
                <w:rFonts w:ascii="Arial" w:hAnsi="Arial" w:cs="Arial"/>
                <w:noProof/>
              </w:rPr>
              <w:t>Schedule of Events</w:t>
            </w:r>
            <w:r w:rsidR="00DF131A">
              <w:rPr>
                <w:noProof/>
                <w:webHidden/>
              </w:rPr>
              <w:tab/>
            </w:r>
            <w:r w:rsidR="00DF131A">
              <w:rPr>
                <w:noProof/>
                <w:webHidden/>
              </w:rPr>
              <w:fldChar w:fldCharType="begin"/>
            </w:r>
            <w:r w:rsidR="00DF131A">
              <w:rPr>
                <w:noProof/>
                <w:webHidden/>
              </w:rPr>
              <w:instrText xml:space="preserve"> PAGEREF _Toc216444630 \h </w:instrText>
            </w:r>
            <w:r w:rsidR="00DF131A">
              <w:rPr>
                <w:noProof/>
                <w:webHidden/>
              </w:rPr>
            </w:r>
            <w:r w:rsidR="00DF131A">
              <w:rPr>
                <w:noProof/>
                <w:webHidden/>
              </w:rPr>
              <w:fldChar w:fldCharType="separate"/>
            </w:r>
            <w:r>
              <w:rPr>
                <w:noProof/>
                <w:webHidden/>
              </w:rPr>
              <w:t>3</w:t>
            </w:r>
            <w:r w:rsidR="00DF131A">
              <w:rPr>
                <w:noProof/>
                <w:webHidden/>
              </w:rPr>
              <w:fldChar w:fldCharType="end"/>
            </w:r>
          </w:hyperlink>
        </w:p>
        <w:p w14:paraId="030D1023" w14:textId="4802B4E6" w:rsidR="00DF131A" w:rsidRDefault="000443BA">
          <w:pPr>
            <w:pStyle w:val="TOC2"/>
            <w:tabs>
              <w:tab w:val="left" w:pos="880"/>
              <w:tab w:val="right" w:leader="dot" w:pos="10790"/>
            </w:tabs>
            <w:rPr>
              <w:rFonts w:eastAsiaTheme="minorEastAsia"/>
              <w:noProof/>
            </w:rPr>
          </w:pPr>
          <w:hyperlink w:anchor="_Toc216444631" w:history="1">
            <w:r w:rsidR="00DF131A" w:rsidRPr="00FA0CCA">
              <w:rPr>
                <w:rStyle w:val="Hyperlink"/>
                <w:rFonts w:ascii="Arial" w:eastAsia="Times New Roman" w:hAnsi="Arial" w:cs="Arial"/>
                <w:noProof/>
              </w:rPr>
              <w:t>C.</w:t>
            </w:r>
            <w:r w:rsidR="00DF131A">
              <w:rPr>
                <w:rFonts w:eastAsiaTheme="minorEastAsia"/>
                <w:noProof/>
              </w:rPr>
              <w:tab/>
            </w:r>
            <w:r w:rsidR="00DF131A" w:rsidRPr="00FA0CCA">
              <w:rPr>
                <w:rStyle w:val="Hyperlink"/>
                <w:rFonts w:ascii="Arial" w:eastAsia="Times New Roman" w:hAnsi="Arial" w:cs="Arial"/>
                <w:noProof/>
              </w:rPr>
              <w:t>Intent to Bid</w:t>
            </w:r>
            <w:r w:rsidR="00DF131A">
              <w:rPr>
                <w:noProof/>
                <w:webHidden/>
              </w:rPr>
              <w:tab/>
            </w:r>
            <w:r w:rsidR="00DF131A">
              <w:rPr>
                <w:noProof/>
                <w:webHidden/>
              </w:rPr>
              <w:fldChar w:fldCharType="begin"/>
            </w:r>
            <w:r w:rsidR="00DF131A">
              <w:rPr>
                <w:noProof/>
                <w:webHidden/>
              </w:rPr>
              <w:instrText xml:space="preserve"> PAGEREF _Toc216444631 \h </w:instrText>
            </w:r>
            <w:r w:rsidR="00DF131A">
              <w:rPr>
                <w:noProof/>
                <w:webHidden/>
              </w:rPr>
            </w:r>
            <w:r w:rsidR="00DF131A">
              <w:rPr>
                <w:noProof/>
                <w:webHidden/>
              </w:rPr>
              <w:fldChar w:fldCharType="separate"/>
            </w:r>
            <w:r>
              <w:rPr>
                <w:noProof/>
                <w:webHidden/>
              </w:rPr>
              <w:t>3</w:t>
            </w:r>
            <w:r w:rsidR="00DF131A">
              <w:rPr>
                <w:noProof/>
                <w:webHidden/>
              </w:rPr>
              <w:fldChar w:fldCharType="end"/>
            </w:r>
          </w:hyperlink>
        </w:p>
        <w:p w14:paraId="2730BB39" w14:textId="0200CB5D" w:rsidR="00DF131A" w:rsidRDefault="000443BA">
          <w:pPr>
            <w:pStyle w:val="TOC2"/>
            <w:tabs>
              <w:tab w:val="left" w:pos="880"/>
              <w:tab w:val="right" w:leader="dot" w:pos="10790"/>
            </w:tabs>
            <w:rPr>
              <w:rFonts w:eastAsiaTheme="minorEastAsia"/>
              <w:noProof/>
            </w:rPr>
          </w:pPr>
          <w:hyperlink w:anchor="_Toc216444632" w:history="1">
            <w:r w:rsidR="00DF131A" w:rsidRPr="00FA0CCA">
              <w:rPr>
                <w:rStyle w:val="Hyperlink"/>
                <w:rFonts w:ascii="Arial" w:eastAsia="Times New Roman" w:hAnsi="Arial" w:cs="Arial"/>
                <w:noProof/>
              </w:rPr>
              <w:t>D.</w:t>
            </w:r>
            <w:r w:rsidR="00DF131A">
              <w:rPr>
                <w:rFonts w:eastAsiaTheme="minorEastAsia"/>
                <w:noProof/>
              </w:rPr>
              <w:tab/>
            </w:r>
            <w:r w:rsidR="00DF131A" w:rsidRPr="00FA0CCA">
              <w:rPr>
                <w:rStyle w:val="Hyperlink"/>
                <w:rFonts w:ascii="Arial" w:eastAsia="Times New Roman" w:hAnsi="Arial" w:cs="Arial"/>
                <w:noProof/>
              </w:rPr>
              <w:t>Bidder Questions</w:t>
            </w:r>
            <w:r w:rsidR="00DF131A">
              <w:rPr>
                <w:noProof/>
                <w:webHidden/>
              </w:rPr>
              <w:tab/>
            </w:r>
            <w:r w:rsidR="00DF131A">
              <w:rPr>
                <w:noProof/>
                <w:webHidden/>
              </w:rPr>
              <w:fldChar w:fldCharType="begin"/>
            </w:r>
            <w:r w:rsidR="00DF131A">
              <w:rPr>
                <w:noProof/>
                <w:webHidden/>
              </w:rPr>
              <w:instrText xml:space="preserve"> PAGEREF _Toc216444632 \h </w:instrText>
            </w:r>
            <w:r w:rsidR="00DF131A">
              <w:rPr>
                <w:noProof/>
                <w:webHidden/>
              </w:rPr>
            </w:r>
            <w:r w:rsidR="00DF131A">
              <w:rPr>
                <w:noProof/>
                <w:webHidden/>
              </w:rPr>
              <w:fldChar w:fldCharType="separate"/>
            </w:r>
            <w:r>
              <w:rPr>
                <w:noProof/>
                <w:webHidden/>
              </w:rPr>
              <w:t>4</w:t>
            </w:r>
            <w:r w:rsidR="00DF131A">
              <w:rPr>
                <w:noProof/>
                <w:webHidden/>
              </w:rPr>
              <w:fldChar w:fldCharType="end"/>
            </w:r>
          </w:hyperlink>
        </w:p>
        <w:p w14:paraId="138B4F81" w14:textId="3C8C325F" w:rsidR="00DF131A" w:rsidRDefault="000443BA">
          <w:pPr>
            <w:pStyle w:val="TOC2"/>
            <w:tabs>
              <w:tab w:val="left" w:pos="660"/>
              <w:tab w:val="right" w:leader="dot" w:pos="10790"/>
            </w:tabs>
            <w:rPr>
              <w:rFonts w:eastAsiaTheme="minorEastAsia"/>
              <w:noProof/>
            </w:rPr>
          </w:pPr>
          <w:hyperlink w:anchor="_Toc216444633" w:history="1">
            <w:r w:rsidR="00DF131A" w:rsidRPr="00FA0CCA">
              <w:rPr>
                <w:rStyle w:val="Hyperlink"/>
                <w:rFonts w:ascii="Arial" w:eastAsia="Times New Roman" w:hAnsi="Arial" w:cs="Arial"/>
                <w:noProof/>
              </w:rPr>
              <w:t>E.</w:t>
            </w:r>
            <w:r w:rsidR="00DF131A">
              <w:rPr>
                <w:rFonts w:eastAsiaTheme="minorEastAsia"/>
                <w:noProof/>
              </w:rPr>
              <w:tab/>
            </w:r>
            <w:r w:rsidR="00DF131A" w:rsidRPr="00FA0CCA">
              <w:rPr>
                <w:rStyle w:val="Hyperlink"/>
                <w:rFonts w:ascii="Arial" w:eastAsia="Times New Roman" w:hAnsi="Arial" w:cs="Arial"/>
                <w:noProof/>
              </w:rPr>
              <w:t>Submission of Proposals</w:t>
            </w:r>
            <w:r w:rsidR="00DF131A">
              <w:rPr>
                <w:noProof/>
                <w:webHidden/>
              </w:rPr>
              <w:tab/>
            </w:r>
            <w:r w:rsidR="00DF131A">
              <w:rPr>
                <w:noProof/>
                <w:webHidden/>
              </w:rPr>
              <w:fldChar w:fldCharType="begin"/>
            </w:r>
            <w:r w:rsidR="00DF131A">
              <w:rPr>
                <w:noProof/>
                <w:webHidden/>
              </w:rPr>
              <w:instrText xml:space="preserve"> PAGEREF _Toc216444633 \h </w:instrText>
            </w:r>
            <w:r w:rsidR="00DF131A">
              <w:rPr>
                <w:noProof/>
                <w:webHidden/>
              </w:rPr>
            </w:r>
            <w:r w:rsidR="00DF131A">
              <w:rPr>
                <w:noProof/>
                <w:webHidden/>
              </w:rPr>
              <w:fldChar w:fldCharType="separate"/>
            </w:r>
            <w:r>
              <w:rPr>
                <w:noProof/>
                <w:webHidden/>
              </w:rPr>
              <w:t>4</w:t>
            </w:r>
            <w:r w:rsidR="00DF131A">
              <w:rPr>
                <w:noProof/>
                <w:webHidden/>
              </w:rPr>
              <w:fldChar w:fldCharType="end"/>
            </w:r>
          </w:hyperlink>
        </w:p>
        <w:p w14:paraId="6275D184" w14:textId="70D1D82C" w:rsidR="00DF131A" w:rsidRDefault="000443BA">
          <w:pPr>
            <w:pStyle w:val="TOC2"/>
            <w:tabs>
              <w:tab w:val="left" w:pos="660"/>
              <w:tab w:val="right" w:leader="dot" w:pos="10790"/>
            </w:tabs>
            <w:rPr>
              <w:rFonts w:eastAsiaTheme="minorEastAsia"/>
              <w:noProof/>
            </w:rPr>
          </w:pPr>
          <w:hyperlink w:anchor="_Toc216444634" w:history="1">
            <w:r w:rsidR="00DF131A" w:rsidRPr="00FA0CCA">
              <w:rPr>
                <w:rStyle w:val="Hyperlink"/>
                <w:rFonts w:ascii="Arial" w:eastAsia="Times New Roman" w:hAnsi="Arial" w:cs="Arial"/>
                <w:noProof/>
              </w:rPr>
              <w:t>F.</w:t>
            </w:r>
            <w:r w:rsidR="00DF131A">
              <w:rPr>
                <w:rFonts w:eastAsiaTheme="minorEastAsia"/>
                <w:noProof/>
              </w:rPr>
              <w:tab/>
            </w:r>
            <w:r w:rsidR="00DF131A" w:rsidRPr="00FA0CCA">
              <w:rPr>
                <w:rStyle w:val="Hyperlink"/>
                <w:rFonts w:ascii="Arial" w:eastAsia="Times New Roman" w:hAnsi="Arial" w:cs="Arial"/>
                <w:noProof/>
              </w:rPr>
              <w:t>Proposal Format</w:t>
            </w:r>
            <w:r w:rsidR="00DF131A">
              <w:rPr>
                <w:noProof/>
                <w:webHidden/>
              </w:rPr>
              <w:tab/>
            </w:r>
            <w:r w:rsidR="00DF131A">
              <w:rPr>
                <w:noProof/>
                <w:webHidden/>
              </w:rPr>
              <w:fldChar w:fldCharType="begin"/>
            </w:r>
            <w:r w:rsidR="00DF131A">
              <w:rPr>
                <w:noProof/>
                <w:webHidden/>
              </w:rPr>
              <w:instrText xml:space="preserve"> PAGEREF _Toc216444634 \h </w:instrText>
            </w:r>
            <w:r w:rsidR="00DF131A">
              <w:rPr>
                <w:noProof/>
                <w:webHidden/>
              </w:rPr>
            </w:r>
            <w:r w:rsidR="00DF131A">
              <w:rPr>
                <w:noProof/>
                <w:webHidden/>
              </w:rPr>
              <w:fldChar w:fldCharType="separate"/>
            </w:r>
            <w:r>
              <w:rPr>
                <w:noProof/>
                <w:webHidden/>
              </w:rPr>
              <w:t>4</w:t>
            </w:r>
            <w:r w:rsidR="00DF131A">
              <w:rPr>
                <w:noProof/>
                <w:webHidden/>
              </w:rPr>
              <w:fldChar w:fldCharType="end"/>
            </w:r>
          </w:hyperlink>
        </w:p>
        <w:p w14:paraId="5CF3A3FF" w14:textId="59CADA96" w:rsidR="00DF131A" w:rsidRDefault="000443BA">
          <w:pPr>
            <w:pStyle w:val="TOC2"/>
            <w:tabs>
              <w:tab w:val="left" w:pos="880"/>
              <w:tab w:val="right" w:leader="dot" w:pos="10790"/>
            </w:tabs>
            <w:rPr>
              <w:rFonts w:eastAsiaTheme="minorEastAsia"/>
              <w:noProof/>
            </w:rPr>
          </w:pPr>
          <w:hyperlink w:anchor="_Toc216444635" w:history="1">
            <w:r w:rsidR="00DF131A" w:rsidRPr="00FA0CCA">
              <w:rPr>
                <w:rStyle w:val="Hyperlink"/>
                <w:rFonts w:ascii="Arial" w:eastAsia="Times New Roman" w:hAnsi="Arial" w:cs="Arial"/>
                <w:noProof/>
              </w:rPr>
              <w:t>G.</w:t>
            </w:r>
            <w:r w:rsidR="00DF131A">
              <w:rPr>
                <w:rFonts w:eastAsiaTheme="minorEastAsia"/>
                <w:noProof/>
              </w:rPr>
              <w:tab/>
            </w:r>
            <w:r w:rsidR="00DF131A" w:rsidRPr="00FA0CCA">
              <w:rPr>
                <w:rStyle w:val="Hyperlink"/>
                <w:rFonts w:ascii="Arial" w:eastAsia="Times New Roman" w:hAnsi="Arial" w:cs="Arial"/>
                <w:noProof/>
              </w:rPr>
              <w:t>Conditions</w:t>
            </w:r>
            <w:r w:rsidR="00DF131A">
              <w:rPr>
                <w:noProof/>
                <w:webHidden/>
              </w:rPr>
              <w:tab/>
            </w:r>
            <w:r w:rsidR="00DF131A">
              <w:rPr>
                <w:noProof/>
                <w:webHidden/>
              </w:rPr>
              <w:fldChar w:fldCharType="begin"/>
            </w:r>
            <w:r w:rsidR="00DF131A">
              <w:rPr>
                <w:noProof/>
                <w:webHidden/>
              </w:rPr>
              <w:instrText xml:space="preserve"> PAGEREF _Toc216444635 \h </w:instrText>
            </w:r>
            <w:r w:rsidR="00DF131A">
              <w:rPr>
                <w:noProof/>
                <w:webHidden/>
              </w:rPr>
            </w:r>
            <w:r w:rsidR="00DF131A">
              <w:rPr>
                <w:noProof/>
                <w:webHidden/>
              </w:rPr>
              <w:fldChar w:fldCharType="separate"/>
            </w:r>
            <w:r>
              <w:rPr>
                <w:noProof/>
                <w:webHidden/>
              </w:rPr>
              <w:t>6</w:t>
            </w:r>
            <w:r w:rsidR="00DF131A">
              <w:rPr>
                <w:noProof/>
                <w:webHidden/>
              </w:rPr>
              <w:fldChar w:fldCharType="end"/>
            </w:r>
          </w:hyperlink>
        </w:p>
        <w:p w14:paraId="09E74ED3" w14:textId="79C692A9" w:rsidR="00DF131A" w:rsidRDefault="000443BA">
          <w:pPr>
            <w:pStyle w:val="TOC2"/>
            <w:tabs>
              <w:tab w:val="left" w:pos="880"/>
              <w:tab w:val="right" w:leader="dot" w:pos="10790"/>
            </w:tabs>
            <w:rPr>
              <w:rFonts w:eastAsiaTheme="minorEastAsia"/>
              <w:noProof/>
            </w:rPr>
          </w:pPr>
          <w:hyperlink w:anchor="_Toc216444636" w:history="1">
            <w:r w:rsidR="00DF131A" w:rsidRPr="00FA0CCA">
              <w:rPr>
                <w:rStyle w:val="Hyperlink"/>
                <w:rFonts w:ascii="Arial" w:eastAsia="Times New Roman" w:hAnsi="Arial" w:cs="Arial"/>
                <w:noProof/>
              </w:rPr>
              <w:t>H.</w:t>
            </w:r>
            <w:r w:rsidR="00DF131A">
              <w:rPr>
                <w:rFonts w:eastAsiaTheme="minorEastAsia"/>
                <w:noProof/>
              </w:rPr>
              <w:tab/>
            </w:r>
            <w:r w:rsidR="00DF131A" w:rsidRPr="00FA0CCA">
              <w:rPr>
                <w:rStyle w:val="Hyperlink"/>
                <w:rFonts w:ascii="Arial" w:eastAsia="Times New Roman" w:hAnsi="Arial" w:cs="Arial"/>
                <w:noProof/>
              </w:rPr>
              <w:t>Proposal Evaluation/Vendor Selection</w:t>
            </w:r>
            <w:r w:rsidR="00DF131A">
              <w:rPr>
                <w:noProof/>
                <w:webHidden/>
              </w:rPr>
              <w:tab/>
            </w:r>
            <w:r w:rsidR="00DF131A">
              <w:rPr>
                <w:noProof/>
                <w:webHidden/>
              </w:rPr>
              <w:fldChar w:fldCharType="begin"/>
            </w:r>
            <w:r w:rsidR="00DF131A">
              <w:rPr>
                <w:noProof/>
                <w:webHidden/>
              </w:rPr>
              <w:instrText xml:space="preserve"> PAGEREF _Toc216444636 \h </w:instrText>
            </w:r>
            <w:r w:rsidR="00DF131A">
              <w:rPr>
                <w:noProof/>
                <w:webHidden/>
              </w:rPr>
            </w:r>
            <w:r w:rsidR="00DF131A">
              <w:rPr>
                <w:noProof/>
                <w:webHidden/>
              </w:rPr>
              <w:fldChar w:fldCharType="separate"/>
            </w:r>
            <w:r>
              <w:rPr>
                <w:noProof/>
                <w:webHidden/>
              </w:rPr>
              <w:t>6</w:t>
            </w:r>
            <w:r w:rsidR="00DF131A">
              <w:rPr>
                <w:noProof/>
                <w:webHidden/>
              </w:rPr>
              <w:fldChar w:fldCharType="end"/>
            </w:r>
          </w:hyperlink>
        </w:p>
        <w:p w14:paraId="09C79852" w14:textId="4D57295F" w:rsidR="00DF131A" w:rsidRDefault="000443BA">
          <w:pPr>
            <w:pStyle w:val="TOC2"/>
            <w:tabs>
              <w:tab w:val="left" w:pos="660"/>
              <w:tab w:val="right" w:leader="dot" w:pos="10790"/>
            </w:tabs>
            <w:rPr>
              <w:rFonts w:eastAsiaTheme="minorEastAsia"/>
              <w:noProof/>
            </w:rPr>
          </w:pPr>
          <w:hyperlink w:anchor="_Toc216444637" w:history="1">
            <w:r w:rsidR="00DF131A" w:rsidRPr="00FA0CCA">
              <w:rPr>
                <w:rStyle w:val="Hyperlink"/>
                <w:rFonts w:ascii="Arial" w:eastAsia="Times New Roman" w:hAnsi="Arial" w:cs="Arial"/>
                <w:noProof/>
              </w:rPr>
              <w:t>I.</w:t>
            </w:r>
            <w:r w:rsidR="00DF131A">
              <w:rPr>
                <w:rFonts w:eastAsiaTheme="minorEastAsia"/>
                <w:noProof/>
              </w:rPr>
              <w:tab/>
            </w:r>
            <w:r w:rsidR="00DF131A" w:rsidRPr="00FA0CCA">
              <w:rPr>
                <w:rStyle w:val="Hyperlink"/>
                <w:rFonts w:ascii="Arial" w:eastAsia="Times New Roman" w:hAnsi="Arial" w:cs="Arial"/>
                <w:noProof/>
              </w:rPr>
              <w:t>General Bidder Information</w:t>
            </w:r>
            <w:r w:rsidR="00DF131A">
              <w:rPr>
                <w:noProof/>
                <w:webHidden/>
              </w:rPr>
              <w:tab/>
            </w:r>
            <w:r w:rsidR="00DF131A">
              <w:rPr>
                <w:noProof/>
                <w:webHidden/>
              </w:rPr>
              <w:fldChar w:fldCharType="begin"/>
            </w:r>
            <w:r w:rsidR="00DF131A">
              <w:rPr>
                <w:noProof/>
                <w:webHidden/>
              </w:rPr>
              <w:instrText xml:space="preserve"> PAGEREF _Toc216444637 \h </w:instrText>
            </w:r>
            <w:r w:rsidR="00DF131A">
              <w:rPr>
                <w:noProof/>
                <w:webHidden/>
              </w:rPr>
            </w:r>
            <w:r w:rsidR="00DF131A">
              <w:rPr>
                <w:noProof/>
                <w:webHidden/>
              </w:rPr>
              <w:fldChar w:fldCharType="separate"/>
            </w:r>
            <w:r>
              <w:rPr>
                <w:noProof/>
                <w:webHidden/>
              </w:rPr>
              <w:t>7</w:t>
            </w:r>
            <w:r w:rsidR="00DF131A">
              <w:rPr>
                <w:noProof/>
                <w:webHidden/>
              </w:rPr>
              <w:fldChar w:fldCharType="end"/>
            </w:r>
          </w:hyperlink>
        </w:p>
        <w:p w14:paraId="492B46F3" w14:textId="4585B800" w:rsidR="00DF131A" w:rsidRDefault="000443BA">
          <w:pPr>
            <w:pStyle w:val="TOC2"/>
            <w:tabs>
              <w:tab w:val="left" w:pos="660"/>
              <w:tab w:val="right" w:leader="dot" w:pos="10790"/>
            </w:tabs>
            <w:rPr>
              <w:rFonts w:eastAsiaTheme="minorEastAsia"/>
              <w:noProof/>
            </w:rPr>
          </w:pPr>
          <w:hyperlink w:anchor="_Toc216444638" w:history="1">
            <w:r w:rsidR="00DF131A" w:rsidRPr="00FA0CCA">
              <w:rPr>
                <w:rStyle w:val="Hyperlink"/>
                <w:rFonts w:ascii="Arial" w:eastAsia="Times New Roman" w:hAnsi="Arial" w:cs="Arial"/>
                <w:noProof/>
              </w:rPr>
              <w:t>J.</w:t>
            </w:r>
            <w:r w:rsidR="00DF131A">
              <w:rPr>
                <w:rFonts w:eastAsiaTheme="minorEastAsia"/>
                <w:noProof/>
              </w:rPr>
              <w:tab/>
            </w:r>
            <w:r w:rsidR="00DF131A" w:rsidRPr="00FA0CCA">
              <w:rPr>
                <w:rStyle w:val="Hyperlink"/>
                <w:rFonts w:ascii="Arial" w:eastAsia="Times New Roman" w:hAnsi="Arial" w:cs="Arial"/>
                <w:noProof/>
              </w:rPr>
              <w:t>SGC Standard Terms and Conditions</w:t>
            </w:r>
            <w:r w:rsidR="00DF131A">
              <w:rPr>
                <w:noProof/>
                <w:webHidden/>
              </w:rPr>
              <w:tab/>
            </w:r>
            <w:r w:rsidR="00DF131A">
              <w:rPr>
                <w:noProof/>
                <w:webHidden/>
              </w:rPr>
              <w:fldChar w:fldCharType="begin"/>
            </w:r>
            <w:r w:rsidR="00DF131A">
              <w:rPr>
                <w:noProof/>
                <w:webHidden/>
              </w:rPr>
              <w:instrText xml:space="preserve"> PAGEREF _Toc216444638 \h </w:instrText>
            </w:r>
            <w:r w:rsidR="00DF131A">
              <w:rPr>
                <w:noProof/>
                <w:webHidden/>
              </w:rPr>
            </w:r>
            <w:r w:rsidR="00DF131A">
              <w:rPr>
                <w:noProof/>
                <w:webHidden/>
              </w:rPr>
              <w:fldChar w:fldCharType="separate"/>
            </w:r>
            <w:r>
              <w:rPr>
                <w:noProof/>
                <w:webHidden/>
              </w:rPr>
              <w:t>7</w:t>
            </w:r>
            <w:r w:rsidR="00DF131A">
              <w:rPr>
                <w:noProof/>
                <w:webHidden/>
              </w:rPr>
              <w:fldChar w:fldCharType="end"/>
            </w:r>
          </w:hyperlink>
        </w:p>
        <w:p w14:paraId="1C4DA4DB" w14:textId="39BE39FB" w:rsidR="00DF131A" w:rsidRDefault="000443BA">
          <w:pPr>
            <w:pStyle w:val="TOC1"/>
            <w:tabs>
              <w:tab w:val="left" w:pos="660"/>
              <w:tab w:val="right" w:leader="dot" w:pos="10790"/>
            </w:tabs>
            <w:rPr>
              <w:rFonts w:eastAsiaTheme="minorEastAsia"/>
              <w:noProof/>
            </w:rPr>
          </w:pPr>
          <w:hyperlink w:anchor="_Toc216444639" w:history="1">
            <w:r w:rsidR="00DF131A" w:rsidRPr="00FA0CCA">
              <w:rPr>
                <w:rStyle w:val="Hyperlink"/>
                <w:rFonts w:ascii="Arial" w:eastAsia="Times New Roman" w:hAnsi="Arial" w:cs="Arial"/>
                <w:noProof/>
              </w:rPr>
              <w:t>VI.</w:t>
            </w:r>
            <w:r w:rsidR="00DF131A">
              <w:rPr>
                <w:rFonts w:eastAsiaTheme="minorEastAsia"/>
                <w:noProof/>
              </w:rPr>
              <w:tab/>
            </w:r>
            <w:r w:rsidR="00DF131A" w:rsidRPr="00FA0CCA">
              <w:rPr>
                <w:rStyle w:val="Hyperlink"/>
                <w:rFonts w:ascii="Arial" w:eastAsia="Times New Roman" w:hAnsi="Arial" w:cs="Arial"/>
                <w:noProof/>
              </w:rPr>
              <w:t>Provisions Applicable to the Contract</w:t>
            </w:r>
            <w:r w:rsidR="00DF131A">
              <w:rPr>
                <w:noProof/>
                <w:webHidden/>
              </w:rPr>
              <w:tab/>
            </w:r>
            <w:r w:rsidR="00DF131A">
              <w:rPr>
                <w:noProof/>
                <w:webHidden/>
              </w:rPr>
              <w:fldChar w:fldCharType="begin"/>
            </w:r>
            <w:r w:rsidR="00DF131A">
              <w:rPr>
                <w:noProof/>
                <w:webHidden/>
              </w:rPr>
              <w:instrText xml:space="preserve"> PAGEREF _Toc216444639 \h </w:instrText>
            </w:r>
            <w:r w:rsidR="00DF131A">
              <w:rPr>
                <w:noProof/>
                <w:webHidden/>
              </w:rPr>
            </w:r>
            <w:r w:rsidR="00DF131A">
              <w:rPr>
                <w:noProof/>
                <w:webHidden/>
              </w:rPr>
              <w:fldChar w:fldCharType="separate"/>
            </w:r>
            <w:r>
              <w:rPr>
                <w:noProof/>
                <w:webHidden/>
              </w:rPr>
              <w:t>7</w:t>
            </w:r>
            <w:r w:rsidR="00DF131A">
              <w:rPr>
                <w:noProof/>
                <w:webHidden/>
              </w:rPr>
              <w:fldChar w:fldCharType="end"/>
            </w:r>
          </w:hyperlink>
        </w:p>
        <w:p w14:paraId="69BA3175" w14:textId="16890004" w:rsidR="00DF131A" w:rsidRDefault="000443BA">
          <w:pPr>
            <w:pStyle w:val="TOC2"/>
            <w:tabs>
              <w:tab w:val="left" w:pos="660"/>
              <w:tab w:val="right" w:leader="dot" w:pos="10790"/>
            </w:tabs>
            <w:rPr>
              <w:rFonts w:eastAsiaTheme="minorEastAsia"/>
              <w:noProof/>
            </w:rPr>
          </w:pPr>
          <w:hyperlink w:anchor="_Toc216444640" w:history="1">
            <w:r w:rsidR="00DF131A" w:rsidRPr="00FA0CCA">
              <w:rPr>
                <w:rStyle w:val="Hyperlink"/>
                <w:rFonts w:ascii="Arial" w:eastAsia="Times New Roman" w:hAnsi="Arial" w:cs="Arial"/>
                <w:noProof/>
              </w:rPr>
              <w:t>A.</w:t>
            </w:r>
            <w:r w:rsidR="00DF131A">
              <w:rPr>
                <w:rFonts w:eastAsiaTheme="minorEastAsia"/>
                <w:noProof/>
              </w:rPr>
              <w:tab/>
            </w:r>
            <w:r w:rsidR="00DF131A" w:rsidRPr="00FA0CCA">
              <w:rPr>
                <w:rStyle w:val="Hyperlink"/>
                <w:rFonts w:ascii="Arial" w:eastAsia="Times New Roman" w:hAnsi="Arial" w:cs="Arial"/>
                <w:noProof/>
              </w:rPr>
              <w:t>Agreement Term</w:t>
            </w:r>
            <w:r w:rsidR="00DF131A">
              <w:rPr>
                <w:noProof/>
                <w:webHidden/>
              </w:rPr>
              <w:tab/>
            </w:r>
            <w:r w:rsidR="00DF131A">
              <w:rPr>
                <w:noProof/>
                <w:webHidden/>
              </w:rPr>
              <w:fldChar w:fldCharType="begin"/>
            </w:r>
            <w:r w:rsidR="00DF131A">
              <w:rPr>
                <w:noProof/>
                <w:webHidden/>
              </w:rPr>
              <w:instrText xml:space="preserve"> PAGEREF _Toc216444640 \h </w:instrText>
            </w:r>
            <w:r w:rsidR="00DF131A">
              <w:rPr>
                <w:noProof/>
                <w:webHidden/>
              </w:rPr>
            </w:r>
            <w:r w:rsidR="00DF131A">
              <w:rPr>
                <w:noProof/>
                <w:webHidden/>
              </w:rPr>
              <w:fldChar w:fldCharType="separate"/>
            </w:r>
            <w:r>
              <w:rPr>
                <w:noProof/>
                <w:webHidden/>
              </w:rPr>
              <w:t>7</w:t>
            </w:r>
            <w:r w:rsidR="00DF131A">
              <w:rPr>
                <w:noProof/>
                <w:webHidden/>
              </w:rPr>
              <w:fldChar w:fldCharType="end"/>
            </w:r>
          </w:hyperlink>
        </w:p>
        <w:p w14:paraId="270855C8" w14:textId="4D982AE2" w:rsidR="00DF131A" w:rsidRDefault="000443BA">
          <w:pPr>
            <w:pStyle w:val="TOC2"/>
            <w:tabs>
              <w:tab w:val="left" w:pos="660"/>
              <w:tab w:val="right" w:leader="dot" w:pos="10790"/>
            </w:tabs>
            <w:rPr>
              <w:rFonts w:eastAsiaTheme="minorEastAsia"/>
              <w:noProof/>
            </w:rPr>
          </w:pPr>
          <w:hyperlink w:anchor="_Toc216444641" w:history="1">
            <w:r w:rsidR="00DF131A" w:rsidRPr="00FA0CCA">
              <w:rPr>
                <w:rStyle w:val="Hyperlink"/>
                <w:rFonts w:ascii="Arial" w:hAnsi="Arial" w:cs="Arial"/>
                <w:noProof/>
              </w:rPr>
              <w:t>B.</w:t>
            </w:r>
            <w:r w:rsidR="00DF131A">
              <w:rPr>
                <w:rFonts w:eastAsiaTheme="minorEastAsia"/>
                <w:noProof/>
              </w:rPr>
              <w:tab/>
            </w:r>
            <w:r w:rsidR="00DF131A" w:rsidRPr="00FA0CCA">
              <w:rPr>
                <w:rStyle w:val="Hyperlink"/>
                <w:rFonts w:ascii="Arial" w:hAnsi="Arial" w:cs="Arial"/>
                <w:noProof/>
              </w:rPr>
              <w:t>Requirements Specification</w:t>
            </w:r>
            <w:r w:rsidR="00DF131A">
              <w:rPr>
                <w:noProof/>
                <w:webHidden/>
              </w:rPr>
              <w:tab/>
            </w:r>
            <w:r w:rsidR="00DF131A">
              <w:rPr>
                <w:noProof/>
                <w:webHidden/>
              </w:rPr>
              <w:fldChar w:fldCharType="begin"/>
            </w:r>
            <w:r w:rsidR="00DF131A">
              <w:rPr>
                <w:noProof/>
                <w:webHidden/>
              </w:rPr>
              <w:instrText xml:space="preserve"> PAGEREF _Toc216444641 \h </w:instrText>
            </w:r>
            <w:r w:rsidR="00DF131A">
              <w:rPr>
                <w:noProof/>
                <w:webHidden/>
              </w:rPr>
            </w:r>
            <w:r w:rsidR="00DF131A">
              <w:rPr>
                <w:noProof/>
                <w:webHidden/>
              </w:rPr>
              <w:fldChar w:fldCharType="separate"/>
            </w:r>
            <w:r>
              <w:rPr>
                <w:noProof/>
                <w:webHidden/>
              </w:rPr>
              <w:t>8</w:t>
            </w:r>
            <w:r w:rsidR="00DF131A">
              <w:rPr>
                <w:noProof/>
                <w:webHidden/>
              </w:rPr>
              <w:fldChar w:fldCharType="end"/>
            </w:r>
          </w:hyperlink>
        </w:p>
        <w:p w14:paraId="0BF7E2E2" w14:textId="50AB20C3" w:rsidR="00DF131A" w:rsidRDefault="000443BA">
          <w:pPr>
            <w:pStyle w:val="TOC2"/>
            <w:tabs>
              <w:tab w:val="left" w:pos="880"/>
              <w:tab w:val="right" w:leader="dot" w:pos="10790"/>
            </w:tabs>
            <w:rPr>
              <w:rFonts w:eastAsiaTheme="minorEastAsia"/>
              <w:noProof/>
            </w:rPr>
          </w:pPr>
          <w:hyperlink w:anchor="_Toc216444643" w:history="1">
            <w:r w:rsidR="00DF131A" w:rsidRPr="00FA0CCA">
              <w:rPr>
                <w:rStyle w:val="Hyperlink"/>
                <w:rFonts w:ascii="Arial" w:eastAsia="Times New Roman" w:hAnsi="Arial" w:cs="Arial"/>
                <w:noProof/>
              </w:rPr>
              <w:t>C.</w:t>
            </w:r>
            <w:r w:rsidR="00DF131A">
              <w:rPr>
                <w:rFonts w:eastAsiaTheme="minorEastAsia"/>
                <w:noProof/>
              </w:rPr>
              <w:tab/>
            </w:r>
            <w:r w:rsidR="00DF131A" w:rsidRPr="00FA0CCA">
              <w:rPr>
                <w:rStyle w:val="Hyperlink"/>
                <w:rFonts w:ascii="Arial" w:eastAsia="Times New Roman" w:hAnsi="Arial" w:cs="Arial"/>
                <w:noProof/>
              </w:rPr>
              <w:t>Pricing</w:t>
            </w:r>
            <w:r w:rsidR="00DF131A">
              <w:rPr>
                <w:noProof/>
                <w:webHidden/>
              </w:rPr>
              <w:tab/>
            </w:r>
            <w:r w:rsidR="00DF131A">
              <w:rPr>
                <w:noProof/>
                <w:webHidden/>
              </w:rPr>
              <w:fldChar w:fldCharType="begin"/>
            </w:r>
            <w:r w:rsidR="00DF131A">
              <w:rPr>
                <w:noProof/>
                <w:webHidden/>
              </w:rPr>
              <w:instrText xml:space="preserve"> PAGEREF _Toc216444643 \h </w:instrText>
            </w:r>
            <w:r w:rsidR="00DF131A">
              <w:rPr>
                <w:noProof/>
                <w:webHidden/>
              </w:rPr>
            </w:r>
            <w:r w:rsidR="00DF131A">
              <w:rPr>
                <w:noProof/>
                <w:webHidden/>
              </w:rPr>
              <w:fldChar w:fldCharType="separate"/>
            </w:r>
            <w:r>
              <w:rPr>
                <w:noProof/>
                <w:webHidden/>
              </w:rPr>
              <w:t>9</w:t>
            </w:r>
            <w:r w:rsidR="00DF131A">
              <w:rPr>
                <w:noProof/>
                <w:webHidden/>
              </w:rPr>
              <w:fldChar w:fldCharType="end"/>
            </w:r>
          </w:hyperlink>
        </w:p>
        <w:p w14:paraId="3FC7A057" w14:textId="4958ABBA" w:rsidR="00DF131A" w:rsidRDefault="000443BA">
          <w:pPr>
            <w:pStyle w:val="TOC2"/>
            <w:tabs>
              <w:tab w:val="left" w:pos="880"/>
              <w:tab w:val="right" w:leader="dot" w:pos="10790"/>
            </w:tabs>
            <w:rPr>
              <w:rFonts w:eastAsiaTheme="minorEastAsia"/>
              <w:noProof/>
            </w:rPr>
          </w:pPr>
          <w:hyperlink w:anchor="_Toc216444644" w:history="1">
            <w:r w:rsidR="00DF131A" w:rsidRPr="00FA0CCA">
              <w:rPr>
                <w:rStyle w:val="Hyperlink"/>
                <w:rFonts w:ascii="Arial" w:eastAsia="Times New Roman" w:hAnsi="Arial" w:cs="Arial"/>
                <w:noProof/>
              </w:rPr>
              <w:t>D.</w:t>
            </w:r>
            <w:r w:rsidR="00DF131A">
              <w:rPr>
                <w:rFonts w:eastAsiaTheme="minorEastAsia"/>
                <w:noProof/>
              </w:rPr>
              <w:tab/>
            </w:r>
            <w:r w:rsidR="00DF131A" w:rsidRPr="00FA0CCA">
              <w:rPr>
                <w:rStyle w:val="Hyperlink"/>
                <w:rFonts w:ascii="Arial" w:eastAsia="Times New Roman" w:hAnsi="Arial" w:cs="Arial"/>
                <w:noProof/>
              </w:rPr>
              <w:t>Tax Exempt Status</w:t>
            </w:r>
            <w:r w:rsidR="00DF131A">
              <w:rPr>
                <w:noProof/>
                <w:webHidden/>
              </w:rPr>
              <w:tab/>
            </w:r>
            <w:r w:rsidR="00DF131A">
              <w:rPr>
                <w:noProof/>
                <w:webHidden/>
              </w:rPr>
              <w:fldChar w:fldCharType="begin"/>
            </w:r>
            <w:r w:rsidR="00DF131A">
              <w:rPr>
                <w:noProof/>
                <w:webHidden/>
              </w:rPr>
              <w:instrText xml:space="preserve"> PAGEREF _Toc216444644 \h </w:instrText>
            </w:r>
            <w:r w:rsidR="00DF131A">
              <w:rPr>
                <w:noProof/>
                <w:webHidden/>
              </w:rPr>
            </w:r>
            <w:r w:rsidR="00DF131A">
              <w:rPr>
                <w:noProof/>
                <w:webHidden/>
              </w:rPr>
              <w:fldChar w:fldCharType="separate"/>
            </w:r>
            <w:r>
              <w:rPr>
                <w:noProof/>
                <w:webHidden/>
              </w:rPr>
              <w:t>9</w:t>
            </w:r>
            <w:r w:rsidR="00DF131A">
              <w:rPr>
                <w:noProof/>
                <w:webHidden/>
              </w:rPr>
              <w:fldChar w:fldCharType="end"/>
            </w:r>
          </w:hyperlink>
        </w:p>
        <w:p w14:paraId="685EF1D6" w14:textId="685DB672" w:rsidR="00DF131A" w:rsidRDefault="000443BA">
          <w:pPr>
            <w:pStyle w:val="TOC2"/>
            <w:tabs>
              <w:tab w:val="left" w:pos="660"/>
              <w:tab w:val="right" w:leader="dot" w:pos="10790"/>
            </w:tabs>
            <w:rPr>
              <w:rFonts w:eastAsiaTheme="minorEastAsia"/>
              <w:noProof/>
            </w:rPr>
          </w:pPr>
          <w:hyperlink w:anchor="_Toc216444645" w:history="1">
            <w:r w:rsidR="00DF131A" w:rsidRPr="00FA0CCA">
              <w:rPr>
                <w:rStyle w:val="Hyperlink"/>
                <w:rFonts w:ascii="Arial" w:eastAsia="Times New Roman" w:hAnsi="Arial" w:cs="Arial"/>
                <w:noProof/>
              </w:rPr>
              <w:t>E.</w:t>
            </w:r>
            <w:r w:rsidR="00DF131A">
              <w:rPr>
                <w:rFonts w:eastAsiaTheme="minorEastAsia"/>
                <w:noProof/>
              </w:rPr>
              <w:tab/>
            </w:r>
            <w:r w:rsidR="00DF131A" w:rsidRPr="00FA0CCA">
              <w:rPr>
                <w:rStyle w:val="Hyperlink"/>
                <w:rFonts w:ascii="Arial" w:eastAsia="Times New Roman" w:hAnsi="Arial" w:cs="Arial"/>
                <w:noProof/>
              </w:rPr>
              <w:t>Payment Terms</w:t>
            </w:r>
            <w:r w:rsidR="00DF131A">
              <w:rPr>
                <w:noProof/>
                <w:webHidden/>
              </w:rPr>
              <w:tab/>
            </w:r>
            <w:r w:rsidR="00DF131A">
              <w:rPr>
                <w:noProof/>
                <w:webHidden/>
              </w:rPr>
              <w:fldChar w:fldCharType="begin"/>
            </w:r>
            <w:r w:rsidR="00DF131A">
              <w:rPr>
                <w:noProof/>
                <w:webHidden/>
              </w:rPr>
              <w:instrText xml:space="preserve"> PAGEREF _Toc216444645 \h </w:instrText>
            </w:r>
            <w:r w:rsidR="00DF131A">
              <w:rPr>
                <w:noProof/>
                <w:webHidden/>
              </w:rPr>
            </w:r>
            <w:r w:rsidR="00DF131A">
              <w:rPr>
                <w:noProof/>
                <w:webHidden/>
              </w:rPr>
              <w:fldChar w:fldCharType="separate"/>
            </w:r>
            <w:r>
              <w:rPr>
                <w:noProof/>
                <w:webHidden/>
              </w:rPr>
              <w:t>9</w:t>
            </w:r>
            <w:r w:rsidR="00DF131A">
              <w:rPr>
                <w:noProof/>
                <w:webHidden/>
              </w:rPr>
              <w:fldChar w:fldCharType="end"/>
            </w:r>
          </w:hyperlink>
        </w:p>
        <w:p w14:paraId="1D707C7B" w14:textId="3413AF93" w:rsidR="00DF131A" w:rsidRDefault="000443BA">
          <w:pPr>
            <w:pStyle w:val="TOC1"/>
            <w:tabs>
              <w:tab w:val="left" w:pos="660"/>
              <w:tab w:val="right" w:leader="dot" w:pos="10790"/>
            </w:tabs>
            <w:rPr>
              <w:rFonts w:eastAsiaTheme="minorEastAsia"/>
              <w:noProof/>
            </w:rPr>
          </w:pPr>
          <w:hyperlink w:anchor="_Toc216444646" w:history="1">
            <w:r w:rsidR="00DF131A" w:rsidRPr="00FA0CCA">
              <w:rPr>
                <w:rStyle w:val="Hyperlink"/>
                <w:rFonts w:ascii="Arial" w:eastAsia="Times New Roman" w:hAnsi="Arial" w:cs="Arial"/>
                <w:noProof/>
              </w:rPr>
              <w:t>VII.</w:t>
            </w:r>
            <w:r w:rsidR="00DF131A">
              <w:rPr>
                <w:rFonts w:eastAsiaTheme="minorEastAsia"/>
                <w:noProof/>
              </w:rPr>
              <w:tab/>
            </w:r>
            <w:r w:rsidR="00DF131A" w:rsidRPr="00FA0CCA">
              <w:rPr>
                <w:rStyle w:val="Hyperlink"/>
                <w:rFonts w:ascii="Arial" w:eastAsia="Times New Roman" w:hAnsi="Arial" w:cs="Arial"/>
                <w:noProof/>
              </w:rPr>
              <w:t>Supplemental Bidder Information</w:t>
            </w:r>
            <w:r w:rsidR="00DF131A">
              <w:rPr>
                <w:noProof/>
                <w:webHidden/>
              </w:rPr>
              <w:tab/>
            </w:r>
            <w:r w:rsidR="00DF131A">
              <w:rPr>
                <w:noProof/>
                <w:webHidden/>
              </w:rPr>
              <w:fldChar w:fldCharType="begin"/>
            </w:r>
            <w:r w:rsidR="00DF131A">
              <w:rPr>
                <w:noProof/>
                <w:webHidden/>
              </w:rPr>
              <w:instrText xml:space="preserve"> PAGEREF _Toc216444646 \h </w:instrText>
            </w:r>
            <w:r w:rsidR="00DF131A">
              <w:rPr>
                <w:noProof/>
                <w:webHidden/>
              </w:rPr>
            </w:r>
            <w:r w:rsidR="00DF131A">
              <w:rPr>
                <w:noProof/>
                <w:webHidden/>
              </w:rPr>
              <w:fldChar w:fldCharType="separate"/>
            </w:r>
            <w:r>
              <w:rPr>
                <w:noProof/>
                <w:webHidden/>
              </w:rPr>
              <w:t>9</w:t>
            </w:r>
            <w:r w:rsidR="00DF131A">
              <w:rPr>
                <w:noProof/>
                <w:webHidden/>
              </w:rPr>
              <w:fldChar w:fldCharType="end"/>
            </w:r>
          </w:hyperlink>
        </w:p>
        <w:p w14:paraId="7F643712" w14:textId="264C4E4E" w:rsidR="00DF131A" w:rsidRDefault="000443BA">
          <w:pPr>
            <w:pStyle w:val="TOC2"/>
            <w:tabs>
              <w:tab w:val="left" w:pos="660"/>
              <w:tab w:val="right" w:leader="dot" w:pos="10790"/>
            </w:tabs>
            <w:rPr>
              <w:rFonts w:eastAsiaTheme="minorEastAsia"/>
              <w:noProof/>
            </w:rPr>
          </w:pPr>
          <w:hyperlink w:anchor="_Toc216444647" w:history="1">
            <w:r w:rsidR="00DF131A" w:rsidRPr="00FA0CCA">
              <w:rPr>
                <w:rStyle w:val="Hyperlink"/>
                <w:rFonts w:ascii="Arial" w:eastAsia="Times New Roman" w:hAnsi="Arial" w:cs="Arial"/>
                <w:noProof/>
              </w:rPr>
              <w:t>A.</w:t>
            </w:r>
            <w:r w:rsidR="00DF131A">
              <w:rPr>
                <w:rFonts w:eastAsiaTheme="minorEastAsia"/>
                <w:noProof/>
              </w:rPr>
              <w:tab/>
            </w:r>
            <w:r w:rsidR="00DF131A" w:rsidRPr="00FA0CCA">
              <w:rPr>
                <w:rStyle w:val="Hyperlink"/>
                <w:rFonts w:ascii="Arial" w:eastAsia="Times New Roman" w:hAnsi="Arial" w:cs="Arial"/>
                <w:noProof/>
              </w:rPr>
              <w:t>Business Continuity</w:t>
            </w:r>
            <w:r w:rsidR="00DF131A">
              <w:rPr>
                <w:noProof/>
                <w:webHidden/>
              </w:rPr>
              <w:tab/>
            </w:r>
            <w:r w:rsidR="00DF131A">
              <w:rPr>
                <w:noProof/>
                <w:webHidden/>
              </w:rPr>
              <w:fldChar w:fldCharType="begin"/>
            </w:r>
            <w:r w:rsidR="00DF131A">
              <w:rPr>
                <w:noProof/>
                <w:webHidden/>
              </w:rPr>
              <w:instrText xml:space="preserve"> PAGEREF _Toc216444647 \h </w:instrText>
            </w:r>
            <w:r w:rsidR="00DF131A">
              <w:rPr>
                <w:noProof/>
                <w:webHidden/>
              </w:rPr>
            </w:r>
            <w:r w:rsidR="00DF131A">
              <w:rPr>
                <w:noProof/>
                <w:webHidden/>
              </w:rPr>
              <w:fldChar w:fldCharType="separate"/>
            </w:r>
            <w:r>
              <w:rPr>
                <w:noProof/>
                <w:webHidden/>
              </w:rPr>
              <w:t>9</w:t>
            </w:r>
            <w:r w:rsidR="00DF131A">
              <w:rPr>
                <w:noProof/>
                <w:webHidden/>
              </w:rPr>
              <w:fldChar w:fldCharType="end"/>
            </w:r>
          </w:hyperlink>
        </w:p>
        <w:p w14:paraId="42A1BD2D" w14:textId="655FED56" w:rsidR="00DF131A" w:rsidRDefault="000443BA">
          <w:pPr>
            <w:pStyle w:val="TOC2"/>
            <w:tabs>
              <w:tab w:val="left" w:pos="660"/>
              <w:tab w:val="right" w:leader="dot" w:pos="10790"/>
            </w:tabs>
            <w:rPr>
              <w:rFonts w:eastAsiaTheme="minorEastAsia"/>
              <w:noProof/>
            </w:rPr>
          </w:pPr>
          <w:hyperlink w:anchor="_Toc216444648" w:history="1">
            <w:r w:rsidR="00DF131A" w:rsidRPr="00FA0CCA">
              <w:rPr>
                <w:rStyle w:val="Hyperlink"/>
                <w:rFonts w:ascii="Arial" w:eastAsia="Times New Roman" w:hAnsi="Arial" w:cs="Arial"/>
                <w:noProof/>
              </w:rPr>
              <w:t>B.</w:t>
            </w:r>
            <w:r w:rsidR="00DF131A">
              <w:rPr>
                <w:rFonts w:eastAsiaTheme="minorEastAsia"/>
                <w:noProof/>
              </w:rPr>
              <w:tab/>
            </w:r>
            <w:r w:rsidR="00DF131A" w:rsidRPr="00FA0CCA">
              <w:rPr>
                <w:rStyle w:val="Hyperlink"/>
                <w:rFonts w:ascii="Arial" w:eastAsia="Times New Roman" w:hAnsi="Arial" w:cs="Arial"/>
                <w:noProof/>
              </w:rPr>
              <w:t>Conformity of Proposal with SGC Requirements</w:t>
            </w:r>
            <w:r w:rsidR="00DF131A">
              <w:rPr>
                <w:noProof/>
                <w:webHidden/>
              </w:rPr>
              <w:tab/>
            </w:r>
            <w:r w:rsidR="00DF131A">
              <w:rPr>
                <w:noProof/>
                <w:webHidden/>
              </w:rPr>
              <w:fldChar w:fldCharType="begin"/>
            </w:r>
            <w:r w:rsidR="00DF131A">
              <w:rPr>
                <w:noProof/>
                <w:webHidden/>
              </w:rPr>
              <w:instrText xml:space="preserve"> PAGEREF _Toc216444648 \h </w:instrText>
            </w:r>
            <w:r w:rsidR="00DF131A">
              <w:rPr>
                <w:noProof/>
                <w:webHidden/>
              </w:rPr>
            </w:r>
            <w:r w:rsidR="00DF131A">
              <w:rPr>
                <w:noProof/>
                <w:webHidden/>
              </w:rPr>
              <w:fldChar w:fldCharType="separate"/>
            </w:r>
            <w:r>
              <w:rPr>
                <w:noProof/>
                <w:webHidden/>
              </w:rPr>
              <w:t>9</w:t>
            </w:r>
            <w:r w:rsidR="00DF131A">
              <w:rPr>
                <w:noProof/>
                <w:webHidden/>
              </w:rPr>
              <w:fldChar w:fldCharType="end"/>
            </w:r>
          </w:hyperlink>
        </w:p>
        <w:p w14:paraId="51E34921" w14:textId="7B7E1406" w:rsidR="00DF131A" w:rsidRDefault="000443BA">
          <w:pPr>
            <w:pStyle w:val="TOC1"/>
            <w:tabs>
              <w:tab w:val="left" w:pos="660"/>
              <w:tab w:val="right" w:leader="dot" w:pos="10790"/>
            </w:tabs>
            <w:rPr>
              <w:rFonts w:eastAsiaTheme="minorEastAsia"/>
              <w:noProof/>
            </w:rPr>
          </w:pPr>
          <w:hyperlink w:anchor="_Toc216444649" w:history="1">
            <w:r w:rsidR="00DF131A" w:rsidRPr="00FA0CCA">
              <w:rPr>
                <w:rStyle w:val="Hyperlink"/>
                <w:rFonts w:ascii="Arial" w:eastAsia="Times New Roman" w:hAnsi="Arial" w:cs="Arial"/>
                <w:noProof/>
              </w:rPr>
              <w:t>VIII.</w:t>
            </w:r>
            <w:r w:rsidR="00DF131A">
              <w:rPr>
                <w:rFonts w:eastAsiaTheme="minorEastAsia"/>
                <w:noProof/>
              </w:rPr>
              <w:tab/>
            </w:r>
            <w:r w:rsidR="00DF131A" w:rsidRPr="00FA0CCA">
              <w:rPr>
                <w:rStyle w:val="Hyperlink"/>
                <w:rFonts w:ascii="Arial" w:eastAsia="Times New Roman" w:hAnsi="Arial" w:cs="Arial"/>
                <w:noProof/>
              </w:rPr>
              <w:t>Vendor Requirements</w:t>
            </w:r>
            <w:r w:rsidR="00DF131A">
              <w:rPr>
                <w:noProof/>
                <w:webHidden/>
              </w:rPr>
              <w:tab/>
            </w:r>
            <w:r w:rsidR="00DF131A">
              <w:rPr>
                <w:noProof/>
                <w:webHidden/>
              </w:rPr>
              <w:fldChar w:fldCharType="begin"/>
            </w:r>
            <w:r w:rsidR="00DF131A">
              <w:rPr>
                <w:noProof/>
                <w:webHidden/>
              </w:rPr>
              <w:instrText xml:space="preserve"> PAGEREF _Toc216444649 \h </w:instrText>
            </w:r>
            <w:r w:rsidR="00DF131A">
              <w:rPr>
                <w:noProof/>
                <w:webHidden/>
              </w:rPr>
            </w:r>
            <w:r w:rsidR="00DF131A">
              <w:rPr>
                <w:noProof/>
                <w:webHidden/>
              </w:rPr>
              <w:fldChar w:fldCharType="separate"/>
            </w:r>
            <w:r>
              <w:rPr>
                <w:noProof/>
                <w:webHidden/>
              </w:rPr>
              <w:t>10</w:t>
            </w:r>
            <w:r w:rsidR="00DF131A">
              <w:rPr>
                <w:noProof/>
                <w:webHidden/>
              </w:rPr>
              <w:fldChar w:fldCharType="end"/>
            </w:r>
          </w:hyperlink>
        </w:p>
        <w:p w14:paraId="17795267" w14:textId="4691EEC9" w:rsidR="00DF131A" w:rsidRDefault="000443BA">
          <w:pPr>
            <w:pStyle w:val="TOC2"/>
            <w:tabs>
              <w:tab w:val="left" w:pos="660"/>
              <w:tab w:val="right" w:leader="dot" w:pos="10790"/>
            </w:tabs>
            <w:rPr>
              <w:rFonts w:eastAsiaTheme="minorEastAsia"/>
              <w:noProof/>
            </w:rPr>
          </w:pPr>
          <w:hyperlink w:anchor="_Toc216444650" w:history="1">
            <w:r w:rsidR="00DF131A" w:rsidRPr="00FA0CCA">
              <w:rPr>
                <w:rStyle w:val="Hyperlink"/>
                <w:rFonts w:ascii="Arial" w:eastAsia="Times New Roman" w:hAnsi="Arial" w:cs="Arial"/>
                <w:noProof/>
              </w:rPr>
              <w:t>A.</w:t>
            </w:r>
            <w:r w:rsidR="00DF131A">
              <w:rPr>
                <w:rFonts w:eastAsiaTheme="minorEastAsia"/>
                <w:noProof/>
              </w:rPr>
              <w:tab/>
            </w:r>
            <w:r w:rsidR="00DF131A" w:rsidRPr="00FA0CCA">
              <w:rPr>
                <w:rStyle w:val="Hyperlink"/>
                <w:rFonts w:ascii="Arial" w:eastAsia="Times New Roman" w:hAnsi="Arial" w:cs="Arial"/>
                <w:noProof/>
              </w:rPr>
              <w:t>Proposal</w:t>
            </w:r>
            <w:r w:rsidR="00DF131A">
              <w:rPr>
                <w:noProof/>
                <w:webHidden/>
              </w:rPr>
              <w:tab/>
            </w:r>
            <w:r w:rsidR="00DF131A">
              <w:rPr>
                <w:noProof/>
                <w:webHidden/>
              </w:rPr>
              <w:fldChar w:fldCharType="begin"/>
            </w:r>
            <w:r w:rsidR="00DF131A">
              <w:rPr>
                <w:noProof/>
                <w:webHidden/>
              </w:rPr>
              <w:instrText xml:space="preserve"> PAGEREF _Toc216444650 \h </w:instrText>
            </w:r>
            <w:r w:rsidR="00DF131A">
              <w:rPr>
                <w:noProof/>
                <w:webHidden/>
              </w:rPr>
            </w:r>
            <w:r w:rsidR="00DF131A">
              <w:rPr>
                <w:noProof/>
                <w:webHidden/>
              </w:rPr>
              <w:fldChar w:fldCharType="separate"/>
            </w:r>
            <w:r>
              <w:rPr>
                <w:noProof/>
                <w:webHidden/>
              </w:rPr>
              <w:t>10</w:t>
            </w:r>
            <w:r w:rsidR="00DF131A">
              <w:rPr>
                <w:noProof/>
                <w:webHidden/>
              </w:rPr>
              <w:fldChar w:fldCharType="end"/>
            </w:r>
          </w:hyperlink>
        </w:p>
        <w:p w14:paraId="245B03F9" w14:textId="78ED988B" w:rsidR="00DF131A" w:rsidRDefault="000443BA">
          <w:pPr>
            <w:pStyle w:val="TOC2"/>
            <w:tabs>
              <w:tab w:val="left" w:pos="660"/>
              <w:tab w:val="right" w:leader="dot" w:pos="10790"/>
            </w:tabs>
            <w:rPr>
              <w:rFonts w:eastAsiaTheme="minorEastAsia"/>
              <w:noProof/>
            </w:rPr>
          </w:pPr>
          <w:hyperlink w:anchor="_Toc216444651" w:history="1">
            <w:r w:rsidR="00DF131A" w:rsidRPr="00FA0CCA">
              <w:rPr>
                <w:rStyle w:val="Hyperlink"/>
                <w:rFonts w:ascii="Arial" w:eastAsia="Times New Roman" w:hAnsi="Arial" w:cs="Arial"/>
                <w:noProof/>
              </w:rPr>
              <w:t>B.</w:t>
            </w:r>
            <w:r w:rsidR="00DF131A">
              <w:rPr>
                <w:rFonts w:eastAsiaTheme="minorEastAsia"/>
                <w:noProof/>
              </w:rPr>
              <w:tab/>
            </w:r>
            <w:r w:rsidR="00DF131A" w:rsidRPr="00FA0CCA">
              <w:rPr>
                <w:rStyle w:val="Hyperlink"/>
                <w:rFonts w:ascii="Arial" w:eastAsia="Times New Roman" w:hAnsi="Arial" w:cs="Arial"/>
                <w:noProof/>
              </w:rPr>
              <w:t>Standard Service Agreement</w:t>
            </w:r>
            <w:r w:rsidR="00DF131A">
              <w:rPr>
                <w:noProof/>
                <w:webHidden/>
              </w:rPr>
              <w:tab/>
            </w:r>
            <w:r w:rsidR="00DF131A">
              <w:rPr>
                <w:noProof/>
                <w:webHidden/>
              </w:rPr>
              <w:fldChar w:fldCharType="begin"/>
            </w:r>
            <w:r w:rsidR="00DF131A">
              <w:rPr>
                <w:noProof/>
                <w:webHidden/>
              </w:rPr>
              <w:instrText xml:space="preserve"> PAGEREF _Toc216444651 \h </w:instrText>
            </w:r>
            <w:r w:rsidR="00DF131A">
              <w:rPr>
                <w:noProof/>
                <w:webHidden/>
              </w:rPr>
            </w:r>
            <w:r w:rsidR="00DF131A">
              <w:rPr>
                <w:noProof/>
                <w:webHidden/>
              </w:rPr>
              <w:fldChar w:fldCharType="separate"/>
            </w:r>
            <w:r>
              <w:rPr>
                <w:noProof/>
                <w:webHidden/>
              </w:rPr>
              <w:t>10</w:t>
            </w:r>
            <w:r w:rsidR="00DF131A">
              <w:rPr>
                <w:noProof/>
                <w:webHidden/>
              </w:rPr>
              <w:fldChar w:fldCharType="end"/>
            </w:r>
          </w:hyperlink>
        </w:p>
        <w:p w14:paraId="52B43708" w14:textId="1B3D780F" w:rsidR="00DF131A" w:rsidRDefault="000443BA">
          <w:pPr>
            <w:pStyle w:val="TOC2"/>
            <w:tabs>
              <w:tab w:val="left" w:pos="880"/>
              <w:tab w:val="right" w:leader="dot" w:pos="10790"/>
            </w:tabs>
            <w:rPr>
              <w:rFonts w:eastAsiaTheme="minorEastAsia"/>
              <w:noProof/>
            </w:rPr>
          </w:pPr>
          <w:hyperlink w:anchor="_Toc216444652" w:history="1">
            <w:r w:rsidR="00DF131A" w:rsidRPr="00FA0CCA">
              <w:rPr>
                <w:rStyle w:val="Hyperlink"/>
                <w:rFonts w:ascii="Arial" w:eastAsia="Times New Roman" w:hAnsi="Arial" w:cs="Arial"/>
                <w:noProof/>
              </w:rPr>
              <w:t>C.</w:t>
            </w:r>
            <w:r w:rsidR="00DF131A">
              <w:rPr>
                <w:rFonts w:eastAsiaTheme="minorEastAsia"/>
                <w:noProof/>
              </w:rPr>
              <w:tab/>
            </w:r>
            <w:r w:rsidR="00DF131A" w:rsidRPr="00FA0CCA">
              <w:rPr>
                <w:rStyle w:val="Hyperlink"/>
                <w:rFonts w:ascii="Arial" w:eastAsia="Times New Roman" w:hAnsi="Arial" w:cs="Arial"/>
                <w:noProof/>
              </w:rPr>
              <w:t>Data Security</w:t>
            </w:r>
            <w:r w:rsidR="00DF131A">
              <w:rPr>
                <w:noProof/>
                <w:webHidden/>
              </w:rPr>
              <w:tab/>
            </w:r>
            <w:r w:rsidR="00DF131A">
              <w:rPr>
                <w:noProof/>
                <w:webHidden/>
              </w:rPr>
              <w:fldChar w:fldCharType="begin"/>
            </w:r>
            <w:r w:rsidR="00DF131A">
              <w:rPr>
                <w:noProof/>
                <w:webHidden/>
              </w:rPr>
              <w:instrText xml:space="preserve"> PAGEREF _Toc216444652 \h </w:instrText>
            </w:r>
            <w:r w:rsidR="00DF131A">
              <w:rPr>
                <w:noProof/>
                <w:webHidden/>
              </w:rPr>
            </w:r>
            <w:r w:rsidR="00DF131A">
              <w:rPr>
                <w:noProof/>
                <w:webHidden/>
              </w:rPr>
              <w:fldChar w:fldCharType="separate"/>
            </w:r>
            <w:r>
              <w:rPr>
                <w:noProof/>
                <w:webHidden/>
              </w:rPr>
              <w:t>10</w:t>
            </w:r>
            <w:r w:rsidR="00DF131A">
              <w:rPr>
                <w:noProof/>
                <w:webHidden/>
              </w:rPr>
              <w:fldChar w:fldCharType="end"/>
            </w:r>
          </w:hyperlink>
        </w:p>
        <w:p w14:paraId="66B003FF" w14:textId="6D413F1F" w:rsidR="00DF131A" w:rsidRDefault="000443BA">
          <w:pPr>
            <w:pStyle w:val="TOC2"/>
            <w:tabs>
              <w:tab w:val="left" w:pos="880"/>
              <w:tab w:val="right" w:leader="dot" w:pos="10790"/>
            </w:tabs>
            <w:rPr>
              <w:rFonts w:eastAsiaTheme="minorEastAsia"/>
              <w:noProof/>
            </w:rPr>
          </w:pPr>
          <w:hyperlink w:anchor="_Toc216444653" w:history="1">
            <w:r w:rsidR="00DF131A" w:rsidRPr="00FA0CCA">
              <w:rPr>
                <w:rStyle w:val="Hyperlink"/>
                <w:rFonts w:ascii="Arial" w:eastAsia="Times New Roman" w:hAnsi="Arial" w:cs="Arial"/>
                <w:noProof/>
              </w:rPr>
              <w:t>D.</w:t>
            </w:r>
            <w:r w:rsidR="00DF131A">
              <w:rPr>
                <w:rFonts w:eastAsiaTheme="minorEastAsia"/>
                <w:noProof/>
              </w:rPr>
              <w:tab/>
            </w:r>
            <w:r w:rsidR="00DF131A" w:rsidRPr="00FA0CCA">
              <w:rPr>
                <w:rStyle w:val="Hyperlink"/>
                <w:rFonts w:ascii="Arial" w:eastAsia="Times New Roman" w:hAnsi="Arial" w:cs="Arial"/>
                <w:noProof/>
              </w:rPr>
              <w:t>Directives and Minimum Internal Control Standards</w:t>
            </w:r>
            <w:r w:rsidR="00DF131A">
              <w:rPr>
                <w:noProof/>
                <w:webHidden/>
              </w:rPr>
              <w:tab/>
            </w:r>
            <w:r w:rsidR="00DF131A">
              <w:rPr>
                <w:noProof/>
                <w:webHidden/>
              </w:rPr>
              <w:fldChar w:fldCharType="begin"/>
            </w:r>
            <w:r w:rsidR="00DF131A">
              <w:rPr>
                <w:noProof/>
                <w:webHidden/>
              </w:rPr>
              <w:instrText xml:space="preserve"> PAGEREF _Toc216444653 \h </w:instrText>
            </w:r>
            <w:r w:rsidR="00DF131A">
              <w:rPr>
                <w:noProof/>
                <w:webHidden/>
              </w:rPr>
            </w:r>
            <w:r w:rsidR="00DF131A">
              <w:rPr>
                <w:noProof/>
                <w:webHidden/>
              </w:rPr>
              <w:fldChar w:fldCharType="separate"/>
            </w:r>
            <w:r>
              <w:rPr>
                <w:noProof/>
                <w:webHidden/>
              </w:rPr>
              <w:t>10</w:t>
            </w:r>
            <w:r w:rsidR="00DF131A">
              <w:rPr>
                <w:noProof/>
                <w:webHidden/>
              </w:rPr>
              <w:fldChar w:fldCharType="end"/>
            </w:r>
          </w:hyperlink>
        </w:p>
        <w:p w14:paraId="09964287" w14:textId="501E9BDE" w:rsidR="00DF131A" w:rsidRDefault="000443BA">
          <w:pPr>
            <w:pStyle w:val="TOC2"/>
            <w:tabs>
              <w:tab w:val="left" w:pos="660"/>
              <w:tab w:val="right" w:leader="dot" w:pos="10790"/>
            </w:tabs>
            <w:rPr>
              <w:rFonts w:eastAsiaTheme="minorEastAsia"/>
              <w:noProof/>
            </w:rPr>
          </w:pPr>
          <w:hyperlink w:anchor="_Toc216444654" w:history="1">
            <w:r w:rsidR="00DF131A" w:rsidRPr="00FA0CCA">
              <w:rPr>
                <w:rStyle w:val="Hyperlink"/>
                <w:rFonts w:ascii="Arial" w:eastAsia="Times New Roman" w:hAnsi="Arial" w:cs="Arial"/>
                <w:noProof/>
              </w:rPr>
              <w:t>E.</w:t>
            </w:r>
            <w:r w:rsidR="00DF131A">
              <w:rPr>
                <w:rFonts w:eastAsiaTheme="minorEastAsia"/>
                <w:noProof/>
              </w:rPr>
              <w:tab/>
            </w:r>
            <w:r w:rsidR="00DF131A" w:rsidRPr="00FA0CCA">
              <w:rPr>
                <w:rStyle w:val="Hyperlink"/>
                <w:rFonts w:ascii="Arial" w:eastAsia="Times New Roman" w:hAnsi="Arial" w:cs="Arial"/>
                <w:noProof/>
              </w:rPr>
              <w:t>Seneca Nation Business Registration Fee (SNIBRF)</w:t>
            </w:r>
            <w:r w:rsidR="00DF131A">
              <w:rPr>
                <w:noProof/>
                <w:webHidden/>
              </w:rPr>
              <w:tab/>
            </w:r>
            <w:r w:rsidR="00DF131A">
              <w:rPr>
                <w:noProof/>
                <w:webHidden/>
              </w:rPr>
              <w:fldChar w:fldCharType="begin"/>
            </w:r>
            <w:r w:rsidR="00DF131A">
              <w:rPr>
                <w:noProof/>
                <w:webHidden/>
              </w:rPr>
              <w:instrText xml:space="preserve"> PAGEREF _Toc216444654 \h </w:instrText>
            </w:r>
            <w:r w:rsidR="00DF131A">
              <w:rPr>
                <w:noProof/>
                <w:webHidden/>
              </w:rPr>
            </w:r>
            <w:r w:rsidR="00DF131A">
              <w:rPr>
                <w:noProof/>
                <w:webHidden/>
              </w:rPr>
              <w:fldChar w:fldCharType="separate"/>
            </w:r>
            <w:r>
              <w:rPr>
                <w:noProof/>
                <w:webHidden/>
              </w:rPr>
              <w:t>10</w:t>
            </w:r>
            <w:r w:rsidR="00DF131A">
              <w:rPr>
                <w:noProof/>
                <w:webHidden/>
              </w:rPr>
              <w:fldChar w:fldCharType="end"/>
            </w:r>
          </w:hyperlink>
        </w:p>
        <w:p w14:paraId="6482F64E" w14:textId="55727527" w:rsidR="00DF131A" w:rsidRDefault="000443BA">
          <w:pPr>
            <w:pStyle w:val="TOC1"/>
            <w:tabs>
              <w:tab w:val="left" w:pos="660"/>
              <w:tab w:val="right" w:leader="dot" w:pos="10790"/>
            </w:tabs>
            <w:rPr>
              <w:rFonts w:eastAsiaTheme="minorEastAsia"/>
              <w:noProof/>
            </w:rPr>
          </w:pPr>
          <w:hyperlink w:anchor="_Toc216444655" w:history="1">
            <w:r w:rsidR="00DF131A" w:rsidRPr="00FA0CCA">
              <w:rPr>
                <w:rStyle w:val="Hyperlink"/>
                <w:rFonts w:ascii="Arial" w:eastAsia="Times New Roman" w:hAnsi="Arial" w:cs="Arial"/>
                <w:noProof/>
              </w:rPr>
              <w:t>IX.</w:t>
            </w:r>
            <w:r w:rsidR="00DF131A">
              <w:rPr>
                <w:rFonts w:eastAsiaTheme="minorEastAsia"/>
                <w:noProof/>
              </w:rPr>
              <w:tab/>
            </w:r>
            <w:r w:rsidR="00DF131A" w:rsidRPr="00FA0CCA">
              <w:rPr>
                <w:rStyle w:val="Hyperlink"/>
                <w:rFonts w:ascii="Arial" w:eastAsia="Times New Roman" w:hAnsi="Arial" w:cs="Arial"/>
                <w:noProof/>
              </w:rPr>
              <w:t>Bidder Certifications and Representations</w:t>
            </w:r>
            <w:r w:rsidR="00DF131A">
              <w:rPr>
                <w:noProof/>
                <w:webHidden/>
              </w:rPr>
              <w:tab/>
            </w:r>
            <w:r w:rsidR="00DF131A">
              <w:rPr>
                <w:noProof/>
                <w:webHidden/>
              </w:rPr>
              <w:fldChar w:fldCharType="begin"/>
            </w:r>
            <w:r w:rsidR="00DF131A">
              <w:rPr>
                <w:noProof/>
                <w:webHidden/>
              </w:rPr>
              <w:instrText xml:space="preserve"> PAGEREF _Toc216444655 \h </w:instrText>
            </w:r>
            <w:r w:rsidR="00DF131A">
              <w:rPr>
                <w:noProof/>
                <w:webHidden/>
              </w:rPr>
            </w:r>
            <w:r w:rsidR="00DF131A">
              <w:rPr>
                <w:noProof/>
                <w:webHidden/>
              </w:rPr>
              <w:fldChar w:fldCharType="separate"/>
            </w:r>
            <w:r>
              <w:rPr>
                <w:noProof/>
                <w:webHidden/>
              </w:rPr>
              <w:t>11</w:t>
            </w:r>
            <w:r w:rsidR="00DF131A">
              <w:rPr>
                <w:noProof/>
                <w:webHidden/>
              </w:rPr>
              <w:fldChar w:fldCharType="end"/>
            </w:r>
          </w:hyperlink>
        </w:p>
        <w:p w14:paraId="23BBE583" w14:textId="0F2FF032" w:rsidR="00E96538" w:rsidRPr="00C718FB" w:rsidRDefault="00E96538" w:rsidP="00E96538">
          <w:pPr>
            <w:rPr>
              <w:rFonts w:ascii="Arial" w:hAnsi="Arial" w:cs="Arial"/>
            </w:rPr>
          </w:pPr>
          <w:r w:rsidRPr="00C718FB">
            <w:rPr>
              <w:rFonts w:ascii="Arial" w:hAnsi="Arial" w:cs="Arial"/>
              <w:b/>
              <w:bCs/>
              <w:noProof/>
            </w:rPr>
            <w:fldChar w:fldCharType="end"/>
          </w:r>
        </w:p>
      </w:sdtContent>
    </w:sdt>
    <w:p w14:paraId="7A609127" w14:textId="77777777" w:rsidR="00E96538" w:rsidRPr="00C718FB" w:rsidRDefault="00E96538" w:rsidP="00E96538">
      <w:pPr>
        <w:rPr>
          <w:rFonts w:ascii="Arial" w:eastAsiaTheme="majorEastAsia" w:hAnsi="Arial" w:cs="Arial"/>
          <w:color w:val="2E74B5" w:themeColor="accent1" w:themeShade="BF"/>
          <w:sz w:val="32"/>
          <w:szCs w:val="32"/>
        </w:rPr>
      </w:pPr>
      <w:r w:rsidRPr="00C718FB">
        <w:rPr>
          <w:rFonts w:ascii="Arial" w:hAnsi="Arial" w:cs="Arial"/>
        </w:rPr>
        <w:br w:type="page"/>
      </w:r>
    </w:p>
    <w:p w14:paraId="65AD78B5" w14:textId="77777777" w:rsidR="00E96538" w:rsidRPr="008E3AF0" w:rsidRDefault="00E96538" w:rsidP="00E96538">
      <w:pPr>
        <w:pStyle w:val="Heading1"/>
        <w:rPr>
          <w:rFonts w:ascii="Arial" w:hAnsi="Arial" w:cs="Arial"/>
        </w:rPr>
      </w:pPr>
      <w:bookmarkStart w:id="0" w:name="_Toc216444624"/>
      <w:r w:rsidRPr="008E3AF0">
        <w:rPr>
          <w:rFonts w:ascii="Arial" w:hAnsi="Arial" w:cs="Arial"/>
        </w:rPr>
        <w:lastRenderedPageBreak/>
        <w:t>Introduction</w:t>
      </w:r>
      <w:bookmarkEnd w:id="0"/>
    </w:p>
    <w:p w14:paraId="4AFC9530" w14:textId="77777777" w:rsidR="00E96538" w:rsidRPr="008E3AF0" w:rsidRDefault="00E96538" w:rsidP="00E96538">
      <w:pPr>
        <w:pStyle w:val="NormalWeb"/>
        <w:shd w:val="clear" w:color="auto" w:fill="FFFFFF"/>
        <w:spacing w:before="0" w:beforeAutospacing="0" w:after="120" w:afterAutospacing="0"/>
        <w:ind w:left="720"/>
        <w:jc w:val="both"/>
        <w:rPr>
          <w:rFonts w:ascii="Arial" w:hAnsi="Arial" w:cs="Arial"/>
          <w:color w:val="262626"/>
          <w:sz w:val="22"/>
          <w:szCs w:val="22"/>
        </w:rPr>
      </w:pPr>
      <w:r w:rsidRPr="008E3AF0">
        <w:rPr>
          <w:rFonts w:ascii="Arial" w:hAnsi="Arial" w:cs="Arial"/>
          <w:color w:val="262626"/>
          <w:sz w:val="22"/>
          <w:szCs w:val="22"/>
        </w:rPr>
        <w:t xml:space="preserve">Seneca Gaming Corporation is a wholly owned, tribally chartered corporation of the Seneca Nation of Indians (the “Nation”) which operates all of the Nation’s Class III gaming operations in Western New York. </w:t>
      </w:r>
    </w:p>
    <w:p w14:paraId="56F43FAF" w14:textId="77777777" w:rsidR="00E96538" w:rsidRPr="008E3AF0" w:rsidRDefault="00E96538" w:rsidP="00E96538">
      <w:pPr>
        <w:pStyle w:val="NormalWeb"/>
        <w:shd w:val="clear" w:color="auto" w:fill="FFFFFF"/>
        <w:spacing w:before="0" w:beforeAutospacing="0" w:after="120" w:afterAutospacing="0"/>
        <w:ind w:left="720"/>
        <w:jc w:val="both"/>
        <w:rPr>
          <w:rFonts w:ascii="Arial" w:hAnsi="Arial" w:cs="Arial"/>
          <w:color w:val="262626"/>
          <w:sz w:val="22"/>
          <w:szCs w:val="22"/>
        </w:rPr>
      </w:pPr>
      <w:r w:rsidRPr="008E3AF0">
        <w:rPr>
          <w:rFonts w:ascii="Arial" w:hAnsi="Arial" w:cs="Arial"/>
          <w:color w:val="262626"/>
          <w:sz w:val="22"/>
          <w:szCs w:val="22"/>
        </w:rPr>
        <w:t xml:space="preserve">Seneca Gaming Corporation, through its wholly owned subsidiaries, owns and operates Seneca Niagara Resort &amp; Casino in Niagara Falls, New York, Seneca Allegany Resort &amp; Casino in Salamanca, New York, and Seneca Buffalo Creek Casino in Buffalo, New York. </w:t>
      </w:r>
    </w:p>
    <w:p w14:paraId="733BEFF7" w14:textId="38067761" w:rsidR="00E96538" w:rsidRPr="008E3AF0" w:rsidRDefault="00E96538" w:rsidP="005163D3">
      <w:pPr>
        <w:spacing w:after="0"/>
        <w:ind w:left="720"/>
        <w:rPr>
          <w:rFonts w:ascii="Arial" w:hAnsi="Arial" w:cs="Arial"/>
        </w:rPr>
      </w:pPr>
      <w:r w:rsidRPr="008E3AF0">
        <w:rPr>
          <w:rFonts w:ascii="Arial" w:hAnsi="Arial" w:cs="Arial"/>
        </w:rPr>
        <w:t xml:space="preserve">For additional information, please visit our website at </w:t>
      </w:r>
      <w:hyperlink r:id="rId10" w:history="1">
        <w:r w:rsidR="006A381D" w:rsidRPr="008E3AF0">
          <w:rPr>
            <w:rStyle w:val="Hyperlink"/>
            <w:rFonts w:ascii="Arial" w:hAnsi="Arial" w:cs="Arial"/>
          </w:rPr>
          <w:t>www.Senecacasinos.com</w:t>
        </w:r>
      </w:hyperlink>
      <w:r w:rsidR="006A381D" w:rsidRPr="008E3AF0">
        <w:rPr>
          <w:rFonts w:ascii="Arial" w:hAnsi="Arial" w:cs="Arial"/>
        </w:rPr>
        <w:t>.</w:t>
      </w:r>
    </w:p>
    <w:p w14:paraId="200870FA" w14:textId="2325CFC2" w:rsidR="005163D3" w:rsidRPr="008E3AF0" w:rsidRDefault="005163D3" w:rsidP="005163D3">
      <w:pPr>
        <w:pStyle w:val="Heading1"/>
        <w:spacing w:before="100"/>
        <w:rPr>
          <w:rFonts w:ascii="Arial" w:hAnsi="Arial" w:cs="Arial"/>
        </w:rPr>
      </w:pPr>
      <w:bookmarkStart w:id="1" w:name="_Toc216444625"/>
      <w:r w:rsidRPr="008E3AF0">
        <w:rPr>
          <w:rFonts w:ascii="Arial" w:hAnsi="Arial" w:cs="Arial"/>
        </w:rPr>
        <w:t>Background and Current Infrastructure</w:t>
      </w:r>
      <w:bookmarkEnd w:id="1"/>
    </w:p>
    <w:p w14:paraId="6271115F" w14:textId="0C69095D" w:rsidR="00773404" w:rsidRPr="008E3AF0" w:rsidRDefault="005163D3" w:rsidP="00773404">
      <w:pPr>
        <w:pStyle w:val="NormalWeb"/>
        <w:spacing w:before="40" w:beforeAutospacing="0" w:after="120" w:afterAutospacing="0"/>
        <w:ind w:left="720"/>
        <w:rPr>
          <w:rFonts w:ascii="Arial" w:hAnsi="Arial"/>
          <w:sz w:val="22"/>
        </w:rPr>
      </w:pPr>
      <w:r w:rsidRPr="008E3AF0">
        <w:rPr>
          <w:rFonts w:ascii="Arial" w:hAnsi="Arial"/>
          <w:sz w:val="22"/>
        </w:rPr>
        <w:t>The current digital signage infrastructure at SGC spans across</w:t>
      </w:r>
      <w:r w:rsidR="00773404" w:rsidRPr="008E3AF0">
        <w:rPr>
          <w:rFonts w:ascii="Arial" w:hAnsi="Arial"/>
          <w:sz w:val="22"/>
        </w:rPr>
        <w:t xml:space="preserve"> the following</w:t>
      </w:r>
      <w:r w:rsidRPr="008E3AF0">
        <w:rPr>
          <w:rFonts w:ascii="Arial" w:hAnsi="Arial"/>
          <w:sz w:val="22"/>
        </w:rPr>
        <w:t xml:space="preserve"> </w:t>
      </w:r>
      <w:r w:rsidRPr="008E3AF0">
        <w:rPr>
          <w:rFonts w:ascii="Arial" w:hAnsi="Arial"/>
          <w:b/>
          <w:bCs/>
          <w:sz w:val="22"/>
        </w:rPr>
        <w:t>four (4) properties</w:t>
      </w:r>
      <w:r w:rsidR="00773404" w:rsidRPr="008E3AF0">
        <w:rPr>
          <w:rFonts w:ascii="Arial" w:hAnsi="Arial"/>
          <w:b/>
          <w:bCs/>
          <w:sz w:val="22"/>
        </w:rPr>
        <w:t xml:space="preserve"> </w:t>
      </w:r>
      <w:r w:rsidR="00773404" w:rsidRPr="008E3AF0">
        <w:rPr>
          <w:rFonts w:ascii="Arial" w:hAnsi="Arial"/>
          <w:sz w:val="22"/>
        </w:rPr>
        <w:t xml:space="preserve">running the </w:t>
      </w:r>
      <w:proofErr w:type="spellStart"/>
      <w:r w:rsidR="00773404" w:rsidRPr="008E3AF0">
        <w:rPr>
          <w:rFonts w:ascii="Arial" w:hAnsi="Arial"/>
          <w:sz w:val="22"/>
        </w:rPr>
        <w:t>Korbyt</w:t>
      </w:r>
      <w:proofErr w:type="spellEnd"/>
      <w:r w:rsidR="00773404" w:rsidRPr="008E3AF0">
        <w:rPr>
          <w:rFonts w:ascii="Arial" w:hAnsi="Arial"/>
          <w:sz w:val="22"/>
        </w:rPr>
        <w:t xml:space="preserve"> platform:</w:t>
      </w:r>
    </w:p>
    <w:p w14:paraId="26B45B68" w14:textId="77777777" w:rsidR="00773404" w:rsidRPr="008E3AF0" w:rsidRDefault="00773404" w:rsidP="00773404">
      <w:pPr>
        <w:pStyle w:val="NormalWeb"/>
        <w:numPr>
          <w:ilvl w:val="1"/>
          <w:numId w:val="43"/>
        </w:numPr>
        <w:spacing w:before="40" w:beforeAutospacing="0" w:after="0" w:afterAutospacing="0"/>
        <w:rPr>
          <w:rFonts w:ascii="Arial" w:hAnsi="Arial"/>
          <w:sz w:val="22"/>
        </w:rPr>
      </w:pPr>
      <w:r w:rsidRPr="008E3AF0">
        <w:rPr>
          <w:rFonts w:ascii="Arial" w:hAnsi="Arial"/>
          <w:sz w:val="22"/>
        </w:rPr>
        <w:t>Seneca Niagara Resort &amp; Casino, 310 4th St., Niagara Falls, NY 14303</w:t>
      </w:r>
    </w:p>
    <w:p w14:paraId="70235BDA" w14:textId="77777777" w:rsidR="00773404" w:rsidRPr="008E3AF0" w:rsidRDefault="00773404" w:rsidP="00773404">
      <w:pPr>
        <w:pStyle w:val="NormalWeb"/>
        <w:numPr>
          <w:ilvl w:val="1"/>
          <w:numId w:val="43"/>
        </w:numPr>
        <w:spacing w:before="40" w:beforeAutospacing="0" w:after="0" w:afterAutospacing="0"/>
        <w:rPr>
          <w:rFonts w:ascii="Arial" w:hAnsi="Arial"/>
          <w:sz w:val="22"/>
        </w:rPr>
      </w:pPr>
      <w:r w:rsidRPr="008E3AF0">
        <w:rPr>
          <w:rFonts w:ascii="Arial" w:hAnsi="Arial"/>
          <w:sz w:val="22"/>
        </w:rPr>
        <w:t>Seneca Buffalo Creek Casino, 1 Fulton St., Buffalo, NY 14204</w:t>
      </w:r>
    </w:p>
    <w:p w14:paraId="1787A772" w14:textId="77777777" w:rsidR="00773404" w:rsidRPr="008E3AF0" w:rsidRDefault="00773404" w:rsidP="00773404">
      <w:pPr>
        <w:pStyle w:val="NormalWeb"/>
        <w:numPr>
          <w:ilvl w:val="1"/>
          <w:numId w:val="43"/>
        </w:numPr>
        <w:spacing w:before="40" w:beforeAutospacing="0" w:after="0" w:afterAutospacing="0"/>
        <w:rPr>
          <w:rFonts w:ascii="Arial" w:hAnsi="Arial"/>
          <w:sz w:val="22"/>
        </w:rPr>
      </w:pPr>
      <w:r w:rsidRPr="008E3AF0">
        <w:rPr>
          <w:rFonts w:ascii="Arial" w:hAnsi="Arial"/>
          <w:sz w:val="22"/>
        </w:rPr>
        <w:t>Seneca Allegany Resort Casino, 777 Seneca Allegany Blvd., Salamanca, NY 14779</w:t>
      </w:r>
    </w:p>
    <w:p w14:paraId="4A2F6D98" w14:textId="77777777" w:rsidR="00773404" w:rsidRPr="008E3AF0" w:rsidRDefault="00773404" w:rsidP="00773404">
      <w:pPr>
        <w:pStyle w:val="NormalWeb"/>
        <w:numPr>
          <w:ilvl w:val="1"/>
          <w:numId w:val="43"/>
        </w:numPr>
        <w:spacing w:before="40" w:beforeAutospacing="0" w:after="80" w:afterAutospacing="0"/>
        <w:rPr>
          <w:rFonts w:ascii="Arial" w:hAnsi="Arial"/>
          <w:sz w:val="22"/>
        </w:rPr>
      </w:pPr>
      <w:r w:rsidRPr="008E3AF0">
        <w:rPr>
          <w:rFonts w:ascii="Arial" w:hAnsi="Arial"/>
          <w:sz w:val="22"/>
        </w:rPr>
        <w:t>Hickory Sticks Golf Course, 4560 Creek Rd., Lewiston, NY 14092</w:t>
      </w:r>
    </w:p>
    <w:p w14:paraId="7509FF50" w14:textId="1B9489CA" w:rsidR="00773404" w:rsidRPr="008E3AF0" w:rsidRDefault="005163D3" w:rsidP="00773404">
      <w:pPr>
        <w:pStyle w:val="NormalWeb"/>
        <w:spacing w:before="40" w:beforeAutospacing="0" w:after="120" w:afterAutospacing="0"/>
        <w:ind w:left="720"/>
        <w:rPr>
          <w:rFonts w:ascii="Arial" w:hAnsi="Arial"/>
          <w:sz w:val="22"/>
        </w:rPr>
      </w:pPr>
      <w:r w:rsidRPr="008E3AF0">
        <w:rPr>
          <w:rFonts w:ascii="Arial" w:hAnsi="Arial"/>
          <w:sz w:val="22"/>
        </w:rPr>
        <w:t xml:space="preserve"> The existing system utilizes approximately </w:t>
      </w:r>
      <w:r w:rsidRPr="008E3AF0">
        <w:rPr>
          <w:rFonts w:ascii="Arial" w:hAnsi="Arial"/>
          <w:b/>
          <w:bCs/>
          <w:sz w:val="22"/>
        </w:rPr>
        <w:t>220 media players</w:t>
      </w:r>
      <w:r w:rsidRPr="008E3AF0">
        <w:rPr>
          <w:rFonts w:ascii="Arial" w:hAnsi="Arial"/>
          <w:sz w:val="22"/>
        </w:rPr>
        <w:t xml:space="preserve"> </w:t>
      </w:r>
      <w:r w:rsidR="00773404" w:rsidRPr="008E3AF0">
        <w:rPr>
          <w:rFonts w:ascii="Arial" w:hAnsi="Arial"/>
          <w:sz w:val="22"/>
        </w:rPr>
        <w:t>- of which approximately 95 of those players are using an internal player available on Samsung QM series TV monitor and not an external player.</w:t>
      </w:r>
    </w:p>
    <w:p w14:paraId="1693645B" w14:textId="6A8E6D75" w:rsidR="005163D3" w:rsidRPr="008E3AF0" w:rsidRDefault="005163D3" w:rsidP="00773404">
      <w:pPr>
        <w:pStyle w:val="NormalWeb"/>
        <w:spacing w:before="40" w:beforeAutospacing="0" w:after="120" w:afterAutospacing="0"/>
        <w:ind w:left="720"/>
        <w:rPr>
          <w:rFonts w:ascii="Arial" w:hAnsi="Arial"/>
          <w:sz w:val="22"/>
        </w:rPr>
      </w:pPr>
      <w:r w:rsidRPr="008E3AF0">
        <w:rPr>
          <w:rFonts w:ascii="Arial" w:hAnsi="Arial"/>
          <w:sz w:val="22"/>
        </w:rPr>
        <w:t xml:space="preserve">This infrastructure </w:t>
      </w:r>
      <w:r w:rsidR="00156AF6" w:rsidRPr="008E3AF0">
        <w:rPr>
          <w:rFonts w:ascii="Arial" w:hAnsi="Arial"/>
          <w:sz w:val="22"/>
        </w:rPr>
        <w:t>has the following challenges</w:t>
      </w:r>
      <w:r w:rsidRPr="008E3AF0">
        <w:rPr>
          <w:rFonts w:ascii="Arial" w:hAnsi="Arial"/>
          <w:sz w:val="22"/>
        </w:rPr>
        <w:t>:</w:t>
      </w:r>
    </w:p>
    <w:p w14:paraId="665FD6BD" w14:textId="42F8C7F7" w:rsidR="00156AF6" w:rsidRPr="008E3AF0" w:rsidRDefault="00156AF6" w:rsidP="00156AF6">
      <w:pPr>
        <w:pStyle w:val="ListParagraph"/>
        <w:numPr>
          <w:ilvl w:val="0"/>
          <w:numId w:val="38"/>
        </w:numPr>
        <w:spacing w:before="40" w:after="80"/>
        <w:contextualSpacing w:val="0"/>
        <w:rPr>
          <w:rFonts w:ascii="Arial" w:eastAsia="Times New Roman" w:hAnsi="Arial" w:cs="Times New Roman"/>
          <w:szCs w:val="24"/>
        </w:rPr>
      </w:pPr>
      <w:r w:rsidRPr="008E3AF0">
        <w:rPr>
          <w:rFonts w:ascii="Arial" w:eastAsia="Times New Roman" w:hAnsi="Arial" w:cs="Times New Roman"/>
          <w:b/>
          <w:bCs/>
          <w:szCs w:val="24"/>
        </w:rPr>
        <w:t>Hardware Issues:</w:t>
      </w:r>
      <w:r w:rsidRPr="008E3AF0">
        <w:rPr>
          <w:rFonts w:ascii="Arial" w:eastAsia="Times New Roman" w:hAnsi="Arial" w:cs="Times New Roman"/>
          <w:szCs w:val="24"/>
        </w:rPr>
        <w:t xml:space="preserve"> Over 70 of our 200+ digital players are end-of-life, and the replacement Samsung SoC (System-on-Chip) displays already show signs of obsolescence, leading to frequent errors, daily maintenance, and routine reboots.</w:t>
      </w:r>
    </w:p>
    <w:p w14:paraId="05BE0A93" w14:textId="6290CB3C" w:rsidR="00156AF6" w:rsidRPr="008E3AF0" w:rsidRDefault="00156AF6" w:rsidP="00156AF6">
      <w:pPr>
        <w:pStyle w:val="ListParagraph"/>
        <w:numPr>
          <w:ilvl w:val="0"/>
          <w:numId w:val="38"/>
        </w:numPr>
        <w:spacing w:before="40" w:after="80"/>
        <w:contextualSpacing w:val="0"/>
        <w:rPr>
          <w:rFonts w:ascii="Arial" w:eastAsia="Times New Roman" w:hAnsi="Arial" w:cs="Times New Roman"/>
          <w:szCs w:val="24"/>
        </w:rPr>
      </w:pPr>
      <w:r w:rsidRPr="008E3AF0">
        <w:rPr>
          <w:rFonts w:ascii="Arial" w:eastAsia="Times New Roman" w:hAnsi="Arial" w:cs="Times New Roman"/>
          <w:b/>
          <w:bCs/>
          <w:szCs w:val="24"/>
        </w:rPr>
        <w:t>Software Fragmentation:</w:t>
      </w:r>
      <w:r w:rsidRPr="008E3AF0">
        <w:rPr>
          <w:rFonts w:ascii="Arial" w:eastAsia="Times New Roman" w:hAnsi="Arial" w:cs="Times New Roman"/>
          <w:szCs w:val="24"/>
        </w:rPr>
        <w:t xml:space="preserve"> Multiple software versions and player types (</w:t>
      </w:r>
      <w:proofErr w:type="spellStart"/>
      <w:r w:rsidRPr="008E3AF0">
        <w:rPr>
          <w:rFonts w:ascii="Arial" w:eastAsia="Times New Roman" w:hAnsi="Arial" w:cs="Times New Roman"/>
          <w:szCs w:val="24"/>
        </w:rPr>
        <w:t>Korbyt</w:t>
      </w:r>
      <w:proofErr w:type="spellEnd"/>
      <w:r w:rsidRPr="008E3AF0">
        <w:rPr>
          <w:rFonts w:ascii="Arial" w:eastAsia="Times New Roman" w:hAnsi="Arial" w:cs="Times New Roman"/>
          <w:szCs w:val="24"/>
        </w:rPr>
        <w:t xml:space="preserve"> boxes, Samsung SoC) create confusion and management overhead.</w:t>
      </w:r>
    </w:p>
    <w:p w14:paraId="66A84AD1" w14:textId="77BE6EB8" w:rsidR="00156AF6" w:rsidRPr="008E3AF0" w:rsidRDefault="00156AF6" w:rsidP="00156AF6">
      <w:pPr>
        <w:pStyle w:val="ListParagraph"/>
        <w:numPr>
          <w:ilvl w:val="0"/>
          <w:numId w:val="38"/>
        </w:numPr>
        <w:spacing w:before="40" w:after="80"/>
        <w:contextualSpacing w:val="0"/>
        <w:rPr>
          <w:rFonts w:ascii="Arial" w:eastAsia="Times New Roman" w:hAnsi="Arial" w:cs="Times New Roman"/>
          <w:szCs w:val="24"/>
        </w:rPr>
      </w:pPr>
      <w:r w:rsidRPr="008E3AF0">
        <w:rPr>
          <w:rFonts w:ascii="Arial" w:eastAsia="Times New Roman" w:hAnsi="Arial" w:cs="Times New Roman"/>
          <w:b/>
          <w:bCs/>
          <w:szCs w:val="24"/>
        </w:rPr>
        <w:t>Limited Workflow Integration</w:t>
      </w:r>
      <w:r w:rsidRPr="008E3AF0">
        <w:rPr>
          <w:rFonts w:ascii="Arial" w:eastAsia="Times New Roman" w:hAnsi="Arial" w:cs="Times New Roman"/>
          <w:szCs w:val="24"/>
        </w:rPr>
        <w:t xml:space="preserve">: </w:t>
      </w:r>
      <w:proofErr w:type="spellStart"/>
      <w:r w:rsidRPr="008E3AF0">
        <w:rPr>
          <w:rFonts w:ascii="Arial" w:eastAsia="Times New Roman" w:hAnsi="Arial" w:cs="Times New Roman"/>
          <w:szCs w:val="24"/>
        </w:rPr>
        <w:t>Korbyt</w:t>
      </w:r>
      <w:proofErr w:type="spellEnd"/>
      <w:r w:rsidRPr="008E3AF0">
        <w:rPr>
          <w:rFonts w:ascii="Arial" w:eastAsia="Times New Roman" w:hAnsi="Arial" w:cs="Times New Roman"/>
          <w:szCs w:val="24"/>
        </w:rPr>
        <w:t xml:space="preserve"> lacks modern integration with workflow platforms like Monday.com, slowing implementation processes and increasing manual steps.</w:t>
      </w:r>
    </w:p>
    <w:p w14:paraId="614B3493" w14:textId="142E37D3" w:rsidR="00156AF6" w:rsidRPr="008E3AF0" w:rsidRDefault="00156AF6" w:rsidP="00156AF6">
      <w:pPr>
        <w:pStyle w:val="ListParagraph"/>
        <w:numPr>
          <w:ilvl w:val="0"/>
          <w:numId w:val="38"/>
        </w:numPr>
        <w:spacing w:before="40" w:after="80"/>
        <w:contextualSpacing w:val="0"/>
        <w:rPr>
          <w:rFonts w:ascii="Arial" w:eastAsia="Times New Roman" w:hAnsi="Arial" w:cs="Times New Roman"/>
          <w:szCs w:val="24"/>
        </w:rPr>
      </w:pPr>
      <w:r w:rsidRPr="008E3AF0">
        <w:rPr>
          <w:rFonts w:ascii="Arial" w:eastAsia="Times New Roman" w:hAnsi="Arial" w:cs="Times New Roman"/>
          <w:b/>
          <w:bCs/>
          <w:szCs w:val="24"/>
        </w:rPr>
        <w:t>System Bloat &amp; Complexity</w:t>
      </w:r>
      <w:r w:rsidRPr="008E3AF0">
        <w:rPr>
          <w:rFonts w:ascii="Arial" w:eastAsia="Times New Roman" w:hAnsi="Arial" w:cs="Times New Roman"/>
          <w:szCs w:val="24"/>
        </w:rPr>
        <w:t xml:space="preserve">: </w:t>
      </w:r>
      <w:proofErr w:type="spellStart"/>
      <w:r w:rsidRPr="008E3AF0">
        <w:rPr>
          <w:rFonts w:ascii="Arial" w:eastAsia="Times New Roman" w:hAnsi="Arial" w:cs="Times New Roman"/>
          <w:szCs w:val="24"/>
        </w:rPr>
        <w:t>Korbyt’s</w:t>
      </w:r>
      <w:proofErr w:type="spellEnd"/>
      <w:r w:rsidRPr="008E3AF0">
        <w:rPr>
          <w:rFonts w:ascii="Arial" w:eastAsia="Times New Roman" w:hAnsi="Arial" w:cs="Times New Roman"/>
          <w:szCs w:val="24"/>
        </w:rPr>
        <w:t xml:space="preserve"> enterprise-tier features are often underutilized, while essential tasks (file routing, versioning, monitoring) remain cumbersome.</w:t>
      </w:r>
    </w:p>
    <w:p w14:paraId="145BE977" w14:textId="5DDC32E2" w:rsidR="00156AF6" w:rsidRPr="008E3AF0" w:rsidRDefault="00156AF6" w:rsidP="00156AF6">
      <w:pPr>
        <w:pStyle w:val="ListParagraph"/>
        <w:numPr>
          <w:ilvl w:val="0"/>
          <w:numId w:val="38"/>
        </w:numPr>
        <w:spacing w:before="40" w:after="80"/>
        <w:contextualSpacing w:val="0"/>
        <w:rPr>
          <w:rFonts w:ascii="Arial" w:eastAsia="Times New Roman" w:hAnsi="Arial" w:cs="Times New Roman"/>
          <w:szCs w:val="24"/>
        </w:rPr>
      </w:pPr>
      <w:r w:rsidRPr="008E3AF0">
        <w:rPr>
          <w:rFonts w:ascii="Arial" w:eastAsia="Times New Roman" w:hAnsi="Arial" w:cs="Times New Roman"/>
          <w:b/>
          <w:bCs/>
          <w:szCs w:val="24"/>
        </w:rPr>
        <w:t>Poor Scalability &amp; Cost-Efficiency:</w:t>
      </w:r>
      <w:r w:rsidRPr="008E3AF0">
        <w:rPr>
          <w:rFonts w:ascii="Arial" w:eastAsia="Times New Roman" w:hAnsi="Arial" w:cs="Times New Roman"/>
          <w:szCs w:val="24"/>
        </w:rPr>
        <w:t xml:space="preserve"> The current setup is increasingly challenging to maintain and scale across properties, due to the existing hardware and software issues.</w:t>
      </w:r>
    </w:p>
    <w:p w14:paraId="7CA012E0" w14:textId="5EA25320" w:rsidR="005163D3" w:rsidRPr="008E3AF0" w:rsidRDefault="005163D3" w:rsidP="00156AF6">
      <w:pPr>
        <w:spacing w:before="40" w:after="40"/>
        <w:ind w:left="720"/>
      </w:pPr>
      <w:r w:rsidRPr="008E3AF0">
        <w:rPr>
          <w:rFonts w:ascii="Arial" w:hAnsi="Arial"/>
        </w:rPr>
        <w:t xml:space="preserve">SGC is therefore seeking a complete replacement of this legacy infrastructure </w:t>
      </w:r>
      <w:r w:rsidRPr="008E3AF0">
        <w:rPr>
          <w:rFonts w:ascii="Arial" w:eastAsia="Times New Roman" w:hAnsi="Arial" w:cs="Arial"/>
        </w:rPr>
        <w:t>to meet our future communication and operational needs</w:t>
      </w:r>
      <w:r w:rsidR="00BD7C57" w:rsidRPr="008E3AF0">
        <w:rPr>
          <w:rFonts w:ascii="Arial" w:eastAsia="Times New Roman" w:hAnsi="Arial" w:cs="Arial"/>
        </w:rPr>
        <w:t>.</w:t>
      </w:r>
    </w:p>
    <w:p w14:paraId="5D71DD4D" w14:textId="1B01917B" w:rsidR="00E96538" w:rsidRPr="008E3AF0" w:rsidRDefault="00B25685" w:rsidP="00E96538">
      <w:pPr>
        <w:pStyle w:val="Heading1"/>
        <w:rPr>
          <w:rFonts w:ascii="Arial" w:hAnsi="Arial" w:cs="Arial"/>
        </w:rPr>
      </w:pPr>
      <w:bookmarkStart w:id="2" w:name="_Toc216444626"/>
      <w:r w:rsidRPr="008E3AF0">
        <w:rPr>
          <w:rFonts w:ascii="Arial" w:hAnsi="Arial" w:cs="Arial"/>
        </w:rPr>
        <w:t xml:space="preserve">Project Overview and </w:t>
      </w:r>
      <w:r w:rsidR="00E96538" w:rsidRPr="008E3AF0">
        <w:rPr>
          <w:rFonts w:ascii="Arial" w:hAnsi="Arial" w:cs="Arial"/>
        </w:rPr>
        <w:t>Objective</w:t>
      </w:r>
      <w:r w:rsidRPr="008E3AF0">
        <w:rPr>
          <w:rFonts w:ascii="Arial" w:hAnsi="Arial" w:cs="Arial"/>
        </w:rPr>
        <w:t>s</w:t>
      </w:r>
      <w:bookmarkEnd w:id="2"/>
    </w:p>
    <w:p w14:paraId="769EE0A1" w14:textId="77777777" w:rsidR="00B25685" w:rsidRPr="008E3AF0" w:rsidRDefault="00B25685" w:rsidP="000A15DB">
      <w:pPr>
        <w:pStyle w:val="NormalWeb"/>
        <w:spacing w:before="80" w:beforeAutospacing="0" w:after="0" w:afterAutospacing="0"/>
        <w:ind w:left="720"/>
        <w:rPr>
          <w:rFonts w:ascii="Arial" w:hAnsi="Arial" w:cs="Arial"/>
          <w:color w:val="262626"/>
          <w:sz w:val="22"/>
          <w:szCs w:val="22"/>
        </w:rPr>
      </w:pPr>
      <w:bookmarkStart w:id="3" w:name="_Toc187756661"/>
      <w:r w:rsidRPr="008E3AF0">
        <w:rPr>
          <w:rFonts w:ascii="Arial" w:hAnsi="Arial" w:cs="Arial"/>
          <w:color w:val="262626"/>
          <w:sz w:val="22"/>
          <w:szCs w:val="22"/>
        </w:rPr>
        <w:t>Seneca Gaming Corporation (SGC) is seeking proposals from qualified vendors to implement a modern, enterprise-grade Content Management System (CMS) and associated digital signage hardware across all properties. This initiative represents a strategic transition from static communications to dynamic, data-driven digital signage aimed at enhancing the overall guest experience and optimizing operational efficiency.</w:t>
      </w:r>
    </w:p>
    <w:p w14:paraId="481C81AA" w14:textId="77777777" w:rsidR="00B25685" w:rsidRPr="008E3AF0" w:rsidRDefault="00B25685" w:rsidP="000A15DB">
      <w:pPr>
        <w:pStyle w:val="NormalWeb"/>
        <w:spacing w:before="80" w:beforeAutospacing="0" w:after="0" w:afterAutospacing="0"/>
        <w:ind w:left="720"/>
        <w:rPr>
          <w:rFonts w:ascii="Arial" w:hAnsi="Arial" w:cs="Arial"/>
          <w:color w:val="262626"/>
          <w:sz w:val="22"/>
          <w:szCs w:val="22"/>
        </w:rPr>
      </w:pPr>
      <w:r w:rsidRPr="008E3AF0">
        <w:rPr>
          <w:rFonts w:ascii="Arial" w:hAnsi="Arial" w:cs="Arial"/>
          <w:color w:val="262626"/>
          <w:sz w:val="22"/>
          <w:szCs w:val="22"/>
        </w:rPr>
        <w:t>The objective is to replace our current legacy infrastructure with a robust, scalable solution that aligns with the diverse needs of our Marketing, IT, Production Services, and Operations teams.</w:t>
      </w:r>
    </w:p>
    <w:p w14:paraId="11DAA56E" w14:textId="77777777" w:rsidR="00B25685" w:rsidRPr="008E3AF0" w:rsidRDefault="00B25685" w:rsidP="000A15DB">
      <w:pPr>
        <w:pStyle w:val="NormalWeb"/>
        <w:spacing w:before="80" w:beforeAutospacing="0" w:after="80" w:afterAutospacing="0"/>
        <w:ind w:left="720"/>
        <w:rPr>
          <w:rFonts w:ascii="Arial" w:hAnsi="Arial" w:cs="Arial"/>
          <w:color w:val="262626"/>
          <w:sz w:val="22"/>
          <w:szCs w:val="22"/>
        </w:rPr>
      </w:pPr>
      <w:r w:rsidRPr="008E3AF0">
        <w:rPr>
          <w:rFonts w:ascii="Arial" w:hAnsi="Arial" w:cs="Arial"/>
          <w:color w:val="262626"/>
          <w:sz w:val="22"/>
          <w:szCs w:val="22"/>
        </w:rPr>
        <w:t>The new solution must demonstrate the capacity to meet the following high-level objectives:</w:t>
      </w:r>
    </w:p>
    <w:p w14:paraId="0C0919B2" w14:textId="77777777" w:rsidR="00B25685" w:rsidRPr="008E3AF0" w:rsidRDefault="00B25685" w:rsidP="000A15DB">
      <w:pPr>
        <w:pStyle w:val="NormalWeb"/>
        <w:numPr>
          <w:ilvl w:val="0"/>
          <w:numId w:val="34"/>
        </w:numPr>
        <w:spacing w:before="80" w:beforeAutospacing="0" w:after="80" w:afterAutospacing="0"/>
        <w:rPr>
          <w:rFonts w:ascii="Arial" w:hAnsi="Arial" w:cs="Arial"/>
          <w:color w:val="262626"/>
          <w:sz w:val="22"/>
          <w:szCs w:val="22"/>
        </w:rPr>
      </w:pPr>
      <w:r w:rsidRPr="008E3AF0">
        <w:rPr>
          <w:rFonts w:ascii="Arial" w:hAnsi="Arial" w:cs="Arial"/>
          <w:b/>
          <w:bCs/>
          <w:color w:val="262626"/>
          <w:sz w:val="22"/>
          <w:szCs w:val="22"/>
        </w:rPr>
        <w:t>Elevate Guest Experience</w:t>
      </w:r>
      <w:r w:rsidRPr="008E3AF0">
        <w:rPr>
          <w:rFonts w:ascii="Arial" w:hAnsi="Arial" w:cs="Arial"/>
          <w:color w:val="262626"/>
          <w:sz w:val="22"/>
          <w:szCs w:val="22"/>
        </w:rPr>
        <w:t>: Identify and implement ways to display content in an enticing or interactive manner, and enable the integration of automated service functions (e.g., wayfinding, self-service information).</w:t>
      </w:r>
    </w:p>
    <w:p w14:paraId="542B85FF" w14:textId="77777777" w:rsidR="00B25685" w:rsidRPr="008E3AF0" w:rsidRDefault="00B25685" w:rsidP="000A15DB">
      <w:pPr>
        <w:pStyle w:val="NormalWeb"/>
        <w:numPr>
          <w:ilvl w:val="0"/>
          <w:numId w:val="34"/>
        </w:numPr>
        <w:rPr>
          <w:rFonts w:ascii="Arial" w:hAnsi="Arial" w:cs="Arial"/>
          <w:color w:val="262626"/>
          <w:sz w:val="22"/>
          <w:szCs w:val="22"/>
        </w:rPr>
      </w:pPr>
      <w:r w:rsidRPr="008E3AF0">
        <w:rPr>
          <w:rFonts w:ascii="Arial" w:hAnsi="Arial" w:cs="Arial"/>
          <w:b/>
          <w:bCs/>
          <w:color w:val="262626"/>
          <w:sz w:val="22"/>
          <w:szCs w:val="22"/>
        </w:rPr>
        <w:lastRenderedPageBreak/>
        <w:t>Revenue Generation:</w:t>
      </w:r>
      <w:r w:rsidRPr="008E3AF0">
        <w:rPr>
          <w:rFonts w:ascii="Arial" w:hAnsi="Arial" w:cs="Arial"/>
          <w:color w:val="262626"/>
          <w:sz w:val="22"/>
          <w:szCs w:val="22"/>
        </w:rPr>
        <w:t xml:space="preserve"> Provide capabilities that directly facilitate increased advertisement revenue and support targeted promotional messaging for casino events, dining, and loyalty programs.</w:t>
      </w:r>
    </w:p>
    <w:p w14:paraId="24C07AA7" w14:textId="77777777" w:rsidR="00B25685" w:rsidRPr="008E3AF0" w:rsidRDefault="00B25685" w:rsidP="000A15DB">
      <w:pPr>
        <w:pStyle w:val="NormalWeb"/>
        <w:numPr>
          <w:ilvl w:val="0"/>
          <w:numId w:val="34"/>
        </w:numPr>
        <w:spacing w:before="80" w:beforeAutospacing="0" w:after="40" w:afterAutospacing="0"/>
        <w:rPr>
          <w:rFonts w:ascii="Arial" w:hAnsi="Arial" w:cs="Arial"/>
          <w:color w:val="262626"/>
          <w:sz w:val="22"/>
          <w:szCs w:val="22"/>
        </w:rPr>
      </w:pPr>
      <w:r w:rsidRPr="008E3AF0">
        <w:rPr>
          <w:rFonts w:ascii="Arial" w:hAnsi="Arial" w:cs="Arial"/>
          <w:b/>
          <w:bCs/>
          <w:color w:val="262626"/>
          <w:sz w:val="22"/>
          <w:szCs w:val="22"/>
        </w:rPr>
        <w:t>System Standardization and Modernization</w:t>
      </w:r>
      <w:r w:rsidRPr="008E3AF0">
        <w:rPr>
          <w:rFonts w:ascii="Arial" w:hAnsi="Arial" w:cs="Arial"/>
          <w:color w:val="262626"/>
          <w:sz w:val="22"/>
          <w:szCs w:val="22"/>
        </w:rPr>
        <w:t>:</w:t>
      </w:r>
    </w:p>
    <w:p w14:paraId="072E2B8B" w14:textId="77777777" w:rsidR="00B25685" w:rsidRPr="008E3AF0" w:rsidRDefault="00B25685" w:rsidP="008E3AF0">
      <w:pPr>
        <w:pStyle w:val="NormalWeb"/>
        <w:numPr>
          <w:ilvl w:val="1"/>
          <w:numId w:val="35"/>
        </w:numPr>
        <w:spacing w:before="0" w:beforeAutospacing="0" w:after="40" w:afterAutospacing="0"/>
        <w:ind w:left="1440"/>
        <w:rPr>
          <w:rFonts w:ascii="Arial" w:hAnsi="Arial" w:cs="Arial"/>
          <w:color w:val="262626"/>
          <w:sz w:val="22"/>
          <w:szCs w:val="22"/>
        </w:rPr>
      </w:pPr>
      <w:r w:rsidRPr="008E3AF0">
        <w:rPr>
          <w:rFonts w:ascii="Arial" w:hAnsi="Arial" w:cs="Arial"/>
          <w:color w:val="262626"/>
          <w:sz w:val="22"/>
          <w:szCs w:val="22"/>
        </w:rPr>
        <w:t xml:space="preserve">Standardization: Migrate from disparate, aging equipment (currently </w:t>
      </w:r>
      <w:proofErr w:type="spellStart"/>
      <w:r w:rsidRPr="008E3AF0">
        <w:rPr>
          <w:rFonts w:ascii="Arial" w:hAnsi="Arial" w:cs="Arial"/>
          <w:color w:val="262626"/>
          <w:sz w:val="22"/>
          <w:szCs w:val="22"/>
        </w:rPr>
        <w:t>Korbyt</w:t>
      </w:r>
      <w:proofErr w:type="spellEnd"/>
      <w:r w:rsidRPr="008E3AF0">
        <w:rPr>
          <w:rFonts w:ascii="Arial" w:hAnsi="Arial" w:cs="Arial"/>
          <w:color w:val="262626"/>
          <w:sz w:val="22"/>
          <w:szCs w:val="22"/>
        </w:rPr>
        <w:t xml:space="preserve"> players) to a single, state-of-the-art hardware and software platform across all four properties.</w:t>
      </w:r>
    </w:p>
    <w:p w14:paraId="114922EE" w14:textId="77777777" w:rsidR="00B25685" w:rsidRPr="008E3AF0" w:rsidRDefault="00B25685" w:rsidP="008E3AF0">
      <w:pPr>
        <w:pStyle w:val="NormalWeb"/>
        <w:numPr>
          <w:ilvl w:val="1"/>
          <w:numId w:val="35"/>
        </w:numPr>
        <w:spacing w:before="0" w:beforeAutospacing="0" w:after="80" w:afterAutospacing="0"/>
        <w:ind w:left="1440"/>
        <w:rPr>
          <w:rFonts w:ascii="Arial" w:hAnsi="Arial" w:cs="Arial"/>
          <w:color w:val="262626"/>
          <w:sz w:val="22"/>
          <w:szCs w:val="22"/>
        </w:rPr>
      </w:pPr>
      <w:r w:rsidRPr="008E3AF0">
        <w:rPr>
          <w:rFonts w:ascii="Arial" w:hAnsi="Arial" w:cs="Arial"/>
          <w:color w:val="262626"/>
          <w:sz w:val="22"/>
          <w:szCs w:val="22"/>
        </w:rPr>
        <w:t>Modernization: Implement technology that provides superior flexibility, enhanced capabilities, and clear pathways for future integration and development.</w:t>
      </w:r>
    </w:p>
    <w:p w14:paraId="3DCDB71D" w14:textId="77777777" w:rsidR="00B25685" w:rsidRPr="008E3AF0" w:rsidRDefault="00B25685" w:rsidP="009B0E0B">
      <w:pPr>
        <w:pStyle w:val="NormalWeb"/>
        <w:numPr>
          <w:ilvl w:val="0"/>
          <w:numId w:val="34"/>
        </w:numPr>
        <w:spacing w:before="80" w:beforeAutospacing="0" w:after="0" w:afterAutospacing="0"/>
        <w:rPr>
          <w:rFonts w:ascii="Arial" w:hAnsi="Arial" w:cs="Arial"/>
          <w:b/>
          <w:bCs/>
          <w:color w:val="262626"/>
          <w:sz w:val="22"/>
          <w:szCs w:val="22"/>
        </w:rPr>
      </w:pPr>
      <w:r w:rsidRPr="008E3AF0">
        <w:rPr>
          <w:rFonts w:ascii="Arial" w:hAnsi="Arial" w:cs="Arial"/>
          <w:b/>
          <w:bCs/>
          <w:color w:val="262626"/>
          <w:sz w:val="22"/>
          <w:szCs w:val="22"/>
        </w:rPr>
        <w:t>Operational Efficiency and Stability:</w:t>
      </w:r>
    </w:p>
    <w:p w14:paraId="17F6A549" w14:textId="77777777" w:rsidR="00B25685" w:rsidRPr="008E3AF0" w:rsidRDefault="00B25685" w:rsidP="008E3AF0">
      <w:pPr>
        <w:pStyle w:val="NormalWeb"/>
        <w:numPr>
          <w:ilvl w:val="1"/>
          <w:numId w:val="35"/>
        </w:numPr>
        <w:spacing w:before="0" w:beforeAutospacing="0" w:after="40" w:afterAutospacing="0"/>
        <w:ind w:left="1440"/>
        <w:rPr>
          <w:rFonts w:ascii="Arial" w:hAnsi="Arial" w:cs="Arial"/>
          <w:color w:val="262626"/>
          <w:sz w:val="22"/>
          <w:szCs w:val="22"/>
        </w:rPr>
      </w:pPr>
      <w:r w:rsidRPr="008E3AF0">
        <w:rPr>
          <w:rFonts w:ascii="Arial" w:hAnsi="Arial" w:cs="Arial"/>
          <w:color w:val="262626"/>
          <w:sz w:val="22"/>
          <w:szCs w:val="22"/>
        </w:rPr>
        <w:t>Reduced Burden: Deliver a centralized, stable, and highly automated infrastructure to significantly reduce the operational burden on internal teams.</w:t>
      </w:r>
    </w:p>
    <w:p w14:paraId="6C2F9B83" w14:textId="304458D4" w:rsidR="00B25685" w:rsidRPr="008E3AF0" w:rsidRDefault="00B25685" w:rsidP="008E3AF0">
      <w:pPr>
        <w:pStyle w:val="NormalWeb"/>
        <w:numPr>
          <w:ilvl w:val="1"/>
          <w:numId w:val="35"/>
        </w:numPr>
        <w:spacing w:before="0" w:beforeAutospacing="0" w:after="40" w:afterAutospacing="0"/>
        <w:ind w:left="1440"/>
        <w:rPr>
          <w:rFonts w:ascii="Arial" w:hAnsi="Arial" w:cs="Arial"/>
          <w:color w:val="262626"/>
          <w:sz w:val="22"/>
          <w:szCs w:val="22"/>
        </w:rPr>
      </w:pPr>
      <w:r w:rsidRPr="008E3AF0">
        <w:rPr>
          <w:rFonts w:ascii="Arial" w:hAnsi="Arial" w:cs="Arial"/>
          <w:color w:val="262626"/>
          <w:sz w:val="22"/>
          <w:szCs w:val="22"/>
        </w:rPr>
        <w:t>Speed and Agility: Enable faster content deployment for promotions, dining menus, property events, and critical guest messaging.</w:t>
      </w:r>
    </w:p>
    <w:p w14:paraId="796DE10E" w14:textId="77777777" w:rsidR="00B25685" w:rsidRPr="008E3AF0" w:rsidRDefault="00B25685" w:rsidP="00CE4ECC">
      <w:pPr>
        <w:pStyle w:val="NormalWeb"/>
        <w:numPr>
          <w:ilvl w:val="0"/>
          <w:numId w:val="34"/>
        </w:numPr>
        <w:spacing w:before="80" w:beforeAutospacing="0" w:after="80" w:afterAutospacing="0"/>
        <w:rPr>
          <w:rFonts w:ascii="Arial" w:hAnsi="Arial" w:cs="Arial"/>
          <w:b/>
          <w:bCs/>
          <w:color w:val="262626"/>
          <w:sz w:val="22"/>
          <w:szCs w:val="22"/>
        </w:rPr>
      </w:pPr>
      <w:r w:rsidRPr="008E3AF0">
        <w:rPr>
          <w:rFonts w:ascii="Arial" w:hAnsi="Arial" w:cs="Arial"/>
          <w:b/>
          <w:bCs/>
          <w:color w:val="262626"/>
          <w:sz w:val="22"/>
          <w:szCs w:val="22"/>
        </w:rPr>
        <w:t>Long-Term Value:</w:t>
      </w:r>
    </w:p>
    <w:p w14:paraId="075FC8A8" w14:textId="77777777" w:rsidR="00B25685" w:rsidRPr="008E3AF0" w:rsidRDefault="00B25685" w:rsidP="008E3AF0">
      <w:pPr>
        <w:pStyle w:val="NormalWeb"/>
        <w:numPr>
          <w:ilvl w:val="1"/>
          <w:numId w:val="35"/>
        </w:numPr>
        <w:spacing w:before="0" w:beforeAutospacing="0" w:after="40" w:afterAutospacing="0"/>
        <w:ind w:left="1440"/>
        <w:rPr>
          <w:rFonts w:ascii="Arial" w:hAnsi="Arial" w:cs="Arial"/>
          <w:color w:val="262626"/>
          <w:sz w:val="22"/>
          <w:szCs w:val="22"/>
        </w:rPr>
      </w:pPr>
      <w:r w:rsidRPr="008E3AF0">
        <w:rPr>
          <w:rFonts w:ascii="Arial" w:hAnsi="Arial" w:cs="Arial"/>
          <w:color w:val="262626"/>
          <w:sz w:val="22"/>
          <w:szCs w:val="22"/>
        </w:rPr>
        <w:t>Reliability: Ensure a highly reliable, 24/7 commercial-grade solution suitable for the demanding casino environment.</w:t>
      </w:r>
    </w:p>
    <w:p w14:paraId="00A17E2C" w14:textId="7165C4B0" w:rsidR="00B25685" w:rsidRPr="008E3AF0" w:rsidRDefault="00B25685" w:rsidP="008E3AF0">
      <w:pPr>
        <w:pStyle w:val="NormalWeb"/>
        <w:numPr>
          <w:ilvl w:val="1"/>
          <w:numId w:val="35"/>
        </w:numPr>
        <w:spacing w:before="0" w:beforeAutospacing="0" w:after="40" w:afterAutospacing="0"/>
        <w:ind w:left="1440"/>
        <w:rPr>
          <w:rFonts w:ascii="Arial" w:hAnsi="Arial" w:cs="Arial"/>
          <w:color w:val="262626"/>
          <w:sz w:val="22"/>
          <w:szCs w:val="22"/>
        </w:rPr>
      </w:pPr>
      <w:r w:rsidRPr="008E3AF0">
        <w:rPr>
          <w:rFonts w:ascii="Arial" w:hAnsi="Arial" w:cs="Arial"/>
          <w:color w:val="262626"/>
          <w:sz w:val="22"/>
          <w:szCs w:val="22"/>
        </w:rPr>
        <w:t xml:space="preserve">Scalability </w:t>
      </w:r>
      <w:r w:rsidR="00CE4ECC" w:rsidRPr="008E3AF0">
        <w:rPr>
          <w:rFonts w:ascii="Arial" w:hAnsi="Arial" w:cs="Arial"/>
          <w:color w:val="262626"/>
          <w:sz w:val="22"/>
          <w:szCs w:val="22"/>
        </w:rPr>
        <w:t>and</w:t>
      </w:r>
      <w:r w:rsidRPr="008E3AF0">
        <w:rPr>
          <w:rFonts w:ascii="Arial" w:hAnsi="Arial" w:cs="Arial"/>
          <w:color w:val="262626"/>
          <w:sz w:val="22"/>
          <w:szCs w:val="22"/>
        </w:rPr>
        <w:t xml:space="preserve"> Cost Efficiency: Provide better scalability across departments and properties, resulting in long-term cost efficiency through hardware-agnostic or future-proof solutions.</w:t>
      </w:r>
    </w:p>
    <w:p w14:paraId="18BE909E" w14:textId="7CD57EE5" w:rsidR="003401B6" w:rsidRPr="008E3AF0" w:rsidRDefault="003401B6" w:rsidP="00BD7C57">
      <w:pPr>
        <w:pStyle w:val="Heading1"/>
        <w:spacing w:before="120" w:after="80"/>
        <w:rPr>
          <w:rFonts w:ascii="Arial" w:hAnsi="Arial" w:cs="Arial"/>
        </w:rPr>
      </w:pPr>
      <w:bookmarkStart w:id="4" w:name="_Toc216444627"/>
      <w:r w:rsidRPr="008E3AF0">
        <w:rPr>
          <w:rFonts w:ascii="Arial" w:hAnsi="Arial" w:cs="Arial"/>
        </w:rPr>
        <w:t>Scope of Services</w:t>
      </w:r>
      <w:bookmarkEnd w:id="3"/>
      <w:bookmarkEnd w:id="4"/>
    </w:p>
    <w:p w14:paraId="742A3BB8" w14:textId="28CB081A" w:rsidR="00B25685" w:rsidRPr="008E3AF0" w:rsidRDefault="00BD7C57" w:rsidP="00BD7C57">
      <w:pPr>
        <w:spacing w:after="0" w:line="240" w:lineRule="auto"/>
        <w:ind w:left="720"/>
        <w:rPr>
          <w:rFonts w:ascii="Arial" w:eastAsia="Times New Roman" w:hAnsi="Arial" w:cs="Arial"/>
        </w:rPr>
      </w:pPr>
      <w:r w:rsidRPr="008E3AF0">
        <w:rPr>
          <w:rFonts w:ascii="Arial" w:eastAsia="Times New Roman" w:hAnsi="Arial" w:cs="Arial"/>
        </w:rPr>
        <w:t>V</w:t>
      </w:r>
      <w:r w:rsidR="00B25685" w:rsidRPr="008E3AF0">
        <w:rPr>
          <w:rFonts w:ascii="Arial" w:eastAsia="Times New Roman" w:hAnsi="Arial" w:cs="Arial"/>
        </w:rPr>
        <w:t>endor will be responsible for providing a comprehensive, turnkey solution that includes, but is not limited to:</w:t>
      </w:r>
    </w:p>
    <w:p w14:paraId="1341E68D" w14:textId="77777777" w:rsidR="00B25685" w:rsidRPr="008E3AF0" w:rsidRDefault="00B25685" w:rsidP="00BD7C57">
      <w:pPr>
        <w:numPr>
          <w:ilvl w:val="0"/>
          <w:numId w:val="32"/>
        </w:numPr>
        <w:tabs>
          <w:tab w:val="num" w:pos="720"/>
        </w:tabs>
        <w:spacing w:after="80" w:line="240" w:lineRule="auto"/>
        <w:rPr>
          <w:rFonts w:ascii="Arial" w:eastAsia="Times New Roman" w:hAnsi="Arial" w:cs="Arial"/>
        </w:rPr>
      </w:pPr>
      <w:r w:rsidRPr="008E3AF0">
        <w:rPr>
          <w:rFonts w:ascii="Arial" w:eastAsia="Times New Roman" w:hAnsi="Arial" w:cs="Arial"/>
          <w:b/>
          <w:bCs/>
        </w:rPr>
        <w:t>Discovery and Design:</w:t>
      </w:r>
      <w:r w:rsidRPr="008E3AF0">
        <w:rPr>
          <w:rFonts w:ascii="Arial" w:eastAsia="Times New Roman" w:hAnsi="Arial" w:cs="Arial"/>
        </w:rPr>
        <w:t xml:space="preserve"> Full site surveys and architectural design for the complete system replacement at all four Seneca properties.</w:t>
      </w:r>
    </w:p>
    <w:p w14:paraId="6236677E" w14:textId="77777777" w:rsidR="00B25685" w:rsidRPr="008E3AF0" w:rsidRDefault="00B25685" w:rsidP="00BD7C57">
      <w:pPr>
        <w:numPr>
          <w:ilvl w:val="0"/>
          <w:numId w:val="32"/>
        </w:numPr>
        <w:tabs>
          <w:tab w:val="num" w:pos="720"/>
        </w:tabs>
        <w:spacing w:after="80" w:line="240" w:lineRule="auto"/>
        <w:rPr>
          <w:rFonts w:ascii="Arial" w:eastAsia="Times New Roman" w:hAnsi="Arial" w:cs="Arial"/>
        </w:rPr>
      </w:pPr>
      <w:r w:rsidRPr="008E3AF0">
        <w:rPr>
          <w:rFonts w:ascii="Arial" w:eastAsia="Times New Roman" w:hAnsi="Arial" w:cs="Arial"/>
          <w:b/>
          <w:bCs/>
        </w:rPr>
        <w:t>Hardware Provisioning:</w:t>
      </w:r>
      <w:r w:rsidRPr="008E3AF0">
        <w:rPr>
          <w:rFonts w:ascii="Arial" w:eastAsia="Times New Roman" w:hAnsi="Arial" w:cs="Arial"/>
        </w:rPr>
        <w:t xml:space="preserve"> Supply and deployment of approximately 220 new commercial-grade media players (exact count to be confirmed during discovery).</w:t>
      </w:r>
    </w:p>
    <w:p w14:paraId="5C2D366C" w14:textId="77777777" w:rsidR="00B25685" w:rsidRPr="008E3AF0" w:rsidRDefault="00B25685" w:rsidP="00BD7C57">
      <w:pPr>
        <w:numPr>
          <w:ilvl w:val="0"/>
          <w:numId w:val="32"/>
        </w:numPr>
        <w:tabs>
          <w:tab w:val="num" w:pos="720"/>
        </w:tabs>
        <w:spacing w:after="80" w:line="240" w:lineRule="auto"/>
        <w:rPr>
          <w:rFonts w:ascii="Arial" w:eastAsia="Times New Roman" w:hAnsi="Arial" w:cs="Arial"/>
        </w:rPr>
      </w:pPr>
      <w:r w:rsidRPr="008E3AF0">
        <w:rPr>
          <w:rFonts w:ascii="Arial" w:eastAsia="Times New Roman" w:hAnsi="Arial" w:cs="Arial"/>
          <w:b/>
          <w:bCs/>
        </w:rPr>
        <w:t>Software Licensing:</w:t>
      </w:r>
      <w:r w:rsidRPr="008E3AF0">
        <w:rPr>
          <w:rFonts w:ascii="Arial" w:eastAsia="Times New Roman" w:hAnsi="Arial" w:cs="Arial"/>
        </w:rPr>
        <w:t xml:space="preserve"> Provision of all necessary Content Management System (CMS) licenses and ongoing subscriptions.</w:t>
      </w:r>
    </w:p>
    <w:p w14:paraId="4D8DAB6B" w14:textId="77777777" w:rsidR="00B25685" w:rsidRPr="008E3AF0" w:rsidRDefault="00B25685" w:rsidP="00BD7C57">
      <w:pPr>
        <w:numPr>
          <w:ilvl w:val="0"/>
          <w:numId w:val="32"/>
        </w:numPr>
        <w:tabs>
          <w:tab w:val="num" w:pos="720"/>
        </w:tabs>
        <w:spacing w:after="80" w:line="240" w:lineRule="auto"/>
        <w:rPr>
          <w:rFonts w:ascii="Arial" w:eastAsia="Times New Roman" w:hAnsi="Arial" w:cs="Arial"/>
        </w:rPr>
      </w:pPr>
      <w:r w:rsidRPr="008E3AF0">
        <w:rPr>
          <w:rFonts w:ascii="Arial" w:eastAsia="Times New Roman" w:hAnsi="Arial" w:cs="Arial"/>
          <w:b/>
          <w:bCs/>
        </w:rPr>
        <w:t>Installation and Commissioning:</w:t>
      </w:r>
      <w:r w:rsidRPr="008E3AF0">
        <w:rPr>
          <w:rFonts w:ascii="Arial" w:eastAsia="Times New Roman" w:hAnsi="Arial" w:cs="Arial"/>
        </w:rPr>
        <w:t xml:space="preserve"> Full installation, configuration, and testing of all new hardware and software components.</w:t>
      </w:r>
    </w:p>
    <w:p w14:paraId="4EF60E13" w14:textId="77777777" w:rsidR="00B25685" w:rsidRPr="008E3AF0" w:rsidRDefault="00B25685" w:rsidP="00BD7C57">
      <w:pPr>
        <w:numPr>
          <w:ilvl w:val="0"/>
          <w:numId w:val="32"/>
        </w:numPr>
        <w:tabs>
          <w:tab w:val="num" w:pos="720"/>
        </w:tabs>
        <w:spacing w:after="80" w:line="240" w:lineRule="auto"/>
        <w:rPr>
          <w:rFonts w:ascii="Arial" w:eastAsia="Times New Roman" w:hAnsi="Arial" w:cs="Arial"/>
        </w:rPr>
      </w:pPr>
      <w:r w:rsidRPr="008E3AF0">
        <w:rPr>
          <w:rFonts w:ascii="Arial" w:eastAsia="Times New Roman" w:hAnsi="Arial" w:cs="Arial"/>
          <w:b/>
          <w:bCs/>
        </w:rPr>
        <w:t>Training and Handover:</w:t>
      </w:r>
      <w:r w:rsidRPr="008E3AF0">
        <w:rPr>
          <w:rFonts w:ascii="Arial" w:eastAsia="Times New Roman" w:hAnsi="Arial" w:cs="Arial"/>
        </w:rPr>
        <w:t xml:space="preserve"> Comprehensive training for Seneca IT and Marketing teams on the new CMS platform and hardware maintenance.</w:t>
      </w:r>
    </w:p>
    <w:p w14:paraId="6496EA3B" w14:textId="3D4DF23F" w:rsidR="00E96538" w:rsidRPr="008E3AF0" w:rsidRDefault="00E96538" w:rsidP="00E96538">
      <w:pPr>
        <w:pStyle w:val="Heading1"/>
        <w:rPr>
          <w:rFonts w:ascii="Arial" w:hAnsi="Arial" w:cs="Arial"/>
        </w:rPr>
      </w:pPr>
      <w:bookmarkStart w:id="5" w:name="_Toc216444628"/>
      <w:r w:rsidRPr="008E3AF0">
        <w:rPr>
          <w:rFonts w:ascii="Arial" w:hAnsi="Arial" w:cs="Arial"/>
        </w:rPr>
        <w:t>RFP Administrative Information</w:t>
      </w:r>
      <w:bookmarkEnd w:id="5"/>
    </w:p>
    <w:p w14:paraId="0CA4C7A8" w14:textId="77777777" w:rsidR="00E96538" w:rsidRPr="008E3AF0" w:rsidRDefault="00E96538" w:rsidP="00E96538">
      <w:pPr>
        <w:pStyle w:val="Heading2"/>
        <w:rPr>
          <w:rFonts w:ascii="Arial" w:hAnsi="Arial" w:cs="Arial"/>
        </w:rPr>
      </w:pPr>
      <w:bookmarkStart w:id="6" w:name="_Toc216444629"/>
      <w:r w:rsidRPr="008E3AF0">
        <w:rPr>
          <w:rFonts w:ascii="Arial" w:hAnsi="Arial" w:cs="Arial"/>
        </w:rPr>
        <w:t>Contact Information</w:t>
      </w:r>
      <w:bookmarkEnd w:id="6"/>
    </w:p>
    <w:p w14:paraId="288C32ED" w14:textId="43188CB1" w:rsidR="00E96538" w:rsidRPr="008E3AF0" w:rsidRDefault="00E96538" w:rsidP="00A83248">
      <w:pPr>
        <w:spacing w:after="80"/>
        <w:ind w:left="1440"/>
        <w:jc w:val="both"/>
        <w:rPr>
          <w:rFonts w:ascii="Arial" w:hAnsi="Arial" w:cs="Arial"/>
        </w:rPr>
      </w:pPr>
      <w:r w:rsidRPr="008E3AF0">
        <w:rPr>
          <w:rFonts w:ascii="Arial" w:hAnsi="Arial" w:cs="Arial"/>
        </w:rPr>
        <w:t>Please use the following name and email address for all correspondence concerning this RFP.</w:t>
      </w:r>
    </w:p>
    <w:p w14:paraId="4D3AA31F" w14:textId="3A2DCC6B" w:rsidR="00E96538" w:rsidRPr="008E3AF0" w:rsidRDefault="00DB61C3" w:rsidP="00140981">
      <w:pPr>
        <w:spacing w:before="120" w:after="0"/>
        <w:ind w:left="1440" w:firstLine="720"/>
        <w:rPr>
          <w:rFonts w:ascii="Arial" w:hAnsi="Arial" w:cs="Arial"/>
        </w:rPr>
      </w:pPr>
      <w:r w:rsidRPr="008E3AF0">
        <w:rPr>
          <w:rFonts w:ascii="Arial" w:hAnsi="Arial" w:cs="Arial"/>
        </w:rPr>
        <w:t xml:space="preserve">Name </w:t>
      </w:r>
      <w:r w:rsidRPr="008E3AF0">
        <w:rPr>
          <w:rFonts w:ascii="Arial" w:hAnsi="Arial" w:cs="Arial"/>
        </w:rPr>
        <w:tab/>
      </w:r>
      <w:r w:rsidR="00E96538" w:rsidRPr="008E3AF0">
        <w:rPr>
          <w:rFonts w:ascii="Arial" w:hAnsi="Arial" w:cs="Arial"/>
        </w:rPr>
        <w:tab/>
      </w:r>
      <w:r w:rsidR="00E96538" w:rsidRPr="008E3AF0">
        <w:rPr>
          <w:rFonts w:ascii="Arial" w:hAnsi="Arial" w:cs="Arial"/>
        </w:rPr>
        <w:tab/>
      </w:r>
      <w:r w:rsidR="00E96538" w:rsidRPr="008E3AF0">
        <w:rPr>
          <w:rFonts w:ascii="Arial" w:hAnsi="Arial" w:cs="Arial"/>
        </w:rPr>
        <w:tab/>
      </w:r>
      <w:r w:rsidR="00E96538" w:rsidRPr="008E3AF0">
        <w:rPr>
          <w:rFonts w:ascii="Arial" w:hAnsi="Arial" w:cs="Arial"/>
        </w:rPr>
        <w:tab/>
      </w:r>
      <w:r w:rsidR="002D048B" w:rsidRPr="008E3AF0">
        <w:rPr>
          <w:rFonts w:ascii="Arial" w:hAnsi="Arial" w:cs="Arial"/>
        </w:rPr>
        <w:t>Shelle Heaton</w:t>
      </w:r>
      <w:r w:rsidR="002D048B" w:rsidRPr="008E3AF0">
        <w:rPr>
          <w:rFonts w:ascii="Arial" w:hAnsi="Arial" w:cs="Arial"/>
        </w:rPr>
        <w:tab/>
      </w:r>
    </w:p>
    <w:p w14:paraId="1774C131" w14:textId="77777777" w:rsidR="002D048B" w:rsidRPr="008E3AF0" w:rsidRDefault="00E96538" w:rsidP="00140981">
      <w:pPr>
        <w:spacing w:after="0"/>
        <w:ind w:left="1440" w:firstLine="720"/>
        <w:rPr>
          <w:rFonts w:ascii="Arial" w:hAnsi="Arial" w:cs="Arial"/>
        </w:rPr>
      </w:pPr>
      <w:r w:rsidRPr="008E3AF0">
        <w:rPr>
          <w:rFonts w:ascii="Arial" w:hAnsi="Arial" w:cs="Arial"/>
        </w:rPr>
        <w:t xml:space="preserve">Telephone </w:t>
      </w:r>
      <w:r w:rsidRPr="008E3AF0">
        <w:rPr>
          <w:rFonts w:ascii="Arial" w:hAnsi="Arial" w:cs="Arial"/>
        </w:rPr>
        <w:tab/>
      </w:r>
      <w:r w:rsidRPr="008E3AF0">
        <w:rPr>
          <w:rFonts w:ascii="Arial" w:hAnsi="Arial" w:cs="Arial"/>
        </w:rPr>
        <w:tab/>
      </w:r>
      <w:r w:rsidRPr="008E3AF0">
        <w:rPr>
          <w:rFonts w:ascii="Arial" w:hAnsi="Arial" w:cs="Arial"/>
        </w:rPr>
        <w:tab/>
      </w:r>
      <w:r w:rsidRPr="008E3AF0">
        <w:rPr>
          <w:rFonts w:ascii="Arial" w:hAnsi="Arial" w:cs="Arial"/>
        </w:rPr>
        <w:tab/>
      </w:r>
      <w:r w:rsidR="002D048B" w:rsidRPr="008E3AF0">
        <w:rPr>
          <w:rFonts w:ascii="Arial" w:hAnsi="Arial" w:cs="Arial"/>
        </w:rPr>
        <w:t>(716) 345-1594</w:t>
      </w:r>
    </w:p>
    <w:p w14:paraId="11B86B5D" w14:textId="3F3F05D5" w:rsidR="00E96538" w:rsidRPr="008E3AF0" w:rsidRDefault="00E96538" w:rsidP="00A83248">
      <w:pPr>
        <w:spacing w:after="120"/>
        <w:ind w:left="1440" w:firstLine="720"/>
        <w:rPr>
          <w:rFonts w:ascii="Arial" w:hAnsi="Arial" w:cs="Arial"/>
        </w:rPr>
      </w:pPr>
      <w:r w:rsidRPr="008E3AF0">
        <w:rPr>
          <w:rFonts w:ascii="Arial" w:hAnsi="Arial" w:cs="Arial"/>
        </w:rPr>
        <w:t>Email</w:t>
      </w:r>
      <w:r w:rsidRPr="008E3AF0">
        <w:rPr>
          <w:rFonts w:ascii="Arial" w:hAnsi="Arial" w:cs="Arial"/>
        </w:rPr>
        <w:tab/>
      </w:r>
      <w:r w:rsidRPr="008E3AF0">
        <w:rPr>
          <w:rFonts w:ascii="Arial" w:hAnsi="Arial" w:cs="Arial"/>
        </w:rPr>
        <w:tab/>
      </w:r>
      <w:r w:rsidRPr="008E3AF0">
        <w:rPr>
          <w:rFonts w:ascii="Arial" w:hAnsi="Arial" w:cs="Arial"/>
        </w:rPr>
        <w:tab/>
      </w:r>
      <w:r w:rsidRPr="008E3AF0">
        <w:rPr>
          <w:rFonts w:ascii="Arial" w:hAnsi="Arial" w:cs="Arial"/>
        </w:rPr>
        <w:tab/>
      </w:r>
      <w:r w:rsidRPr="008E3AF0">
        <w:rPr>
          <w:rFonts w:ascii="Arial" w:hAnsi="Arial" w:cs="Arial"/>
        </w:rPr>
        <w:tab/>
      </w:r>
      <w:r w:rsidR="002D048B" w:rsidRPr="008E3AF0">
        <w:rPr>
          <w:rFonts w:ascii="Arial" w:hAnsi="Arial" w:cs="Arial"/>
        </w:rPr>
        <w:t>sheaton@senecacasinos.com</w:t>
      </w:r>
    </w:p>
    <w:p w14:paraId="6AFB9417" w14:textId="77777777" w:rsidR="00E96538" w:rsidRPr="008E3AF0" w:rsidRDefault="00E96538" w:rsidP="00E96538">
      <w:pPr>
        <w:pStyle w:val="Heading2"/>
        <w:rPr>
          <w:rFonts w:ascii="Arial" w:hAnsi="Arial" w:cs="Arial"/>
        </w:rPr>
      </w:pPr>
      <w:bookmarkStart w:id="7" w:name="_Toc216444630"/>
      <w:r w:rsidRPr="008E3AF0">
        <w:rPr>
          <w:rFonts w:ascii="Arial" w:hAnsi="Arial" w:cs="Arial"/>
        </w:rPr>
        <w:t>Schedule of Events</w:t>
      </w:r>
      <w:bookmarkEnd w:id="7"/>
    </w:p>
    <w:p w14:paraId="506D373B" w14:textId="7CC215D0" w:rsidR="00E96538" w:rsidRPr="008E3AF0" w:rsidRDefault="00E96538" w:rsidP="00E632C9">
      <w:pPr>
        <w:spacing w:after="0"/>
        <w:ind w:left="1440" w:firstLine="720"/>
        <w:rPr>
          <w:rFonts w:ascii="Arial" w:hAnsi="Arial" w:cs="Arial"/>
        </w:rPr>
      </w:pPr>
      <w:r w:rsidRPr="008E3AF0">
        <w:rPr>
          <w:rFonts w:ascii="Arial" w:hAnsi="Arial" w:cs="Arial"/>
        </w:rPr>
        <w:t xml:space="preserve">RFP issue date:  </w:t>
      </w:r>
      <w:r w:rsidRPr="008E3AF0">
        <w:rPr>
          <w:rFonts w:ascii="Arial" w:hAnsi="Arial" w:cs="Arial"/>
        </w:rPr>
        <w:tab/>
      </w:r>
      <w:r w:rsidRPr="008E3AF0">
        <w:rPr>
          <w:rFonts w:ascii="Arial" w:hAnsi="Arial" w:cs="Arial"/>
        </w:rPr>
        <w:tab/>
      </w:r>
      <w:r w:rsidRPr="008E3AF0">
        <w:rPr>
          <w:rFonts w:ascii="Arial" w:hAnsi="Arial" w:cs="Arial"/>
        </w:rPr>
        <w:tab/>
      </w:r>
      <w:r w:rsidR="00AD06B0" w:rsidRPr="008E3AF0">
        <w:rPr>
          <w:rFonts w:ascii="Arial" w:hAnsi="Arial" w:cs="Arial"/>
        </w:rPr>
        <w:t>12/</w:t>
      </w:r>
      <w:r w:rsidR="008E3AF0">
        <w:rPr>
          <w:rFonts w:ascii="Arial" w:hAnsi="Arial" w:cs="Arial"/>
        </w:rPr>
        <w:t>23</w:t>
      </w:r>
      <w:r w:rsidR="002D048B" w:rsidRPr="008E3AF0">
        <w:rPr>
          <w:rFonts w:ascii="Arial" w:hAnsi="Arial" w:cs="Arial"/>
        </w:rPr>
        <w:t>/2025</w:t>
      </w:r>
    </w:p>
    <w:p w14:paraId="7B2FB4C9" w14:textId="443065FB" w:rsidR="00AE4B06" w:rsidRPr="008E3AF0" w:rsidRDefault="00AE4B06" w:rsidP="00E632C9">
      <w:pPr>
        <w:spacing w:after="0"/>
        <w:ind w:left="1440" w:firstLine="720"/>
        <w:rPr>
          <w:rFonts w:ascii="Arial" w:hAnsi="Arial" w:cs="Arial"/>
        </w:rPr>
      </w:pPr>
      <w:r w:rsidRPr="008E3AF0">
        <w:rPr>
          <w:rFonts w:ascii="Arial" w:hAnsi="Arial" w:cs="Arial"/>
        </w:rPr>
        <w:t>Intent to Bid:</w:t>
      </w:r>
      <w:r w:rsidRPr="008E3AF0">
        <w:rPr>
          <w:rFonts w:ascii="Arial" w:hAnsi="Arial" w:cs="Arial"/>
        </w:rPr>
        <w:tab/>
      </w:r>
      <w:r w:rsidRPr="008E3AF0">
        <w:rPr>
          <w:rFonts w:ascii="Arial" w:hAnsi="Arial" w:cs="Arial"/>
        </w:rPr>
        <w:tab/>
      </w:r>
      <w:r w:rsidRPr="008E3AF0">
        <w:rPr>
          <w:rFonts w:ascii="Arial" w:hAnsi="Arial" w:cs="Arial"/>
        </w:rPr>
        <w:tab/>
      </w:r>
      <w:r w:rsidRPr="008E3AF0">
        <w:rPr>
          <w:rFonts w:ascii="Arial" w:hAnsi="Arial" w:cs="Arial"/>
        </w:rPr>
        <w:tab/>
      </w:r>
      <w:r w:rsidR="00AD06B0" w:rsidRPr="008E3AF0">
        <w:rPr>
          <w:rFonts w:ascii="Arial" w:hAnsi="Arial" w:cs="Arial"/>
        </w:rPr>
        <w:t>12/</w:t>
      </w:r>
      <w:r w:rsidR="008E3AF0">
        <w:rPr>
          <w:rFonts w:ascii="Arial" w:hAnsi="Arial" w:cs="Arial"/>
        </w:rPr>
        <w:t>31</w:t>
      </w:r>
      <w:r w:rsidR="002D048B" w:rsidRPr="008E3AF0">
        <w:rPr>
          <w:rFonts w:ascii="Arial" w:hAnsi="Arial" w:cs="Arial"/>
        </w:rPr>
        <w:t>/2025</w:t>
      </w:r>
    </w:p>
    <w:p w14:paraId="08ECBC76" w14:textId="3715E878" w:rsidR="00E96538" w:rsidRPr="008E3AF0" w:rsidRDefault="003F6C8E" w:rsidP="00E632C9">
      <w:pPr>
        <w:spacing w:after="0"/>
        <w:ind w:left="1440" w:firstLine="720"/>
        <w:rPr>
          <w:rFonts w:ascii="Arial" w:hAnsi="Arial" w:cs="Arial"/>
        </w:rPr>
      </w:pPr>
      <w:r w:rsidRPr="008E3AF0">
        <w:rPr>
          <w:rFonts w:ascii="Arial" w:hAnsi="Arial" w:cs="Arial"/>
        </w:rPr>
        <w:t xml:space="preserve">Bidder </w:t>
      </w:r>
      <w:r w:rsidR="008E3AF0">
        <w:rPr>
          <w:rFonts w:ascii="Arial" w:hAnsi="Arial" w:cs="Arial"/>
        </w:rPr>
        <w:t>questions due:</w:t>
      </w:r>
      <w:r w:rsidR="00CE4ECC" w:rsidRPr="008E3AF0">
        <w:rPr>
          <w:rFonts w:ascii="Arial" w:hAnsi="Arial" w:cs="Arial"/>
        </w:rPr>
        <w:tab/>
      </w:r>
      <w:r w:rsidR="00E96538" w:rsidRPr="008E3AF0">
        <w:rPr>
          <w:rFonts w:ascii="Arial" w:hAnsi="Arial" w:cs="Arial"/>
        </w:rPr>
        <w:t xml:space="preserve"> </w:t>
      </w:r>
      <w:r w:rsidR="00E96538" w:rsidRPr="008E3AF0">
        <w:rPr>
          <w:rFonts w:ascii="Arial" w:hAnsi="Arial" w:cs="Arial"/>
        </w:rPr>
        <w:tab/>
      </w:r>
      <w:r w:rsidR="00E96538" w:rsidRPr="008E3AF0">
        <w:rPr>
          <w:rFonts w:ascii="Arial" w:hAnsi="Arial" w:cs="Arial"/>
        </w:rPr>
        <w:tab/>
      </w:r>
      <w:r w:rsidR="00AD06B0" w:rsidRPr="008E3AF0">
        <w:rPr>
          <w:rFonts w:ascii="Arial" w:hAnsi="Arial" w:cs="Arial"/>
        </w:rPr>
        <w:t>12/</w:t>
      </w:r>
      <w:r w:rsidR="008E3AF0">
        <w:rPr>
          <w:rFonts w:ascii="Arial" w:hAnsi="Arial" w:cs="Arial"/>
        </w:rPr>
        <w:t>31</w:t>
      </w:r>
      <w:r w:rsidR="002D048B" w:rsidRPr="008E3AF0">
        <w:rPr>
          <w:rFonts w:ascii="Arial" w:hAnsi="Arial" w:cs="Arial"/>
        </w:rPr>
        <w:t>/2025</w:t>
      </w:r>
    </w:p>
    <w:p w14:paraId="7D06AF2A" w14:textId="057EA475" w:rsidR="00E96538" w:rsidRPr="008E3AF0" w:rsidRDefault="00E96538" w:rsidP="00E632C9">
      <w:pPr>
        <w:spacing w:after="240"/>
        <w:ind w:left="5760" w:hanging="3600"/>
        <w:rPr>
          <w:rFonts w:ascii="Arial" w:hAnsi="Arial" w:cs="Arial"/>
          <w:b/>
        </w:rPr>
      </w:pPr>
      <w:r w:rsidRPr="008E3AF0">
        <w:rPr>
          <w:rFonts w:ascii="Arial" w:hAnsi="Arial" w:cs="Arial"/>
          <w:b/>
        </w:rPr>
        <w:t xml:space="preserve">Bid Submission Deadline: </w:t>
      </w:r>
      <w:r w:rsidRPr="008E3AF0">
        <w:rPr>
          <w:rFonts w:ascii="Arial" w:hAnsi="Arial" w:cs="Arial"/>
          <w:b/>
        </w:rPr>
        <w:tab/>
      </w:r>
      <w:r w:rsidR="00AD06B0" w:rsidRPr="008E3AF0">
        <w:rPr>
          <w:rFonts w:ascii="Arial" w:hAnsi="Arial" w:cs="Arial"/>
          <w:b/>
        </w:rPr>
        <w:t>01/</w:t>
      </w:r>
      <w:r w:rsidR="008E3AF0">
        <w:rPr>
          <w:rFonts w:ascii="Arial" w:hAnsi="Arial" w:cs="Arial"/>
          <w:b/>
        </w:rPr>
        <w:t>08</w:t>
      </w:r>
      <w:r w:rsidR="002D048B" w:rsidRPr="008E3AF0">
        <w:rPr>
          <w:rFonts w:ascii="Arial" w:hAnsi="Arial" w:cs="Arial"/>
          <w:b/>
        </w:rPr>
        <w:t>/202</w:t>
      </w:r>
      <w:r w:rsidR="00AD06B0" w:rsidRPr="008E3AF0">
        <w:rPr>
          <w:rFonts w:ascii="Arial" w:hAnsi="Arial" w:cs="Arial"/>
          <w:b/>
        </w:rPr>
        <w:t>6</w:t>
      </w:r>
      <w:r w:rsidRPr="008E3AF0">
        <w:rPr>
          <w:rFonts w:ascii="Arial" w:hAnsi="Arial" w:cs="Arial"/>
          <w:b/>
        </w:rPr>
        <w:t xml:space="preserve"> </w:t>
      </w:r>
    </w:p>
    <w:p w14:paraId="047AD639" w14:textId="77777777" w:rsidR="00E96538" w:rsidRPr="008E3AF0" w:rsidRDefault="00E96538" w:rsidP="00E96538">
      <w:pPr>
        <w:pStyle w:val="Heading2"/>
        <w:rPr>
          <w:rFonts w:ascii="Arial" w:eastAsia="Times New Roman" w:hAnsi="Arial" w:cs="Arial"/>
        </w:rPr>
      </w:pPr>
      <w:bookmarkStart w:id="8" w:name="_Toc216444631"/>
      <w:r w:rsidRPr="008E3AF0">
        <w:rPr>
          <w:rFonts w:ascii="Arial" w:eastAsia="Times New Roman" w:hAnsi="Arial" w:cs="Arial"/>
        </w:rPr>
        <w:t>Intent to Bid</w:t>
      </w:r>
      <w:bookmarkEnd w:id="8"/>
    </w:p>
    <w:p w14:paraId="7778F4D6" w14:textId="17B416BA" w:rsidR="00E96538" w:rsidRPr="008E3AF0" w:rsidRDefault="00E96538" w:rsidP="00E96538">
      <w:pPr>
        <w:ind w:left="1440"/>
        <w:jc w:val="both"/>
        <w:rPr>
          <w:rFonts w:ascii="Arial" w:hAnsi="Arial" w:cs="Arial"/>
        </w:rPr>
      </w:pPr>
      <w:r w:rsidRPr="008E3AF0">
        <w:rPr>
          <w:rFonts w:ascii="Arial" w:hAnsi="Arial" w:cs="Arial"/>
        </w:rPr>
        <w:t xml:space="preserve">Potential Bidders must submit an email confirming their intent to bid to the </w:t>
      </w:r>
      <w:r w:rsidR="00AE4B06" w:rsidRPr="008E3AF0">
        <w:rPr>
          <w:rFonts w:ascii="Arial" w:hAnsi="Arial" w:cs="Arial"/>
        </w:rPr>
        <w:t xml:space="preserve">Facilitator by </w:t>
      </w:r>
      <w:r w:rsidRPr="008E3AF0">
        <w:rPr>
          <w:rFonts w:ascii="Arial" w:hAnsi="Arial" w:cs="Arial"/>
        </w:rPr>
        <w:t>the date and time indicated in the above schedule of events.</w:t>
      </w:r>
    </w:p>
    <w:p w14:paraId="7655B56B" w14:textId="77777777" w:rsidR="00E96538" w:rsidRPr="008E3AF0" w:rsidRDefault="00E96538" w:rsidP="00E96538">
      <w:pPr>
        <w:ind w:left="1440"/>
        <w:jc w:val="both"/>
        <w:rPr>
          <w:rFonts w:ascii="Arial" w:hAnsi="Arial" w:cs="Arial"/>
        </w:rPr>
      </w:pPr>
      <w:r w:rsidRPr="008E3AF0">
        <w:rPr>
          <w:rFonts w:ascii="Arial" w:hAnsi="Arial" w:cs="Arial"/>
        </w:rPr>
        <w:lastRenderedPageBreak/>
        <w:t xml:space="preserve">Submission of the intent to bid notice constitutes the Potential Bidder’s acceptance of the RFP schedule, procedures evaluation criteria and other administrative instructions of this RFP. </w:t>
      </w:r>
    </w:p>
    <w:p w14:paraId="511DB77E" w14:textId="77777777" w:rsidR="00E96538" w:rsidRPr="008E3AF0" w:rsidRDefault="00E96538" w:rsidP="00E96538">
      <w:pPr>
        <w:pStyle w:val="Heading2"/>
        <w:rPr>
          <w:rFonts w:ascii="Arial" w:eastAsia="Times New Roman" w:hAnsi="Arial" w:cs="Arial"/>
        </w:rPr>
      </w:pPr>
      <w:bookmarkStart w:id="9" w:name="_Toc216444632"/>
      <w:r w:rsidRPr="008E3AF0">
        <w:rPr>
          <w:rFonts w:ascii="Arial" w:eastAsia="Times New Roman" w:hAnsi="Arial" w:cs="Arial"/>
        </w:rPr>
        <w:t>Bidder Questions</w:t>
      </w:r>
      <w:bookmarkEnd w:id="9"/>
    </w:p>
    <w:p w14:paraId="7C152CB8" w14:textId="484D53A8" w:rsidR="00E96538" w:rsidRPr="008E3AF0" w:rsidRDefault="00E96538" w:rsidP="00E96538">
      <w:pPr>
        <w:pStyle w:val="ListParagraph"/>
        <w:spacing w:after="120" w:line="240" w:lineRule="auto"/>
        <w:ind w:left="1440"/>
        <w:contextualSpacing w:val="0"/>
        <w:jc w:val="both"/>
        <w:rPr>
          <w:rFonts w:ascii="Arial" w:eastAsia="Times New Roman" w:hAnsi="Arial" w:cs="Arial"/>
        </w:rPr>
      </w:pPr>
      <w:r w:rsidRPr="008E3AF0">
        <w:rPr>
          <w:rFonts w:ascii="Arial" w:eastAsia="Times New Roman" w:hAnsi="Arial" w:cs="Arial"/>
        </w:rPr>
        <w:t xml:space="preserve">Bidders must submit any questions to the </w:t>
      </w:r>
      <w:r w:rsidR="00AE4B06" w:rsidRPr="008E3AF0">
        <w:rPr>
          <w:rFonts w:ascii="Arial" w:eastAsia="Times New Roman" w:hAnsi="Arial" w:cs="Arial"/>
        </w:rPr>
        <w:t>Facilitator’s</w:t>
      </w:r>
      <w:r w:rsidRPr="008E3AF0">
        <w:rPr>
          <w:rFonts w:ascii="Arial" w:eastAsia="Times New Roman" w:hAnsi="Arial" w:cs="Arial"/>
        </w:rPr>
        <w:t xml:space="preserve"> email address directly. </w:t>
      </w:r>
      <w:r w:rsidRPr="008E3AF0">
        <w:rPr>
          <w:rFonts w:ascii="Arial" w:eastAsia="Times New Roman" w:hAnsi="Arial" w:cs="Arial"/>
          <w:i/>
        </w:rPr>
        <w:t>No telephone questions will be accepted or considered</w:t>
      </w:r>
      <w:r w:rsidRPr="008E3AF0">
        <w:rPr>
          <w:rFonts w:ascii="Arial" w:eastAsia="Times New Roman" w:hAnsi="Arial" w:cs="Arial"/>
        </w:rPr>
        <w:t xml:space="preserve">.  </w:t>
      </w:r>
    </w:p>
    <w:p w14:paraId="536187C7" w14:textId="77777777" w:rsidR="00E96538" w:rsidRPr="008E3AF0" w:rsidRDefault="00E96538" w:rsidP="00E96538">
      <w:pPr>
        <w:pStyle w:val="ListParagraph"/>
        <w:spacing w:after="120" w:line="240" w:lineRule="auto"/>
        <w:ind w:left="1440"/>
        <w:jc w:val="both"/>
        <w:rPr>
          <w:rFonts w:ascii="Arial" w:eastAsia="Times New Roman" w:hAnsi="Arial" w:cs="Arial"/>
        </w:rPr>
      </w:pPr>
      <w:r w:rsidRPr="008E3AF0">
        <w:rPr>
          <w:rFonts w:ascii="Arial" w:eastAsia="Times New Roman" w:hAnsi="Arial" w:cs="Arial"/>
        </w:rPr>
        <w:t>Questions must reference the specific RFP paragraph number and page and quote the passage being questioned. SGC will respond to questions promptly and will send answers to Bidders as a group.</w:t>
      </w:r>
    </w:p>
    <w:p w14:paraId="5FA2BDB9" w14:textId="77777777" w:rsidR="00456E00" w:rsidRPr="008E3AF0" w:rsidRDefault="00456E00" w:rsidP="00456E00">
      <w:pPr>
        <w:pStyle w:val="Heading2"/>
        <w:rPr>
          <w:rFonts w:ascii="Arial" w:eastAsia="Times New Roman" w:hAnsi="Arial" w:cs="Arial"/>
        </w:rPr>
      </w:pPr>
      <w:bookmarkStart w:id="10" w:name="_Toc17728971"/>
      <w:bookmarkStart w:id="11" w:name="_Toc216444633"/>
      <w:r w:rsidRPr="008E3AF0">
        <w:rPr>
          <w:rFonts w:ascii="Arial" w:eastAsia="Times New Roman" w:hAnsi="Arial" w:cs="Arial"/>
        </w:rPr>
        <w:t>Submission of Proposals</w:t>
      </w:r>
      <w:bookmarkEnd w:id="10"/>
      <w:bookmarkEnd w:id="11"/>
    </w:p>
    <w:p w14:paraId="015559A6" w14:textId="77777777" w:rsidR="00456E00" w:rsidRPr="008E3AF0" w:rsidRDefault="00456E00" w:rsidP="00456E00">
      <w:pPr>
        <w:pStyle w:val="ListParagraph"/>
        <w:spacing w:after="120" w:line="240" w:lineRule="auto"/>
        <w:ind w:left="1440"/>
        <w:contextualSpacing w:val="0"/>
        <w:jc w:val="both"/>
        <w:rPr>
          <w:rFonts w:ascii="Arial" w:eastAsia="Times New Roman" w:hAnsi="Arial" w:cs="Arial"/>
        </w:rPr>
      </w:pPr>
      <w:r w:rsidRPr="008E3AF0">
        <w:rPr>
          <w:rFonts w:ascii="Arial" w:eastAsia="Times New Roman" w:hAnsi="Arial" w:cs="Arial"/>
        </w:rPr>
        <w:t xml:space="preserve">Proposals must be submitted in electronic form, preferably in Microsoft Word and/or Microsoft Excel formats.  </w:t>
      </w:r>
      <w:r w:rsidRPr="008E3AF0">
        <w:rPr>
          <w:rFonts w:ascii="Arial" w:eastAsia="Times New Roman" w:hAnsi="Arial" w:cs="Arial"/>
          <w:b/>
        </w:rPr>
        <w:t>Note: SGC’s email system rejects incoming messages with attachments exceeding 20 MB</w:t>
      </w:r>
      <w:r w:rsidRPr="008E3AF0">
        <w:rPr>
          <w:rFonts w:ascii="Arial" w:eastAsia="Times New Roman" w:hAnsi="Arial" w:cs="Arial"/>
        </w:rPr>
        <w:t xml:space="preserve">.  Bidders are encourage to confirm that the Coordinating Buyer received their bid, prior to the bid submission deadline </w:t>
      </w:r>
      <w:r w:rsidRPr="008E3AF0">
        <w:rPr>
          <w:rFonts w:ascii="Arial" w:hAnsi="Arial" w:cs="Arial"/>
        </w:rPr>
        <w:t>(date and time) indicated in the above schedule of events</w:t>
      </w:r>
      <w:r w:rsidRPr="008E3AF0">
        <w:rPr>
          <w:rFonts w:ascii="Arial" w:eastAsia="Times New Roman" w:hAnsi="Arial" w:cs="Arial"/>
        </w:rPr>
        <w:t>.</w:t>
      </w:r>
    </w:p>
    <w:p w14:paraId="425CD6F3" w14:textId="77777777" w:rsidR="00E96538" w:rsidRPr="008E3AF0" w:rsidRDefault="00456E00" w:rsidP="00456E00">
      <w:pPr>
        <w:pStyle w:val="ListParagraph"/>
        <w:spacing w:after="120" w:line="240" w:lineRule="auto"/>
        <w:ind w:left="1440"/>
        <w:contextualSpacing w:val="0"/>
        <w:jc w:val="both"/>
        <w:rPr>
          <w:rFonts w:ascii="Arial" w:eastAsia="Times New Roman" w:hAnsi="Arial" w:cs="Arial"/>
          <w:sz w:val="24"/>
          <w:szCs w:val="24"/>
        </w:rPr>
      </w:pPr>
      <w:r w:rsidRPr="008E3AF0">
        <w:rPr>
          <w:rFonts w:ascii="Arial" w:eastAsia="Times New Roman" w:hAnsi="Arial" w:cs="Arial"/>
        </w:rPr>
        <w:t xml:space="preserve">The Coordinating Buyer must receive proposals on or before </w:t>
      </w:r>
      <w:r w:rsidRPr="008E3AF0">
        <w:rPr>
          <w:rFonts w:ascii="Arial" w:hAnsi="Arial" w:cs="Arial"/>
        </w:rPr>
        <w:t>the bid submission deadline</w:t>
      </w:r>
      <w:r w:rsidRPr="008E3AF0">
        <w:rPr>
          <w:rFonts w:ascii="Arial" w:eastAsia="Times New Roman" w:hAnsi="Arial" w:cs="Arial"/>
        </w:rPr>
        <w:t>.</w:t>
      </w:r>
      <w:r w:rsidRPr="008E3AF0">
        <w:rPr>
          <w:rFonts w:ascii="Arial" w:eastAsia="Times New Roman" w:hAnsi="Arial" w:cs="Arial"/>
          <w:sz w:val="24"/>
          <w:szCs w:val="24"/>
        </w:rPr>
        <w:t xml:space="preserve"> </w:t>
      </w:r>
      <w:r w:rsidRPr="008E3AF0">
        <w:rPr>
          <w:rFonts w:ascii="Arial" w:eastAsia="Times New Roman" w:hAnsi="Arial" w:cs="Arial"/>
          <w:b/>
          <w:sz w:val="24"/>
          <w:szCs w:val="24"/>
        </w:rPr>
        <w:t xml:space="preserve">Proposals received after the bid </w:t>
      </w:r>
      <w:r w:rsidRPr="008E3AF0">
        <w:rPr>
          <w:rFonts w:ascii="Arial" w:hAnsi="Arial" w:cs="Arial"/>
          <w:b/>
          <w:sz w:val="24"/>
          <w:szCs w:val="24"/>
        </w:rPr>
        <w:t xml:space="preserve">submission deadline </w:t>
      </w:r>
      <w:r w:rsidRPr="008E3AF0">
        <w:rPr>
          <w:rFonts w:ascii="Arial" w:eastAsia="Times New Roman" w:hAnsi="Arial" w:cs="Arial"/>
          <w:b/>
          <w:sz w:val="24"/>
          <w:szCs w:val="24"/>
        </w:rPr>
        <w:t>will not be considered</w:t>
      </w:r>
      <w:r w:rsidR="00E96538" w:rsidRPr="008E3AF0">
        <w:rPr>
          <w:rFonts w:ascii="Arial" w:eastAsia="Times New Roman" w:hAnsi="Arial" w:cs="Arial"/>
          <w:b/>
          <w:sz w:val="24"/>
          <w:szCs w:val="24"/>
        </w:rPr>
        <w:t xml:space="preserve">. </w:t>
      </w:r>
      <w:r w:rsidR="00E96538" w:rsidRPr="008E3AF0">
        <w:rPr>
          <w:rFonts w:ascii="Arial" w:eastAsia="Times New Roman" w:hAnsi="Arial" w:cs="Arial"/>
          <w:sz w:val="24"/>
          <w:szCs w:val="24"/>
        </w:rPr>
        <w:t xml:space="preserve"> </w:t>
      </w:r>
    </w:p>
    <w:p w14:paraId="65774376" w14:textId="32ACA1EF" w:rsidR="00834241" w:rsidRPr="008E3AF0" w:rsidRDefault="00834241" w:rsidP="00834241">
      <w:pPr>
        <w:pStyle w:val="Heading2"/>
        <w:rPr>
          <w:rFonts w:ascii="Arial" w:eastAsia="Times New Roman" w:hAnsi="Arial" w:cs="Arial"/>
        </w:rPr>
      </w:pPr>
      <w:bookmarkStart w:id="12" w:name="_Toc17728972"/>
      <w:bookmarkStart w:id="13" w:name="_Toc216444634"/>
      <w:r w:rsidRPr="008E3AF0">
        <w:rPr>
          <w:rFonts w:ascii="Arial" w:eastAsia="Times New Roman" w:hAnsi="Arial" w:cs="Arial"/>
        </w:rPr>
        <w:t>Proposal Format</w:t>
      </w:r>
      <w:bookmarkEnd w:id="12"/>
      <w:bookmarkEnd w:id="13"/>
    </w:p>
    <w:p w14:paraId="1F03FDA8" w14:textId="6F258521" w:rsidR="00F43ED8" w:rsidRPr="008E3AF0" w:rsidRDefault="00F43ED8" w:rsidP="00F43ED8">
      <w:pPr>
        <w:rPr>
          <w:rFonts w:ascii="Arial" w:hAnsi="Arial" w:cs="Arial"/>
        </w:rPr>
      </w:pPr>
      <w:r w:rsidRPr="008E3AF0">
        <w:rPr>
          <w:rFonts w:ascii="Arial" w:hAnsi="Arial" w:cs="Arial"/>
        </w:rPr>
        <w:tab/>
      </w:r>
      <w:r w:rsidRPr="008E3AF0">
        <w:rPr>
          <w:rFonts w:ascii="Arial" w:hAnsi="Arial" w:cs="Arial"/>
        </w:rPr>
        <w:tab/>
        <w:t xml:space="preserve">Send RFP response with all requested information answered in the format provided, </w:t>
      </w:r>
      <w:r w:rsidRPr="008E3AF0">
        <w:rPr>
          <w:rFonts w:ascii="Arial" w:hAnsi="Arial" w:cs="Arial"/>
        </w:rPr>
        <w:tab/>
      </w:r>
      <w:r w:rsidRPr="008E3AF0">
        <w:rPr>
          <w:rFonts w:ascii="Arial" w:hAnsi="Arial" w:cs="Arial"/>
        </w:rPr>
        <w:tab/>
      </w:r>
      <w:r w:rsidRPr="008E3AF0">
        <w:rPr>
          <w:rFonts w:ascii="Arial" w:hAnsi="Arial" w:cs="Arial"/>
        </w:rPr>
        <w:tab/>
      </w:r>
      <w:r w:rsidR="00DF131A" w:rsidRPr="008E3AF0">
        <w:rPr>
          <w:rFonts w:ascii="Arial" w:hAnsi="Arial" w:cs="Arial"/>
        </w:rPr>
        <w:tab/>
      </w:r>
      <w:r w:rsidRPr="008E3AF0">
        <w:rPr>
          <w:rFonts w:ascii="Arial" w:hAnsi="Arial" w:cs="Arial"/>
        </w:rPr>
        <w:t xml:space="preserve">along with any supporting attachments, electronically via email as stated in (above) </w:t>
      </w:r>
      <w:r w:rsidRPr="008E3AF0">
        <w:rPr>
          <w:rFonts w:ascii="Arial" w:hAnsi="Arial" w:cs="Arial"/>
        </w:rPr>
        <w:tab/>
      </w:r>
      <w:r w:rsidRPr="008E3AF0">
        <w:rPr>
          <w:rFonts w:ascii="Arial" w:hAnsi="Arial" w:cs="Arial"/>
        </w:rPr>
        <w:tab/>
      </w:r>
      <w:r w:rsidR="003F6C8E" w:rsidRPr="008E3AF0">
        <w:rPr>
          <w:rFonts w:ascii="Arial" w:hAnsi="Arial" w:cs="Arial"/>
        </w:rPr>
        <w:tab/>
      </w:r>
      <w:r w:rsidR="00DF131A" w:rsidRPr="008E3AF0">
        <w:rPr>
          <w:rFonts w:ascii="Arial" w:hAnsi="Arial" w:cs="Arial"/>
        </w:rPr>
        <w:tab/>
      </w:r>
      <w:r w:rsidRPr="008E3AF0">
        <w:rPr>
          <w:rFonts w:ascii="Arial" w:hAnsi="Arial" w:cs="Arial"/>
        </w:rPr>
        <w:t xml:space="preserve">Section E. Submission of Proposals.  </w:t>
      </w:r>
    </w:p>
    <w:p w14:paraId="23CD1CCD" w14:textId="74F23316" w:rsidR="00F43ED8" w:rsidRPr="008E3AF0" w:rsidRDefault="00F43ED8" w:rsidP="00F43ED8">
      <w:pPr>
        <w:ind w:left="1440"/>
        <w:rPr>
          <w:rFonts w:ascii="Arial" w:hAnsi="Arial" w:cs="Arial"/>
        </w:rPr>
      </w:pPr>
      <w:r w:rsidRPr="008E3AF0">
        <w:rPr>
          <w:rFonts w:ascii="Arial" w:hAnsi="Arial" w:cs="Arial"/>
        </w:rPr>
        <w:t xml:space="preserve">Bidders must complete the attached excel workbook </w:t>
      </w:r>
      <w:r w:rsidRPr="008E3AF0">
        <w:rPr>
          <w:rFonts w:ascii="Arial" w:hAnsi="Arial" w:cs="Arial"/>
          <w:b/>
          <w:color w:val="FF0000"/>
          <w:sz w:val="21"/>
          <w:szCs w:val="21"/>
        </w:rPr>
        <w:t>- Exhibit A</w:t>
      </w:r>
      <w:r w:rsidRPr="008E3AF0">
        <w:rPr>
          <w:rFonts w:ascii="Arial" w:hAnsi="Arial" w:cs="Arial"/>
        </w:rPr>
        <w:tab/>
      </w:r>
    </w:p>
    <w:p w14:paraId="4460EE3E" w14:textId="204D139F" w:rsidR="00F43ED8" w:rsidRPr="008E3AF0" w:rsidRDefault="00143363" w:rsidP="00143363">
      <w:pPr>
        <w:ind w:left="720" w:firstLine="720"/>
        <w:rPr>
          <w:rFonts w:ascii="Arial" w:eastAsia="Times New Roman" w:hAnsi="Arial" w:cs="Arial"/>
        </w:rPr>
      </w:pPr>
      <w:r w:rsidRPr="008E3AF0">
        <w:rPr>
          <w:rFonts w:ascii="Arial" w:eastAsia="Times New Roman" w:hAnsi="Arial" w:cs="Arial"/>
        </w:rPr>
        <w:t>In addition, the following documents must be sent with your RFP response:</w:t>
      </w:r>
    </w:p>
    <w:p w14:paraId="21423F4E" w14:textId="57318654" w:rsidR="00143363" w:rsidRPr="008E3AF0" w:rsidRDefault="00143363" w:rsidP="00143363">
      <w:pPr>
        <w:spacing w:after="120"/>
        <w:ind w:left="720" w:firstLine="720"/>
        <w:rPr>
          <w:rFonts w:ascii="Arial" w:hAnsi="Arial" w:cs="Arial"/>
          <w:b/>
        </w:rPr>
      </w:pPr>
      <w:r w:rsidRPr="008E3AF0">
        <w:rPr>
          <w:rFonts w:ascii="Arial" w:hAnsi="Arial" w:cs="Arial"/>
          <w:b/>
        </w:rPr>
        <w:t>Part-1</w:t>
      </w:r>
      <w:r w:rsidRPr="008E3AF0">
        <w:rPr>
          <w:rFonts w:ascii="Arial" w:hAnsi="Arial" w:cs="Arial"/>
          <w:b/>
        </w:rPr>
        <w:tab/>
        <w:t>Bidder Representations and Certifications</w:t>
      </w:r>
    </w:p>
    <w:p w14:paraId="058365B0" w14:textId="77777777" w:rsidR="00143363" w:rsidRPr="008E3AF0" w:rsidRDefault="00143363" w:rsidP="00143363">
      <w:pPr>
        <w:ind w:left="1440"/>
        <w:jc w:val="both"/>
        <w:rPr>
          <w:rFonts w:ascii="Arial" w:hAnsi="Arial" w:cs="Arial"/>
        </w:rPr>
      </w:pPr>
      <w:r w:rsidRPr="008E3AF0">
        <w:rPr>
          <w:rFonts w:ascii="Arial" w:hAnsi="Arial" w:cs="Arial"/>
        </w:rPr>
        <w:t xml:space="preserve">A corporate officer or person who is authorized to represent Bidder must complete, sign and date the Bidder Certifications and Representations, Section VII of the RFP. </w:t>
      </w:r>
    </w:p>
    <w:p w14:paraId="1CE0B5F4" w14:textId="38D6E598" w:rsidR="00143363" w:rsidRPr="008E3AF0" w:rsidRDefault="00143363" w:rsidP="00143363">
      <w:pPr>
        <w:ind w:left="720" w:firstLine="720"/>
        <w:rPr>
          <w:rFonts w:ascii="Arial" w:hAnsi="Arial" w:cs="Arial"/>
          <w:b/>
        </w:rPr>
      </w:pPr>
      <w:r w:rsidRPr="008E3AF0">
        <w:rPr>
          <w:rFonts w:ascii="Arial" w:hAnsi="Arial" w:cs="Arial"/>
          <w:b/>
        </w:rPr>
        <w:t>Part-2</w:t>
      </w:r>
      <w:r w:rsidRPr="008E3AF0">
        <w:rPr>
          <w:rFonts w:ascii="Arial" w:hAnsi="Arial" w:cs="Arial"/>
          <w:b/>
        </w:rPr>
        <w:tab/>
        <w:t>Appendix</w:t>
      </w:r>
    </w:p>
    <w:p w14:paraId="73B12123" w14:textId="77777777" w:rsidR="00143363" w:rsidRPr="008E3AF0" w:rsidRDefault="00143363" w:rsidP="00143363">
      <w:pPr>
        <w:spacing w:after="120"/>
        <w:ind w:left="720" w:firstLine="720"/>
        <w:rPr>
          <w:rFonts w:ascii="Arial" w:hAnsi="Arial" w:cs="Arial"/>
          <w:u w:val="single"/>
        </w:rPr>
      </w:pPr>
      <w:r w:rsidRPr="008E3AF0">
        <w:rPr>
          <w:rFonts w:ascii="Arial" w:hAnsi="Arial" w:cs="Arial"/>
          <w:u w:val="single"/>
        </w:rPr>
        <w:t>Appendix-A: Evidence of Insurance</w:t>
      </w:r>
    </w:p>
    <w:p w14:paraId="6D513133" w14:textId="77777777" w:rsidR="00143363" w:rsidRPr="008E3AF0" w:rsidRDefault="00143363" w:rsidP="00143363">
      <w:pPr>
        <w:ind w:left="1440"/>
        <w:jc w:val="both"/>
        <w:rPr>
          <w:rFonts w:ascii="Arial" w:hAnsi="Arial" w:cs="Arial"/>
        </w:rPr>
      </w:pPr>
      <w:r w:rsidRPr="008E3AF0">
        <w:rPr>
          <w:rFonts w:ascii="Arial" w:hAnsi="Arial" w:cs="Arial"/>
        </w:rPr>
        <w:t>Evidence of current insurance is to be provided to the satisfaction of SGC’s Risk Management Department. Insurance requirements vary depending upon the nature of the services and the degree of risk. Standard requirements include minimum $5 million general liability coverage (per occurrence and in the aggregate) [$10 million for construction-related contracts], $1 million automobile liability coverage, combined single limit, for all vehicles brought on-site, worker’s compensation and employer liability insurance in accordance with state law. Additional types of insurance, including, without limitation, professional liability insurance and network privacy/data security/cyber liability insurance, may be required in specific circumstances. SGC and related persons and entities will be additional insured under the general liability and automobile liability policies of insurance.</w:t>
      </w:r>
    </w:p>
    <w:p w14:paraId="5ED96A89" w14:textId="77777777" w:rsidR="00143363" w:rsidRPr="008E3AF0" w:rsidRDefault="00143363" w:rsidP="00143363">
      <w:pPr>
        <w:ind w:left="1440"/>
        <w:jc w:val="both"/>
        <w:rPr>
          <w:rFonts w:ascii="Arial" w:hAnsi="Arial" w:cs="Arial"/>
        </w:rPr>
      </w:pPr>
      <w:r w:rsidRPr="008E3AF0">
        <w:rPr>
          <w:rFonts w:ascii="Arial" w:hAnsi="Arial" w:cs="Arial"/>
        </w:rPr>
        <w:t>SGC’s Risk Management Department has discretion to increase, decrease, or dispense with insurance in appropriate cases. They may, in addition to or instead of insurance, require signature of a Waiver, Indemnification and Hold Harmless form by any individuals who will be present on SGC property.</w:t>
      </w:r>
    </w:p>
    <w:p w14:paraId="55D8F118" w14:textId="77777777" w:rsidR="00143363" w:rsidRPr="008E3AF0" w:rsidRDefault="00143363" w:rsidP="00143363">
      <w:pPr>
        <w:ind w:left="1440"/>
        <w:jc w:val="both"/>
        <w:rPr>
          <w:rFonts w:ascii="Arial" w:hAnsi="Arial" w:cs="Arial"/>
          <w:b/>
          <w:bCs/>
        </w:rPr>
      </w:pPr>
      <w:r w:rsidRPr="008E3AF0">
        <w:rPr>
          <w:rFonts w:ascii="Arial" w:hAnsi="Arial" w:cs="Arial"/>
          <w:b/>
          <w:bCs/>
        </w:rPr>
        <w:t>Additional Insured language:</w:t>
      </w:r>
    </w:p>
    <w:p w14:paraId="7EA61210" w14:textId="77777777" w:rsidR="00143363" w:rsidRPr="008E3AF0" w:rsidRDefault="00143363" w:rsidP="00143363">
      <w:pPr>
        <w:ind w:left="1440"/>
        <w:jc w:val="both"/>
        <w:rPr>
          <w:rFonts w:ascii="Arial" w:hAnsi="Arial" w:cs="Arial"/>
        </w:rPr>
      </w:pPr>
      <w:r w:rsidRPr="008E3AF0">
        <w:rPr>
          <w:rFonts w:ascii="Arial" w:hAnsi="Arial" w:cs="Arial"/>
        </w:rPr>
        <w:t xml:space="preserve">Seneca Gaming Corporation and their parent, Subsidiaries, Directors, Officers, Agents, representatives and Employees are named as Additional Insures on the General Liability and </w:t>
      </w:r>
      <w:r w:rsidRPr="008E3AF0">
        <w:rPr>
          <w:rFonts w:ascii="Arial" w:hAnsi="Arial" w:cs="Arial"/>
        </w:rPr>
        <w:lastRenderedPageBreak/>
        <w:t xml:space="preserve">Automobile Liability policies. A waiver of subrogation applies on all policies, including Employer’s Liability, in favor of Seneca Gaming Corporation. </w:t>
      </w:r>
    </w:p>
    <w:p w14:paraId="440FE2AD" w14:textId="77777777" w:rsidR="00143363" w:rsidRPr="008E3AF0" w:rsidRDefault="00143363" w:rsidP="00143363">
      <w:pPr>
        <w:ind w:left="1440"/>
        <w:jc w:val="both"/>
        <w:rPr>
          <w:rFonts w:ascii="Arial" w:hAnsi="Arial" w:cs="Arial"/>
        </w:rPr>
      </w:pPr>
      <w:r w:rsidRPr="008E3AF0">
        <w:rPr>
          <w:rFonts w:ascii="Arial" w:hAnsi="Arial" w:cs="Arial"/>
        </w:rPr>
        <w:t>Seneca Gaming Corporation to be named as Certificate Holder:</w:t>
      </w:r>
    </w:p>
    <w:p w14:paraId="3077F239" w14:textId="77777777" w:rsidR="00143363" w:rsidRPr="008E3AF0" w:rsidRDefault="00143363" w:rsidP="00B25685">
      <w:pPr>
        <w:spacing w:after="0"/>
        <w:ind w:left="4320"/>
        <w:jc w:val="both"/>
        <w:rPr>
          <w:rFonts w:ascii="Arial" w:hAnsi="Arial" w:cs="Arial"/>
        </w:rPr>
      </w:pPr>
      <w:r w:rsidRPr="008E3AF0">
        <w:rPr>
          <w:rFonts w:ascii="Arial" w:hAnsi="Arial" w:cs="Arial"/>
        </w:rPr>
        <w:t>Seneca Gaming Corporation</w:t>
      </w:r>
    </w:p>
    <w:p w14:paraId="0494335A" w14:textId="77777777" w:rsidR="00143363" w:rsidRPr="008E3AF0" w:rsidRDefault="00143363" w:rsidP="00B25685">
      <w:pPr>
        <w:spacing w:after="0"/>
        <w:ind w:left="4320"/>
        <w:jc w:val="both"/>
        <w:rPr>
          <w:rFonts w:ascii="Arial" w:hAnsi="Arial" w:cs="Arial"/>
        </w:rPr>
      </w:pPr>
      <w:r w:rsidRPr="008E3AF0">
        <w:rPr>
          <w:rFonts w:ascii="Arial" w:hAnsi="Arial" w:cs="Arial"/>
        </w:rPr>
        <w:t>310 Fourth Street</w:t>
      </w:r>
    </w:p>
    <w:p w14:paraId="4482B17A" w14:textId="77777777" w:rsidR="00143363" w:rsidRPr="008E3AF0" w:rsidRDefault="00143363" w:rsidP="00B25685">
      <w:pPr>
        <w:ind w:left="4320"/>
        <w:jc w:val="both"/>
        <w:rPr>
          <w:rFonts w:ascii="Arial" w:hAnsi="Arial" w:cs="Arial"/>
        </w:rPr>
      </w:pPr>
      <w:r w:rsidRPr="008E3AF0">
        <w:rPr>
          <w:rFonts w:ascii="Arial" w:hAnsi="Arial" w:cs="Arial"/>
        </w:rPr>
        <w:t>Niagara Falls, NY 14303</w:t>
      </w:r>
    </w:p>
    <w:p w14:paraId="64DF6E7C" w14:textId="77777777" w:rsidR="00143363" w:rsidRPr="008E3AF0" w:rsidRDefault="00143363" w:rsidP="00143363">
      <w:pPr>
        <w:ind w:left="1440"/>
        <w:jc w:val="both"/>
        <w:rPr>
          <w:rFonts w:ascii="Arial" w:hAnsi="Arial" w:cs="Arial"/>
        </w:rPr>
      </w:pPr>
      <w:r w:rsidRPr="008E3AF0">
        <w:rPr>
          <w:rFonts w:ascii="Arial" w:hAnsi="Arial" w:cs="Arial"/>
        </w:rPr>
        <w:t>Certificates evidencing such coverage shall be provided prior to commencement of work and renewal certificates shall be provided upon availability.</w:t>
      </w:r>
    </w:p>
    <w:p w14:paraId="6A9E6ABA" w14:textId="77777777" w:rsidR="00143363" w:rsidRPr="008E3AF0" w:rsidRDefault="00143363" w:rsidP="00143363">
      <w:pPr>
        <w:ind w:left="1440"/>
        <w:jc w:val="both"/>
        <w:rPr>
          <w:rFonts w:ascii="Arial" w:hAnsi="Arial" w:cs="Arial"/>
        </w:rPr>
      </w:pPr>
      <w:r w:rsidRPr="008E3AF0">
        <w:rPr>
          <w:rFonts w:ascii="Arial" w:hAnsi="Arial" w:cs="Arial"/>
        </w:rPr>
        <w:t>SGC’s Risk Management Department has discretion to increase, decrease, or dispense with insurance in appropriate cases. They may, in addition to or instead of insurance, require signature of a Waiver, Indemnification and Hold Harmless form by any individuals who will be present on SGC property.</w:t>
      </w:r>
    </w:p>
    <w:p w14:paraId="5A71600C" w14:textId="77777777" w:rsidR="00143363" w:rsidRPr="008E3AF0" w:rsidRDefault="00143363" w:rsidP="00143363">
      <w:pPr>
        <w:ind w:left="1440"/>
        <w:rPr>
          <w:rFonts w:ascii="Arial" w:hAnsi="Arial" w:cs="Arial"/>
        </w:rPr>
      </w:pPr>
      <w:r w:rsidRPr="008E3AF0">
        <w:rPr>
          <w:rFonts w:ascii="Arial" w:hAnsi="Arial" w:cs="Arial"/>
        </w:rPr>
        <w:t xml:space="preserve">For additional details, see section 22 of SGC’s Standard Terms &amp; Conditions at </w:t>
      </w:r>
      <w:hyperlink r:id="rId11" w:history="1">
        <w:r w:rsidRPr="008E3AF0">
          <w:rPr>
            <w:rStyle w:val="Hyperlink"/>
            <w:rFonts w:ascii="Arial" w:hAnsi="Arial" w:cs="Arial"/>
          </w:rPr>
          <w:t>https://senecacasinos.com/media/zqdd2j1f/sgc-standard-terms-and-conditions-v-10-30-20.pdf</w:t>
        </w:r>
      </w:hyperlink>
    </w:p>
    <w:p w14:paraId="4A7E9D93" w14:textId="77777777" w:rsidR="00143363" w:rsidRPr="008E3AF0" w:rsidRDefault="00143363" w:rsidP="00143363">
      <w:pPr>
        <w:spacing w:after="120"/>
        <w:ind w:left="720" w:firstLine="720"/>
        <w:rPr>
          <w:rFonts w:ascii="Arial" w:hAnsi="Arial" w:cs="Arial"/>
          <w:u w:val="single"/>
        </w:rPr>
      </w:pPr>
      <w:r w:rsidRPr="008E3AF0">
        <w:rPr>
          <w:rFonts w:ascii="Arial" w:hAnsi="Arial" w:cs="Arial"/>
          <w:u w:val="single"/>
        </w:rPr>
        <w:t>Appendix-B:  Standard Agreements</w:t>
      </w:r>
    </w:p>
    <w:p w14:paraId="766FFBD9" w14:textId="77777777" w:rsidR="00143363" w:rsidRPr="008E3AF0" w:rsidRDefault="00143363" w:rsidP="00143363">
      <w:pPr>
        <w:ind w:left="1440"/>
        <w:jc w:val="both"/>
        <w:rPr>
          <w:rFonts w:ascii="Arial" w:hAnsi="Arial" w:cs="Arial"/>
        </w:rPr>
      </w:pPr>
      <w:r w:rsidRPr="008E3AF0">
        <w:rPr>
          <w:rFonts w:ascii="Arial" w:hAnsi="Arial" w:cs="Arial"/>
        </w:rPr>
        <w:t>Bidders are invited to include their standard form of agreement (preferably in Word format) to form the basis of the contract should it be awarded to them. However, SGC reserves the right to utilize its own standard form of agreement.</w:t>
      </w:r>
    </w:p>
    <w:p w14:paraId="31CC1174" w14:textId="10E95326" w:rsidR="00834241" w:rsidRPr="008E3AF0" w:rsidRDefault="00AE4B06" w:rsidP="00AD06B0">
      <w:pPr>
        <w:rPr>
          <w:rFonts w:ascii="Arial" w:hAnsi="Arial" w:cs="Arial"/>
          <w:b/>
          <w:sz w:val="24"/>
          <w:szCs w:val="24"/>
        </w:rPr>
      </w:pPr>
      <w:r w:rsidRPr="008E3AF0">
        <w:rPr>
          <w:rFonts w:ascii="Arial" w:hAnsi="Arial" w:cs="Arial"/>
        </w:rPr>
        <w:tab/>
      </w:r>
      <w:r w:rsidR="00AD06B0" w:rsidRPr="008E3AF0">
        <w:rPr>
          <w:rFonts w:ascii="Arial" w:hAnsi="Arial" w:cs="Arial"/>
        </w:rPr>
        <w:tab/>
      </w:r>
      <w:r w:rsidR="00834241" w:rsidRPr="008E3AF0">
        <w:rPr>
          <w:rFonts w:ascii="Arial" w:hAnsi="Arial" w:cs="Arial"/>
          <w:b/>
        </w:rPr>
        <w:t>Part-</w:t>
      </w:r>
      <w:r w:rsidR="00143363" w:rsidRPr="008E3AF0">
        <w:rPr>
          <w:rFonts w:ascii="Arial" w:hAnsi="Arial" w:cs="Arial"/>
          <w:b/>
        </w:rPr>
        <w:t>3</w:t>
      </w:r>
      <w:r w:rsidR="00834241" w:rsidRPr="008E3AF0">
        <w:rPr>
          <w:rFonts w:ascii="Arial" w:hAnsi="Arial" w:cs="Arial"/>
          <w:b/>
        </w:rPr>
        <w:tab/>
        <w:t>Company Overview</w:t>
      </w:r>
    </w:p>
    <w:p w14:paraId="7CC65678" w14:textId="5709C469" w:rsidR="00834241" w:rsidRPr="008E3AF0" w:rsidRDefault="00834241" w:rsidP="00834241">
      <w:pPr>
        <w:spacing w:after="120"/>
        <w:ind w:left="720" w:firstLine="720"/>
        <w:rPr>
          <w:rFonts w:ascii="Arial" w:hAnsi="Arial" w:cs="Arial"/>
          <w:u w:val="single"/>
        </w:rPr>
      </w:pPr>
      <w:r w:rsidRPr="008E3AF0">
        <w:rPr>
          <w:rFonts w:ascii="Arial" w:hAnsi="Arial" w:cs="Arial"/>
          <w:u w:val="single"/>
        </w:rPr>
        <w:t>Section 1: Company Overview</w:t>
      </w:r>
    </w:p>
    <w:p w14:paraId="5FF036CC" w14:textId="77777777" w:rsidR="00834241" w:rsidRPr="008E3AF0" w:rsidRDefault="00834241" w:rsidP="00834241">
      <w:pPr>
        <w:ind w:left="1440"/>
        <w:jc w:val="both"/>
        <w:rPr>
          <w:rFonts w:ascii="Arial" w:hAnsi="Arial" w:cs="Arial"/>
        </w:rPr>
      </w:pPr>
      <w:r w:rsidRPr="008E3AF0">
        <w:rPr>
          <w:rFonts w:ascii="Arial" w:hAnsi="Arial" w:cs="Arial"/>
        </w:rPr>
        <w:t>Provide a brief description of the overall organization of your company including the location of corporate headquarters, primary industries and markets served, how long the company has been in business and what experience your company has serving multi property and Native American-owned casinos and casino resorts, if any.</w:t>
      </w:r>
    </w:p>
    <w:p w14:paraId="1D731E08" w14:textId="77777777" w:rsidR="00834241" w:rsidRPr="008E3AF0" w:rsidRDefault="00834241" w:rsidP="00834241">
      <w:pPr>
        <w:spacing w:after="120"/>
        <w:ind w:left="720" w:firstLine="720"/>
        <w:rPr>
          <w:rFonts w:ascii="Arial" w:hAnsi="Arial" w:cs="Arial"/>
          <w:u w:val="single"/>
        </w:rPr>
      </w:pPr>
      <w:r w:rsidRPr="008E3AF0">
        <w:rPr>
          <w:rFonts w:ascii="Arial" w:hAnsi="Arial" w:cs="Arial"/>
          <w:u w:val="single"/>
        </w:rPr>
        <w:t>Section 2: References</w:t>
      </w:r>
    </w:p>
    <w:p w14:paraId="6453DE4A" w14:textId="77777777" w:rsidR="00834241" w:rsidRPr="008E3AF0" w:rsidRDefault="00834241" w:rsidP="00834241">
      <w:pPr>
        <w:ind w:left="1440"/>
        <w:jc w:val="both"/>
        <w:rPr>
          <w:rFonts w:ascii="Arial" w:hAnsi="Arial" w:cs="Arial"/>
        </w:rPr>
      </w:pPr>
      <w:r w:rsidRPr="008E3AF0">
        <w:rPr>
          <w:rFonts w:ascii="Arial" w:hAnsi="Arial" w:cs="Arial"/>
        </w:rPr>
        <w:t>Include a minimum of three contracts for goods or services similar to those in the RFP’s Requirement Specifications that were awarded within the last three (3) years, along with contact information for each client reference. Wherever possible, include casino and casino-resort clients in these references.</w:t>
      </w:r>
    </w:p>
    <w:p w14:paraId="00839E5E" w14:textId="60A1EAA5" w:rsidR="00834241" w:rsidRPr="008E3AF0" w:rsidRDefault="00834241" w:rsidP="00834241">
      <w:pPr>
        <w:spacing w:after="120"/>
        <w:ind w:left="720" w:firstLine="720"/>
        <w:rPr>
          <w:rFonts w:ascii="Arial" w:hAnsi="Arial" w:cs="Arial"/>
          <w:b/>
        </w:rPr>
      </w:pPr>
      <w:r w:rsidRPr="008E3AF0">
        <w:rPr>
          <w:rFonts w:ascii="Arial" w:hAnsi="Arial" w:cs="Arial"/>
          <w:b/>
        </w:rPr>
        <w:t>Part-</w:t>
      </w:r>
      <w:r w:rsidR="00143363" w:rsidRPr="008E3AF0">
        <w:rPr>
          <w:rFonts w:ascii="Arial" w:hAnsi="Arial" w:cs="Arial"/>
          <w:b/>
        </w:rPr>
        <w:t>4</w:t>
      </w:r>
      <w:r w:rsidRPr="008E3AF0">
        <w:rPr>
          <w:rFonts w:ascii="Arial" w:hAnsi="Arial" w:cs="Arial"/>
          <w:b/>
        </w:rPr>
        <w:t xml:space="preserve"> RFP Proposal</w:t>
      </w:r>
    </w:p>
    <w:p w14:paraId="545F3BB0" w14:textId="77777777" w:rsidR="00834241" w:rsidRPr="008E3AF0" w:rsidRDefault="00834241" w:rsidP="00834241">
      <w:pPr>
        <w:spacing w:after="120"/>
        <w:ind w:left="720" w:firstLine="720"/>
        <w:rPr>
          <w:rFonts w:ascii="Arial" w:hAnsi="Arial" w:cs="Arial"/>
          <w:bCs/>
          <w:u w:val="single"/>
        </w:rPr>
      </w:pPr>
      <w:r w:rsidRPr="008E3AF0">
        <w:rPr>
          <w:rFonts w:ascii="Arial" w:hAnsi="Arial" w:cs="Arial"/>
          <w:bCs/>
          <w:u w:val="single"/>
        </w:rPr>
        <w:t>Section 1: Executive Summary</w:t>
      </w:r>
    </w:p>
    <w:p w14:paraId="6481A9FA" w14:textId="77777777" w:rsidR="00834241" w:rsidRPr="008E3AF0" w:rsidRDefault="00834241" w:rsidP="00834241">
      <w:pPr>
        <w:ind w:left="1440"/>
        <w:jc w:val="both"/>
        <w:rPr>
          <w:rFonts w:ascii="Arial" w:hAnsi="Arial" w:cs="Arial"/>
          <w:bCs/>
        </w:rPr>
      </w:pPr>
      <w:r w:rsidRPr="008E3AF0">
        <w:rPr>
          <w:rFonts w:ascii="Arial" w:hAnsi="Arial" w:cs="Arial"/>
          <w:bCs/>
        </w:rPr>
        <w:t>The purpose of this section is to summarize your proposal for SGC evaluators and decision makers. The summary should include, at minimum, key proposal elements, your vectors of competitive differentiation and an overview of your pricing model.</w:t>
      </w:r>
    </w:p>
    <w:p w14:paraId="5D62B55C" w14:textId="77777777" w:rsidR="00834241" w:rsidRPr="008E3AF0" w:rsidRDefault="00834241" w:rsidP="00834241">
      <w:pPr>
        <w:spacing w:after="120"/>
        <w:ind w:left="720" w:firstLine="720"/>
        <w:rPr>
          <w:rFonts w:ascii="Arial" w:hAnsi="Arial" w:cs="Arial"/>
          <w:bCs/>
          <w:u w:val="single"/>
        </w:rPr>
      </w:pPr>
      <w:r w:rsidRPr="008E3AF0">
        <w:rPr>
          <w:rFonts w:ascii="Arial" w:hAnsi="Arial" w:cs="Arial"/>
          <w:bCs/>
          <w:u w:val="single"/>
        </w:rPr>
        <w:t>Section 2: Response to Requirements</w:t>
      </w:r>
    </w:p>
    <w:p w14:paraId="2ED46696" w14:textId="77777777" w:rsidR="00834241" w:rsidRPr="008E3AF0" w:rsidRDefault="00834241" w:rsidP="00834241">
      <w:pPr>
        <w:ind w:left="1440"/>
        <w:jc w:val="both"/>
        <w:rPr>
          <w:rFonts w:ascii="Arial" w:hAnsi="Arial" w:cs="Arial"/>
        </w:rPr>
      </w:pPr>
      <w:r w:rsidRPr="008E3AF0">
        <w:rPr>
          <w:rFonts w:ascii="Arial" w:hAnsi="Arial" w:cs="Arial"/>
        </w:rPr>
        <w:t>Include complete responses to all requirements outlined in the Requirements Specification section of this RFP. Reponses are to follow the outline of the Requirements Specification herein (including companion documents, if any) and refer to each requirement being addressed. Requirements that cannot be supported in whole or in part should be identified as such.</w:t>
      </w:r>
    </w:p>
    <w:p w14:paraId="25704C01" w14:textId="77777777" w:rsidR="00834241" w:rsidRPr="008E3AF0" w:rsidRDefault="00834241" w:rsidP="00834241">
      <w:pPr>
        <w:spacing w:after="120"/>
        <w:ind w:left="720" w:firstLine="720"/>
        <w:rPr>
          <w:rFonts w:ascii="Arial" w:hAnsi="Arial" w:cs="Arial"/>
          <w:u w:val="single"/>
        </w:rPr>
      </w:pPr>
      <w:r w:rsidRPr="008E3AF0">
        <w:rPr>
          <w:rFonts w:ascii="Arial" w:hAnsi="Arial" w:cs="Arial"/>
          <w:u w:val="single"/>
        </w:rPr>
        <w:t>Section 3: Bidder Supplemental Information</w:t>
      </w:r>
    </w:p>
    <w:p w14:paraId="60208F17" w14:textId="77777777" w:rsidR="00834241" w:rsidRPr="008E3AF0" w:rsidRDefault="00834241" w:rsidP="00834241">
      <w:pPr>
        <w:ind w:left="1440"/>
        <w:jc w:val="both"/>
        <w:rPr>
          <w:rFonts w:ascii="Arial" w:hAnsi="Arial" w:cs="Arial"/>
        </w:rPr>
      </w:pPr>
      <w:r w:rsidRPr="008E3AF0">
        <w:rPr>
          <w:rFonts w:ascii="Arial" w:hAnsi="Arial" w:cs="Arial"/>
        </w:rPr>
        <w:lastRenderedPageBreak/>
        <w:t>The purpose of this section is to afford Bidder an opportunity to present necessary information that was not requested.  Use this section to indicate, for example, alternative methodology or additional functionality that may be outside the scope of the RFP but could enhance the value of services delivered or potential issues that are relevant to the RFP and your proposal.</w:t>
      </w:r>
    </w:p>
    <w:p w14:paraId="5C1E3F31" w14:textId="77777777" w:rsidR="00834241" w:rsidRPr="008E3AF0" w:rsidRDefault="00834241" w:rsidP="00834241">
      <w:pPr>
        <w:spacing w:after="120"/>
        <w:ind w:left="720" w:firstLine="720"/>
        <w:rPr>
          <w:rFonts w:ascii="Arial" w:hAnsi="Arial" w:cs="Arial"/>
          <w:u w:val="single"/>
        </w:rPr>
      </w:pPr>
      <w:r w:rsidRPr="008E3AF0">
        <w:rPr>
          <w:rFonts w:ascii="Arial" w:hAnsi="Arial" w:cs="Arial"/>
          <w:u w:val="single"/>
        </w:rPr>
        <w:t>Section 4: Product and Service Delivery</w:t>
      </w:r>
    </w:p>
    <w:p w14:paraId="0F6B32D7" w14:textId="662F2E50" w:rsidR="00834241" w:rsidRPr="008E3AF0" w:rsidRDefault="00834241" w:rsidP="00834241">
      <w:pPr>
        <w:ind w:left="1440"/>
        <w:jc w:val="both"/>
        <w:rPr>
          <w:rFonts w:ascii="Arial" w:hAnsi="Arial" w:cs="Arial"/>
        </w:rPr>
      </w:pPr>
      <w:r w:rsidRPr="008E3AF0">
        <w:rPr>
          <w:rFonts w:ascii="Arial" w:hAnsi="Arial" w:cs="Arial"/>
        </w:rPr>
        <w:t>This section summarizes for your standard fulfillment processes, including delivery scheduling, response to emergency orders, disaster recovery and equipment installation, maintenance, repair and replacement plans.</w:t>
      </w:r>
    </w:p>
    <w:p w14:paraId="1E8A1522" w14:textId="0AFEA5E6" w:rsidR="00834241" w:rsidRPr="008E3AF0" w:rsidRDefault="00834241" w:rsidP="00834241">
      <w:pPr>
        <w:spacing w:after="120"/>
        <w:ind w:left="720" w:firstLine="720"/>
        <w:rPr>
          <w:rFonts w:ascii="Arial" w:hAnsi="Arial" w:cs="Arial"/>
          <w:b/>
        </w:rPr>
      </w:pPr>
      <w:r w:rsidRPr="008E3AF0">
        <w:rPr>
          <w:rFonts w:ascii="Arial" w:hAnsi="Arial" w:cs="Arial"/>
          <w:b/>
        </w:rPr>
        <w:t>Part-</w:t>
      </w:r>
      <w:r w:rsidR="00143363" w:rsidRPr="008E3AF0">
        <w:rPr>
          <w:rFonts w:ascii="Arial" w:hAnsi="Arial" w:cs="Arial"/>
          <w:b/>
        </w:rPr>
        <w:t>5</w:t>
      </w:r>
      <w:r w:rsidRPr="008E3AF0">
        <w:rPr>
          <w:rFonts w:ascii="Arial" w:hAnsi="Arial" w:cs="Arial"/>
          <w:b/>
        </w:rPr>
        <w:tab/>
        <w:t>Pricing Proposal and Quotes</w:t>
      </w:r>
    </w:p>
    <w:p w14:paraId="32598794" w14:textId="77777777" w:rsidR="00834241" w:rsidRPr="008E3AF0" w:rsidRDefault="00834241" w:rsidP="00834241">
      <w:pPr>
        <w:ind w:left="1440"/>
        <w:jc w:val="both"/>
        <w:rPr>
          <w:rFonts w:ascii="Arial" w:hAnsi="Arial" w:cs="Arial"/>
          <w:bCs/>
          <w:u w:val="single"/>
        </w:rPr>
      </w:pPr>
      <w:r w:rsidRPr="008E3AF0">
        <w:rPr>
          <w:rFonts w:ascii="Arial" w:hAnsi="Arial" w:cs="Arial"/>
          <w:bCs/>
          <w:u w:val="single"/>
        </w:rPr>
        <w:t>Section 1: Pricing Model and Terms</w:t>
      </w:r>
    </w:p>
    <w:p w14:paraId="2FB30485" w14:textId="77777777" w:rsidR="00834241" w:rsidRPr="008E3AF0" w:rsidRDefault="00834241" w:rsidP="00834241">
      <w:pPr>
        <w:ind w:left="1440"/>
        <w:jc w:val="both"/>
        <w:rPr>
          <w:rFonts w:ascii="Arial" w:hAnsi="Arial" w:cs="Arial"/>
        </w:rPr>
      </w:pPr>
      <w:r w:rsidRPr="008E3AF0">
        <w:rPr>
          <w:rFonts w:ascii="Arial" w:hAnsi="Arial" w:cs="Arial"/>
        </w:rPr>
        <w:t>This section summarizes Bidder’s pricing model and applicable terms. Additional offers, discounts, rebates, etc. should be noted separately.  Where applicable, pricing should cover the entire term of the contract indicated in the RFP, including any options to renew, where applicable.</w:t>
      </w:r>
    </w:p>
    <w:p w14:paraId="23A4C877" w14:textId="77777777" w:rsidR="00911476" w:rsidRPr="008E3AF0" w:rsidRDefault="00911476" w:rsidP="00911476">
      <w:pPr>
        <w:pStyle w:val="Heading2"/>
        <w:rPr>
          <w:rFonts w:ascii="Arial" w:eastAsia="Times New Roman" w:hAnsi="Arial" w:cs="Arial"/>
        </w:rPr>
      </w:pPr>
      <w:bookmarkStart w:id="14" w:name="_Toc186803474"/>
      <w:bookmarkStart w:id="15" w:name="_Toc216444635"/>
      <w:r w:rsidRPr="008E3AF0">
        <w:rPr>
          <w:rFonts w:ascii="Arial" w:eastAsia="Times New Roman" w:hAnsi="Arial" w:cs="Arial"/>
        </w:rPr>
        <w:t>Conditions</w:t>
      </w:r>
      <w:bookmarkEnd w:id="14"/>
      <w:bookmarkEnd w:id="15"/>
    </w:p>
    <w:p w14:paraId="03AB3761" w14:textId="4DB24F85" w:rsidR="00911476" w:rsidRPr="008E3AF0" w:rsidRDefault="00911476" w:rsidP="00DF131A">
      <w:pPr>
        <w:spacing w:after="80"/>
        <w:rPr>
          <w:rFonts w:ascii="Arial" w:hAnsi="Arial" w:cs="Arial"/>
        </w:rPr>
      </w:pPr>
      <w:r w:rsidRPr="008E3AF0">
        <w:rPr>
          <w:rFonts w:ascii="Arial" w:hAnsi="Arial" w:cs="Arial"/>
        </w:rPr>
        <w:tab/>
      </w:r>
      <w:r w:rsidRPr="008E3AF0">
        <w:rPr>
          <w:rFonts w:ascii="Arial" w:hAnsi="Arial" w:cs="Arial"/>
        </w:rPr>
        <w:tab/>
        <w:t xml:space="preserve">Under no circumstances will responses be made available to other organizations, either </w:t>
      </w:r>
      <w:r w:rsidRPr="008E3AF0">
        <w:rPr>
          <w:rFonts w:ascii="Arial" w:hAnsi="Arial" w:cs="Arial"/>
        </w:rPr>
        <w:tab/>
      </w:r>
      <w:r w:rsidRPr="008E3AF0">
        <w:rPr>
          <w:rFonts w:ascii="Arial" w:hAnsi="Arial" w:cs="Arial"/>
        </w:rPr>
        <w:tab/>
      </w:r>
      <w:r w:rsidRPr="008E3AF0">
        <w:rPr>
          <w:rFonts w:ascii="Arial" w:hAnsi="Arial" w:cs="Arial"/>
        </w:rPr>
        <w:tab/>
      </w:r>
      <w:r w:rsidR="00CE4ECC" w:rsidRPr="008E3AF0">
        <w:rPr>
          <w:rFonts w:ascii="Arial" w:hAnsi="Arial" w:cs="Arial"/>
        </w:rPr>
        <w:tab/>
      </w:r>
      <w:r w:rsidRPr="008E3AF0">
        <w:rPr>
          <w:rFonts w:ascii="Arial" w:hAnsi="Arial" w:cs="Arial"/>
        </w:rPr>
        <w:t>wholly or in part, without Vendor’s prior written permission.</w:t>
      </w:r>
    </w:p>
    <w:p w14:paraId="5A7835EA" w14:textId="77777777" w:rsidR="00911476" w:rsidRPr="008E3AF0" w:rsidRDefault="00911476" w:rsidP="00DF131A">
      <w:pPr>
        <w:spacing w:after="80"/>
        <w:rPr>
          <w:rFonts w:ascii="Arial" w:hAnsi="Arial" w:cs="Arial"/>
        </w:rPr>
      </w:pPr>
      <w:r w:rsidRPr="008E3AF0">
        <w:rPr>
          <w:rFonts w:ascii="Arial" w:hAnsi="Arial" w:cs="Arial"/>
        </w:rPr>
        <w:tab/>
      </w:r>
      <w:r w:rsidRPr="008E3AF0">
        <w:rPr>
          <w:rFonts w:ascii="Arial" w:hAnsi="Arial" w:cs="Arial"/>
        </w:rPr>
        <w:tab/>
        <w:t>By participating in this RFP:</w:t>
      </w:r>
    </w:p>
    <w:p w14:paraId="50B93C41" w14:textId="77777777" w:rsidR="00911476" w:rsidRPr="008E3AF0" w:rsidRDefault="00911476" w:rsidP="00911476">
      <w:pPr>
        <w:pStyle w:val="ListParagraph"/>
        <w:numPr>
          <w:ilvl w:val="0"/>
          <w:numId w:val="9"/>
        </w:numPr>
        <w:rPr>
          <w:rFonts w:ascii="Arial" w:hAnsi="Arial" w:cs="Arial"/>
        </w:rPr>
      </w:pPr>
      <w:r w:rsidRPr="008E3AF0">
        <w:rPr>
          <w:rFonts w:ascii="Arial" w:hAnsi="Arial" w:cs="Arial"/>
        </w:rPr>
        <w:t xml:space="preserve">Bidder agrees that you will not directly contact any SGC employee without prior written approval from SGC.  Failure to do so may revoke your invitation to participate in this RFP. </w:t>
      </w:r>
    </w:p>
    <w:p w14:paraId="6D49792E" w14:textId="77777777" w:rsidR="00911476" w:rsidRPr="008E3AF0" w:rsidRDefault="00911476" w:rsidP="00911476">
      <w:pPr>
        <w:pStyle w:val="ListParagraph"/>
        <w:numPr>
          <w:ilvl w:val="0"/>
          <w:numId w:val="9"/>
        </w:numPr>
        <w:rPr>
          <w:rFonts w:ascii="Arial" w:hAnsi="Arial" w:cs="Arial"/>
        </w:rPr>
      </w:pPr>
      <w:r w:rsidRPr="008E3AF0">
        <w:rPr>
          <w:rFonts w:ascii="Arial" w:hAnsi="Arial" w:cs="Arial"/>
        </w:rPr>
        <w:t>Bidder agrees to keep confidential all information related to this RFP.  Any sharing of this information without express permission will exclude Vendor from consideration.  This RFP and all supporting attachments and related communications may not be duplicated or distributed in any form to any other company without prior written permission.</w:t>
      </w:r>
    </w:p>
    <w:p w14:paraId="36BAC54F" w14:textId="18853F1D" w:rsidR="00911476" w:rsidRPr="008E3AF0" w:rsidRDefault="00911476" w:rsidP="00CE4ECC">
      <w:pPr>
        <w:ind w:left="1440"/>
        <w:rPr>
          <w:rFonts w:ascii="Arial" w:hAnsi="Arial" w:cs="Arial"/>
        </w:rPr>
      </w:pPr>
      <w:r w:rsidRPr="008E3AF0">
        <w:rPr>
          <w:rFonts w:ascii="Arial" w:hAnsi="Arial" w:cs="Arial"/>
        </w:rPr>
        <w:t>Bidder agrees that all information provided in their RFP response is valid for a minimum of 90 days from the response date.</w:t>
      </w:r>
    </w:p>
    <w:p w14:paraId="36303B3F" w14:textId="133462B9" w:rsidR="00911476" w:rsidRPr="008E3AF0" w:rsidRDefault="00911476" w:rsidP="00CE4ECC">
      <w:pPr>
        <w:ind w:left="1440" w:hanging="1440"/>
        <w:rPr>
          <w:rFonts w:ascii="Arial" w:hAnsi="Arial" w:cs="Arial"/>
        </w:rPr>
      </w:pPr>
      <w:r w:rsidRPr="008E3AF0">
        <w:rPr>
          <w:rFonts w:ascii="Arial" w:hAnsi="Arial" w:cs="Arial"/>
        </w:rPr>
        <w:tab/>
        <w:t>All costs incurred by the bidder for participating in this evaluation will be the responsibility of the bidder.  SGC will not reimburse any bidder costs or expenses.</w:t>
      </w:r>
    </w:p>
    <w:p w14:paraId="2719D125" w14:textId="21BD8CD3" w:rsidR="00911476" w:rsidRPr="008E3AF0" w:rsidRDefault="00911476" w:rsidP="00911476">
      <w:pPr>
        <w:rPr>
          <w:rFonts w:ascii="Arial" w:hAnsi="Arial" w:cs="Arial"/>
        </w:rPr>
      </w:pPr>
      <w:r w:rsidRPr="008E3AF0">
        <w:rPr>
          <w:rFonts w:ascii="Arial" w:hAnsi="Arial" w:cs="Arial"/>
        </w:rPr>
        <w:tab/>
      </w:r>
      <w:r w:rsidRPr="008E3AF0">
        <w:rPr>
          <w:rFonts w:ascii="Arial" w:hAnsi="Arial" w:cs="Arial"/>
        </w:rPr>
        <w:tab/>
        <w:t>All responses to the RFP become the property of SGC.</w:t>
      </w:r>
    </w:p>
    <w:p w14:paraId="6956EF26" w14:textId="3BE2AA2D" w:rsidR="00E96538" w:rsidRPr="008E3AF0" w:rsidRDefault="00E96538" w:rsidP="00E96538">
      <w:pPr>
        <w:pStyle w:val="Heading2"/>
        <w:rPr>
          <w:rFonts w:ascii="Arial" w:eastAsia="Times New Roman" w:hAnsi="Arial" w:cs="Arial"/>
        </w:rPr>
      </w:pPr>
      <w:bookmarkStart w:id="16" w:name="_Toc216444636"/>
      <w:r w:rsidRPr="008E3AF0">
        <w:rPr>
          <w:rFonts w:ascii="Arial" w:eastAsia="Times New Roman" w:hAnsi="Arial" w:cs="Arial"/>
        </w:rPr>
        <w:t>Proposal Evaluation/Vendor Selection</w:t>
      </w:r>
      <w:bookmarkEnd w:id="16"/>
    </w:p>
    <w:p w14:paraId="47216457" w14:textId="77777777" w:rsidR="00E96538" w:rsidRPr="008E3AF0" w:rsidRDefault="00E96538" w:rsidP="00E96538">
      <w:pPr>
        <w:spacing w:after="120" w:line="240" w:lineRule="auto"/>
        <w:ind w:left="1440"/>
        <w:jc w:val="both"/>
        <w:rPr>
          <w:rFonts w:ascii="Arial" w:hAnsi="Arial" w:cs="Arial"/>
        </w:rPr>
      </w:pPr>
      <w:r w:rsidRPr="008E3AF0">
        <w:rPr>
          <w:rFonts w:ascii="Arial" w:hAnsi="Arial" w:cs="Arial"/>
        </w:rPr>
        <w:t>Proposals will be evaluated to determine their completeness and compliance with the mandatory requirements and qualifications specified throughout this document.  Failure to comply with one or more of these requirements may result in the proposal being rejected as non-responsive. SGC reserves the right to waive deviations it deems non-material and/or to reject any and all Proposals in its sole discretion.</w:t>
      </w:r>
    </w:p>
    <w:p w14:paraId="671327C8" w14:textId="77777777" w:rsidR="00E96538" w:rsidRPr="008E3AF0" w:rsidRDefault="00E96538" w:rsidP="00E96538">
      <w:pPr>
        <w:spacing w:after="120" w:line="240" w:lineRule="auto"/>
        <w:ind w:left="1440"/>
        <w:jc w:val="both"/>
        <w:rPr>
          <w:rFonts w:ascii="Arial" w:hAnsi="Arial" w:cs="Arial"/>
        </w:rPr>
      </w:pPr>
      <w:r w:rsidRPr="008E3AF0">
        <w:rPr>
          <w:rFonts w:ascii="Arial" w:hAnsi="Arial" w:cs="Arial"/>
        </w:rPr>
        <w:t xml:space="preserve">The successful Bidder(s) will be notified by email of the award of contract, conditional upon appropriate licensure through SGC’s regulatory authority, the Seneca Gaming Authority (“SGA”), providing proof of insurance to the satisfaction of SGC’s Risk Management Department, and signature of a contract and/or issue of a Purchase Order. It is only following all of these actions that the successful Bidder will be considered a Vendor of SGC. </w:t>
      </w:r>
    </w:p>
    <w:p w14:paraId="64EA1D1D" w14:textId="77777777" w:rsidR="00E96538" w:rsidRPr="008E3AF0" w:rsidRDefault="00E96538" w:rsidP="00E96538">
      <w:pPr>
        <w:spacing w:after="120" w:line="240" w:lineRule="auto"/>
        <w:ind w:left="1440"/>
        <w:jc w:val="both"/>
        <w:rPr>
          <w:rFonts w:ascii="Arial" w:hAnsi="Arial" w:cs="Arial"/>
        </w:rPr>
      </w:pPr>
      <w:r w:rsidRPr="008E3AF0">
        <w:rPr>
          <w:rFonts w:ascii="Arial" w:hAnsi="Arial" w:cs="Arial"/>
        </w:rPr>
        <w:t>Successful Bidders must complete SGC’s Vendor Registration Form and W-9 (or equivalent for non-U.S. persons/entities). If required, they must also complete and submit to the SGA the requisite vendor license application. They are also responsible for payment of SGA processing or vendor license fees plus the Seneca Nation of Indians Business License fee</w:t>
      </w:r>
      <w:r w:rsidR="00D20F91" w:rsidRPr="008E3AF0">
        <w:rPr>
          <w:rFonts w:ascii="Arial" w:hAnsi="Arial" w:cs="Arial"/>
        </w:rPr>
        <w:t xml:space="preserve"> as detailed in </w:t>
      </w:r>
      <w:r w:rsidR="00D20F91" w:rsidRPr="008E3AF0">
        <w:rPr>
          <w:rFonts w:ascii="Arial" w:hAnsi="Arial" w:cs="Arial"/>
        </w:rPr>
        <w:lastRenderedPageBreak/>
        <w:t>paragraph VI. I. below</w:t>
      </w:r>
      <w:r w:rsidRPr="008E3AF0">
        <w:rPr>
          <w:rFonts w:ascii="Arial" w:hAnsi="Arial" w:cs="Arial"/>
        </w:rPr>
        <w:t>. Fees range from $750 to $2,500 depending upon the nature of the services. These requirements must be completed and, if applicable, the requisite SGA vendor license issued, prior to signature of the contract. Vendor licenses and fees must be renewed every two years. SGA may also, in an appropriate case, require the licensure of individual employees who perform certain services that are or may be closely associated with SGC’s casino operation. As SGA retains the discretion to make this type of determination on a case-by-case basis, SGC is unable at the RFP point in the bidding process to state definitively whether such licensure will be required in any particular case.</w:t>
      </w:r>
    </w:p>
    <w:p w14:paraId="046BCC3D" w14:textId="77777777" w:rsidR="00E96538" w:rsidRPr="008E3AF0" w:rsidRDefault="00E96538" w:rsidP="00E96538">
      <w:pPr>
        <w:pStyle w:val="Heading2"/>
        <w:rPr>
          <w:rFonts w:ascii="Arial" w:eastAsia="Times New Roman" w:hAnsi="Arial" w:cs="Arial"/>
        </w:rPr>
      </w:pPr>
      <w:bookmarkStart w:id="17" w:name="_Toc216444637"/>
      <w:r w:rsidRPr="008E3AF0">
        <w:rPr>
          <w:rFonts w:ascii="Arial" w:eastAsia="Times New Roman" w:hAnsi="Arial" w:cs="Arial"/>
        </w:rPr>
        <w:t>General Bidder Information</w:t>
      </w:r>
      <w:bookmarkEnd w:id="17"/>
    </w:p>
    <w:p w14:paraId="3686E673" w14:textId="77777777" w:rsidR="00E96538" w:rsidRPr="008E3AF0" w:rsidRDefault="00E96538" w:rsidP="00E96538">
      <w:pPr>
        <w:spacing w:after="120" w:line="240" w:lineRule="auto"/>
        <w:ind w:left="1440"/>
        <w:jc w:val="both"/>
        <w:rPr>
          <w:rFonts w:ascii="Arial" w:hAnsi="Arial" w:cs="Arial"/>
        </w:rPr>
      </w:pPr>
      <w:r w:rsidRPr="008E3AF0">
        <w:rPr>
          <w:rFonts w:ascii="Arial" w:hAnsi="Arial" w:cs="Arial"/>
        </w:rPr>
        <w:t>This RFP does not commit SGC to award a contract, to pay any costs incurred in the preparation of the RFP, nor to procure or contract for services or supplies.</w:t>
      </w:r>
    </w:p>
    <w:p w14:paraId="70439CA5" w14:textId="77777777" w:rsidR="00E96538" w:rsidRPr="008E3AF0" w:rsidRDefault="00E96538" w:rsidP="00E96538">
      <w:pPr>
        <w:spacing w:after="120" w:line="240" w:lineRule="auto"/>
        <w:ind w:left="1440"/>
        <w:jc w:val="both"/>
        <w:rPr>
          <w:rFonts w:ascii="Arial" w:hAnsi="Arial" w:cs="Arial"/>
        </w:rPr>
      </w:pPr>
      <w:r w:rsidRPr="008E3AF0">
        <w:rPr>
          <w:rFonts w:ascii="Arial" w:hAnsi="Arial" w:cs="Arial"/>
        </w:rPr>
        <w:t xml:space="preserve">It is the policy of SGC that all Proposals are to be held unopened and confidential until after the closing date and time.  At the bid opening, Proposals will be opened by the contact Coordinating Buyer and are reviewed by a compliance representative.  </w:t>
      </w:r>
    </w:p>
    <w:p w14:paraId="6CDD6218" w14:textId="77777777" w:rsidR="00E96538" w:rsidRPr="008E3AF0" w:rsidRDefault="00E96538" w:rsidP="00E96538">
      <w:pPr>
        <w:spacing w:after="120" w:line="240" w:lineRule="auto"/>
        <w:ind w:left="1440"/>
        <w:jc w:val="both"/>
        <w:rPr>
          <w:rFonts w:ascii="Arial" w:hAnsi="Arial" w:cs="Arial"/>
        </w:rPr>
      </w:pPr>
      <w:r w:rsidRPr="008E3AF0">
        <w:rPr>
          <w:rFonts w:ascii="Arial" w:hAnsi="Arial" w:cs="Arial"/>
          <w:u w:val="single"/>
        </w:rPr>
        <w:t>Bid Validity</w:t>
      </w:r>
      <w:r w:rsidRPr="008E3AF0">
        <w:rPr>
          <w:rFonts w:ascii="Arial" w:hAnsi="Arial" w:cs="Arial"/>
        </w:rPr>
        <w:t xml:space="preserve">. Bidder’s bid submission must remain valid for a minimum of ninety (90) days from the bid closing date. </w:t>
      </w:r>
    </w:p>
    <w:p w14:paraId="0409322D" w14:textId="77777777" w:rsidR="00E96538" w:rsidRPr="008E3AF0" w:rsidRDefault="00E96538" w:rsidP="00E96538">
      <w:pPr>
        <w:spacing w:after="120" w:line="240" w:lineRule="auto"/>
        <w:ind w:left="1440"/>
        <w:jc w:val="both"/>
        <w:rPr>
          <w:rFonts w:ascii="Arial" w:eastAsia="Times New Roman" w:hAnsi="Arial" w:cs="Arial"/>
          <w:b/>
        </w:rPr>
      </w:pPr>
      <w:r w:rsidRPr="008E3AF0">
        <w:rPr>
          <w:rFonts w:ascii="Arial" w:eastAsia="Times New Roman" w:hAnsi="Arial" w:cs="Arial"/>
          <w:u w:val="single"/>
        </w:rPr>
        <w:t>Minority Bidders:</w:t>
      </w:r>
      <w:r w:rsidRPr="008E3AF0">
        <w:rPr>
          <w:rFonts w:ascii="Arial" w:eastAsia="Times New Roman" w:hAnsi="Arial" w:cs="Arial"/>
          <w:b/>
        </w:rPr>
        <w:t xml:space="preserve"> </w:t>
      </w:r>
      <w:r w:rsidRPr="008E3AF0">
        <w:rPr>
          <w:rFonts w:ascii="Arial" w:eastAsia="Times New Roman" w:hAnsi="Arial" w:cs="Arial"/>
        </w:rPr>
        <w:t>SGC gives priority to Bidders who are Native American, minority, women-owned or small disadvantaged businesses. If your company falls into any of these categories or has contracted with such businesses for the purpose of the proposal, please note as such on your proposal.</w:t>
      </w:r>
    </w:p>
    <w:p w14:paraId="6FD69AC6" w14:textId="77777777" w:rsidR="00E96538" w:rsidRPr="008E3AF0" w:rsidRDefault="00E96538" w:rsidP="00E96538">
      <w:pPr>
        <w:spacing w:after="120" w:line="240" w:lineRule="auto"/>
        <w:ind w:left="1440"/>
        <w:jc w:val="both"/>
        <w:rPr>
          <w:rFonts w:ascii="Arial" w:eastAsia="Times New Roman" w:hAnsi="Arial" w:cs="Arial"/>
          <w:b/>
          <w:strike/>
        </w:rPr>
      </w:pPr>
      <w:r w:rsidRPr="008E3AF0">
        <w:rPr>
          <w:rFonts w:ascii="Arial" w:eastAsia="Times New Roman" w:hAnsi="Arial" w:cs="Arial"/>
          <w:u w:val="single"/>
        </w:rPr>
        <w:t>Alternative Proposals</w:t>
      </w:r>
      <w:r w:rsidRPr="008E3AF0">
        <w:rPr>
          <w:rFonts w:ascii="Arial" w:eastAsia="Times New Roman" w:hAnsi="Arial" w:cs="Arial"/>
          <w:b/>
          <w:u w:val="single"/>
        </w:rPr>
        <w:t xml:space="preserve"> </w:t>
      </w:r>
      <w:r w:rsidRPr="008E3AF0">
        <w:rPr>
          <w:rFonts w:ascii="Arial" w:eastAsia="Times New Roman" w:hAnsi="Arial" w:cs="Arial"/>
          <w:i/>
          <w:u w:val="single"/>
        </w:rPr>
        <w:t>(if applicable)</w:t>
      </w:r>
      <w:r w:rsidRPr="008E3AF0">
        <w:rPr>
          <w:rFonts w:ascii="Arial" w:eastAsia="Times New Roman" w:hAnsi="Arial" w:cs="Arial"/>
          <w:b/>
        </w:rPr>
        <w:t xml:space="preserve"> </w:t>
      </w:r>
      <w:r w:rsidRPr="008E3AF0">
        <w:rPr>
          <w:rFonts w:ascii="Arial" w:eastAsia="Times New Roman" w:hAnsi="Arial" w:cs="Arial"/>
        </w:rPr>
        <w:t>are accepted based on the following conditions: SGC will consider alternative proposals from Bidders provided they have submitted a response based on the original requirements. The alternative Proposal will be submitted separate and apart from the basic Proposal. It is assumed that the materials included in the alternative Proposal meet all of the qualifications of the original Proposal.</w:t>
      </w:r>
    </w:p>
    <w:p w14:paraId="16FC8123" w14:textId="77777777" w:rsidR="00E96538" w:rsidRPr="008E3AF0" w:rsidRDefault="00E96538" w:rsidP="00E96538">
      <w:pPr>
        <w:spacing w:after="120" w:line="240" w:lineRule="auto"/>
        <w:ind w:left="1440"/>
        <w:jc w:val="both"/>
        <w:rPr>
          <w:rFonts w:ascii="Arial" w:eastAsia="Times New Roman" w:hAnsi="Arial" w:cs="Arial"/>
        </w:rPr>
      </w:pPr>
      <w:r w:rsidRPr="008E3AF0">
        <w:rPr>
          <w:rFonts w:ascii="Arial" w:eastAsia="Times New Roman" w:hAnsi="Arial" w:cs="Arial"/>
          <w:u w:val="single"/>
        </w:rPr>
        <w:t>Substitutes.</w:t>
      </w:r>
      <w:r w:rsidRPr="008E3AF0">
        <w:rPr>
          <w:rFonts w:ascii="Arial" w:eastAsia="Times New Roman" w:hAnsi="Arial" w:cs="Arial"/>
        </w:rPr>
        <w:t xml:space="preserve"> Any recommended substitutions should be attached separately.  </w:t>
      </w:r>
      <w:r w:rsidRPr="008E3AF0">
        <w:rPr>
          <w:rFonts w:ascii="Arial" w:eastAsia="Times New Roman" w:hAnsi="Arial" w:cs="Arial"/>
          <w:i/>
        </w:rPr>
        <w:t xml:space="preserve">Products may require testing before acceptance.  Bidder’s pricing must include the conversion calculations if your size, pack, weight, etc. is not the same as the specified product(s). </w:t>
      </w:r>
      <w:r w:rsidRPr="008E3AF0">
        <w:rPr>
          <w:rFonts w:ascii="Arial" w:eastAsia="Times New Roman" w:hAnsi="Arial" w:cs="Arial"/>
        </w:rPr>
        <w:t xml:space="preserve">SGC solicits Bidders’ recommendation(s) for new products and/or services leading to lower costs. </w:t>
      </w:r>
    </w:p>
    <w:p w14:paraId="6FF2E212" w14:textId="77777777" w:rsidR="00E96538" w:rsidRPr="008E3AF0" w:rsidRDefault="00E96538" w:rsidP="00E96538">
      <w:pPr>
        <w:spacing w:after="120" w:line="240" w:lineRule="auto"/>
        <w:ind w:left="1440"/>
        <w:jc w:val="both"/>
        <w:rPr>
          <w:rFonts w:ascii="Arial" w:eastAsia="Times New Roman" w:hAnsi="Arial" w:cs="Arial"/>
        </w:rPr>
      </w:pPr>
      <w:r w:rsidRPr="008E3AF0">
        <w:rPr>
          <w:rFonts w:ascii="Arial" w:eastAsia="Times New Roman" w:hAnsi="Arial" w:cs="Arial"/>
          <w:u w:val="single"/>
        </w:rPr>
        <w:t>Projected Volume</w:t>
      </w:r>
      <w:r w:rsidRPr="008E3AF0">
        <w:rPr>
          <w:rFonts w:ascii="Arial" w:eastAsia="Times New Roman" w:hAnsi="Arial" w:cs="Arial"/>
        </w:rPr>
        <w:t>. Bidders are advised that the volumes or quantities indicated on the RFP are for reference purposes only and must not be taken as guaranteed or as constituting representations by SGC. Actual volume and quantities may vary depending upon the needs of the SGC departments or business units for which the goods and/services are destined and fluctuations in the business cycle.</w:t>
      </w:r>
    </w:p>
    <w:p w14:paraId="53D7BBE2" w14:textId="77777777" w:rsidR="00E96538" w:rsidRPr="008E3AF0" w:rsidRDefault="00E96538" w:rsidP="00E96538">
      <w:pPr>
        <w:pStyle w:val="Heading2"/>
        <w:rPr>
          <w:rFonts w:ascii="Arial" w:eastAsia="Times New Roman" w:hAnsi="Arial" w:cs="Arial"/>
        </w:rPr>
      </w:pPr>
      <w:bookmarkStart w:id="18" w:name="_Toc216444638"/>
      <w:r w:rsidRPr="008E3AF0">
        <w:rPr>
          <w:rFonts w:ascii="Arial" w:eastAsia="Times New Roman" w:hAnsi="Arial" w:cs="Arial"/>
        </w:rPr>
        <w:t>SGC Standard Terms and Conditions</w:t>
      </w:r>
      <w:bookmarkEnd w:id="18"/>
    </w:p>
    <w:p w14:paraId="164FA3F2" w14:textId="77777777" w:rsidR="00B04250" w:rsidRPr="008E3AF0" w:rsidRDefault="00E96538" w:rsidP="00E96538">
      <w:pPr>
        <w:spacing w:after="120" w:line="240" w:lineRule="auto"/>
        <w:ind w:left="1440"/>
        <w:jc w:val="both"/>
        <w:rPr>
          <w:rFonts w:ascii="Arial" w:hAnsi="Arial" w:cs="Arial"/>
        </w:rPr>
      </w:pPr>
      <w:r w:rsidRPr="008E3AF0">
        <w:rPr>
          <w:rFonts w:ascii="Arial" w:eastAsia="Times New Roman" w:hAnsi="Arial" w:cs="Arial"/>
        </w:rPr>
        <w:t xml:space="preserve">Any purchase order or contract flowing from this RFP (in the absence of language to the contrary in the contract) is subject to the terms and conditions hereof as well as to Seneca Gaming Corporation’s Standard Terms and Conditions which are available on the following website: </w:t>
      </w:r>
      <w:hyperlink r:id="rId12" w:history="1">
        <w:r w:rsidR="0023713C" w:rsidRPr="008E3AF0">
          <w:rPr>
            <w:rStyle w:val="Hyperlink"/>
            <w:rFonts w:ascii="Arial" w:hAnsi="Arial" w:cs="Arial"/>
          </w:rPr>
          <w:t>https://senecacasinos.com/media/zqdd2j1f/sgc-standard-terms-and-conditions-v-10-30-20.pdf</w:t>
        </w:r>
      </w:hyperlink>
      <w:r w:rsidR="00B04250" w:rsidRPr="008E3AF0">
        <w:rPr>
          <w:rFonts w:ascii="Arial" w:hAnsi="Arial" w:cs="Arial"/>
        </w:rPr>
        <w:t>.</w:t>
      </w:r>
    </w:p>
    <w:p w14:paraId="08514266" w14:textId="77777777" w:rsidR="00E96538" w:rsidRPr="008E3AF0" w:rsidRDefault="00E96538" w:rsidP="00E96538">
      <w:pPr>
        <w:spacing w:after="120" w:line="240" w:lineRule="auto"/>
        <w:ind w:left="1440"/>
        <w:jc w:val="both"/>
        <w:rPr>
          <w:rFonts w:ascii="Arial" w:eastAsia="Times New Roman" w:hAnsi="Arial" w:cs="Arial"/>
        </w:rPr>
      </w:pPr>
      <w:r w:rsidRPr="008E3AF0">
        <w:rPr>
          <w:rFonts w:ascii="Arial" w:eastAsia="Times New Roman" w:hAnsi="Arial" w:cs="Arial"/>
        </w:rPr>
        <w:t xml:space="preserve">Reference to, or inclusion of, the Bidder’s preprinted terms and conditions with Bidder’s Proposal will not be considered as an exception to SGC Terms and Conditions.  </w:t>
      </w:r>
    </w:p>
    <w:p w14:paraId="306D0179" w14:textId="5AE6C169" w:rsidR="00E96538" w:rsidRPr="008E3AF0" w:rsidRDefault="00E96538" w:rsidP="00E96538">
      <w:pPr>
        <w:pStyle w:val="Heading1"/>
        <w:rPr>
          <w:rFonts w:ascii="Arial" w:eastAsia="Times New Roman" w:hAnsi="Arial" w:cs="Arial"/>
        </w:rPr>
      </w:pPr>
      <w:bookmarkStart w:id="19" w:name="_Toc216444639"/>
      <w:r w:rsidRPr="008E3AF0">
        <w:rPr>
          <w:rFonts w:ascii="Arial" w:eastAsia="Times New Roman" w:hAnsi="Arial" w:cs="Arial"/>
        </w:rPr>
        <w:t>Provisions Applicable to the Contract</w:t>
      </w:r>
      <w:bookmarkEnd w:id="19"/>
    </w:p>
    <w:p w14:paraId="3A80FF3E" w14:textId="4D66FE6E" w:rsidR="009367F7" w:rsidRPr="008E3AF0" w:rsidRDefault="00E96538" w:rsidP="009367F7">
      <w:pPr>
        <w:pStyle w:val="Heading2"/>
        <w:rPr>
          <w:rFonts w:ascii="Arial" w:eastAsia="Times New Roman" w:hAnsi="Arial" w:cs="Arial"/>
        </w:rPr>
      </w:pPr>
      <w:bookmarkStart w:id="20" w:name="_Toc216444640"/>
      <w:r w:rsidRPr="008E3AF0">
        <w:rPr>
          <w:rFonts w:ascii="Arial" w:eastAsia="Times New Roman" w:hAnsi="Arial" w:cs="Arial"/>
        </w:rPr>
        <w:t>Agreement Term</w:t>
      </w:r>
      <w:bookmarkEnd w:id="20"/>
    </w:p>
    <w:p w14:paraId="4904E9B1" w14:textId="71AE0CF6" w:rsidR="00E96538" w:rsidRPr="008E3AF0" w:rsidRDefault="00E96538" w:rsidP="00E96538">
      <w:pPr>
        <w:spacing w:after="0"/>
        <w:ind w:left="1440"/>
        <w:jc w:val="both"/>
        <w:rPr>
          <w:rFonts w:ascii="Arial" w:hAnsi="Arial" w:cs="Arial"/>
        </w:rPr>
      </w:pPr>
      <w:r w:rsidRPr="008E3AF0">
        <w:rPr>
          <w:rFonts w:ascii="Arial" w:hAnsi="Arial" w:cs="Arial"/>
        </w:rPr>
        <w:t xml:space="preserve">The initial term of the contract will be </w:t>
      </w:r>
      <w:r w:rsidR="002D048B" w:rsidRPr="008E3AF0">
        <w:rPr>
          <w:rFonts w:ascii="Arial" w:hAnsi="Arial" w:cs="Arial"/>
        </w:rPr>
        <w:t>three years</w:t>
      </w:r>
      <w:r w:rsidRPr="008E3AF0">
        <w:rPr>
          <w:rFonts w:ascii="Arial" w:hAnsi="Arial" w:cs="Arial"/>
        </w:rPr>
        <w:t xml:space="preserve">, with </w:t>
      </w:r>
      <w:r w:rsidR="002D048B" w:rsidRPr="008E3AF0">
        <w:rPr>
          <w:rFonts w:ascii="Arial" w:hAnsi="Arial" w:cs="Arial"/>
          <w:u w:val="single"/>
        </w:rPr>
        <w:t xml:space="preserve">two </w:t>
      </w:r>
      <w:r w:rsidRPr="008E3AF0">
        <w:rPr>
          <w:rFonts w:ascii="Arial" w:hAnsi="Arial" w:cs="Arial"/>
        </w:rPr>
        <w:t xml:space="preserve">options to renew in favor of SGC, each (1) year in duration (each a renewal term). </w:t>
      </w:r>
    </w:p>
    <w:p w14:paraId="5C8609DC" w14:textId="5F283AB7" w:rsidR="00E96538" w:rsidRPr="008E3AF0" w:rsidRDefault="00E96538" w:rsidP="00E96538">
      <w:pPr>
        <w:spacing w:before="120" w:after="120"/>
        <w:ind w:left="1440"/>
        <w:jc w:val="both"/>
        <w:rPr>
          <w:rFonts w:ascii="Arial" w:hAnsi="Arial" w:cs="Arial"/>
        </w:rPr>
      </w:pPr>
      <w:bookmarkStart w:id="21" w:name="_Hlk195199403"/>
      <w:r w:rsidRPr="008E3AF0">
        <w:rPr>
          <w:rFonts w:ascii="Arial" w:hAnsi="Arial" w:cs="Arial"/>
        </w:rPr>
        <w:lastRenderedPageBreak/>
        <w:t>Upon expiration of the initial term and exercised renewal terms, the contract will automatically renew on a month-to-month basis</w:t>
      </w:r>
      <w:r w:rsidR="009367F7" w:rsidRPr="008E3AF0">
        <w:rPr>
          <w:rFonts w:ascii="Arial" w:hAnsi="Arial" w:cs="Arial"/>
        </w:rPr>
        <w:t>, as needed to facilitate a new RFP and enter (or transition) into a subsequent new agreement</w:t>
      </w:r>
      <w:r w:rsidRPr="008E3AF0">
        <w:rPr>
          <w:rFonts w:ascii="Arial" w:hAnsi="Arial" w:cs="Arial"/>
        </w:rPr>
        <w:t>.</w:t>
      </w:r>
    </w:p>
    <w:p w14:paraId="1D351F9B" w14:textId="77777777" w:rsidR="00E96538" w:rsidRPr="008E3AF0" w:rsidRDefault="00E96538" w:rsidP="00CE4ECC">
      <w:pPr>
        <w:pStyle w:val="Heading2"/>
        <w:spacing w:after="80"/>
        <w:rPr>
          <w:rFonts w:ascii="Arial" w:hAnsi="Arial" w:cs="Arial"/>
        </w:rPr>
      </w:pPr>
      <w:bookmarkStart w:id="22" w:name="_Toc216444641"/>
      <w:bookmarkEnd w:id="21"/>
      <w:r w:rsidRPr="008E3AF0">
        <w:rPr>
          <w:rFonts w:ascii="Arial" w:hAnsi="Arial" w:cs="Arial"/>
        </w:rPr>
        <w:t>Requirements</w:t>
      </w:r>
      <w:r w:rsidR="004D32F5" w:rsidRPr="008E3AF0">
        <w:rPr>
          <w:rFonts w:ascii="Arial" w:hAnsi="Arial" w:cs="Arial"/>
        </w:rPr>
        <w:t xml:space="preserve"> Specification</w:t>
      </w:r>
      <w:bookmarkEnd w:id="22"/>
    </w:p>
    <w:p w14:paraId="39D91D0E" w14:textId="77777777" w:rsidR="00BD7C57" w:rsidRPr="008E3AF0" w:rsidRDefault="00BD7C57" w:rsidP="00BD7C57">
      <w:pPr>
        <w:spacing w:after="80"/>
        <w:ind w:left="1440"/>
        <w:outlineLvl w:val="3"/>
        <w:rPr>
          <w:rFonts w:ascii="Arial" w:eastAsia="Times New Roman" w:hAnsi="Arial" w:cs="Arial"/>
          <w:b/>
          <w:bCs/>
        </w:rPr>
      </w:pPr>
      <w:bookmarkStart w:id="23" w:name="_Toc17728987"/>
      <w:r w:rsidRPr="008E3AF0">
        <w:rPr>
          <w:rFonts w:ascii="Arial" w:eastAsia="Times New Roman" w:hAnsi="Arial" w:cs="Arial"/>
          <w:b/>
          <w:bCs/>
        </w:rPr>
        <w:t>1. Support Diverse Content Needs</w:t>
      </w:r>
    </w:p>
    <w:p w14:paraId="593C7C86" w14:textId="77777777" w:rsidR="00BD7C57" w:rsidRPr="008E3AF0" w:rsidRDefault="00BD7C57" w:rsidP="00BD7C57">
      <w:pPr>
        <w:numPr>
          <w:ilvl w:val="0"/>
          <w:numId w:val="21"/>
        </w:numPr>
        <w:tabs>
          <w:tab w:val="clear" w:pos="720"/>
          <w:tab w:val="num" w:pos="2160"/>
        </w:tabs>
        <w:spacing w:after="0" w:line="240" w:lineRule="auto"/>
        <w:ind w:left="2160"/>
        <w:rPr>
          <w:rFonts w:ascii="Arial" w:eastAsia="Times New Roman" w:hAnsi="Arial" w:cs="Arial"/>
        </w:rPr>
      </w:pPr>
      <w:r w:rsidRPr="008E3AF0">
        <w:rPr>
          <w:rFonts w:ascii="Arial" w:eastAsia="Times New Roman" w:hAnsi="Arial" w:cs="Arial"/>
        </w:rPr>
        <w:t>Video, image, and motion graphics playback</w:t>
      </w:r>
    </w:p>
    <w:p w14:paraId="008203BD" w14:textId="77777777" w:rsidR="00BD7C57" w:rsidRPr="008E3AF0" w:rsidRDefault="00BD7C57" w:rsidP="00BD7C57">
      <w:pPr>
        <w:numPr>
          <w:ilvl w:val="0"/>
          <w:numId w:val="21"/>
        </w:numPr>
        <w:tabs>
          <w:tab w:val="clear" w:pos="720"/>
          <w:tab w:val="num" w:pos="2160"/>
        </w:tabs>
        <w:spacing w:before="100" w:beforeAutospacing="1" w:after="100" w:afterAutospacing="1" w:line="240" w:lineRule="auto"/>
        <w:ind w:left="2160"/>
        <w:rPr>
          <w:rFonts w:ascii="Arial" w:eastAsia="Times New Roman" w:hAnsi="Arial" w:cs="Arial"/>
        </w:rPr>
      </w:pPr>
      <w:r w:rsidRPr="008E3AF0">
        <w:rPr>
          <w:rFonts w:ascii="Arial" w:eastAsia="Times New Roman" w:hAnsi="Arial" w:cs="Arial"/>
        </w:rPr>
        <w:t>Dayparting, location-specific messaging, and scheduling</w:t>
      </w:r>
    </w:p>
    <w:p w14:paraId="16D62216" w14:textId="77777777" w:rsidR="00BD7C57" w:rsidRPr="008E3AF0" w:rsidRDefault="00BD7C57" w:rsidP="00BD7C57">
      <w:pPr>
        <w:numPr>
          <w:ilvl w:val="0"/>
          <w:numId w:val="21"/>
        </w:numPr>
        <w:tabs>
          <w:tab w:val="clear" w:pos="720"/>
          <w:tab w:val="num" w:pos="2160"/>
        </w:tabs>
        <w:spacing w:before="100" w:beforeAutospacing="1" w:after="100" w:afterAutospacing="1" w:line="240" w:lineRule="auto"/>
        <w:ind w:left="2160"/>
        <w:rPr>
          <w:rFonts w:ascii="Arial" w:eastAsia="Times New Roman" w:hAnsi="Arial" w:cs="Arial"/>
        </w:rPr>
      </w:pPr>
      <w:r w:rsidRPr="008E3AF0">
        <w:rPr>
          <w:rFonts w:ascii="Arial" w:eastAsia="Times New Roman" w:hAnsi="Arial" w:cs="Arial"/>
        </w:rPr>
        <w:t>Template support (menus, promotions, digital ads)</w:t>
      </w:r>
    </w:p>
    <w:p w14:paraId="2FE650DB" w14:textId="77777777" w:rsidR="00BD7C57" w:rsidRPr="008E3AF0" w:rsidRDefault="00BD7C57" w:rsidP="00BD7C57">
      <w:pPr>
        <w:numPr>
          <w:ilvl w:val="0"/>
          <w:numId w:val="21"/>
        </w:numPr>
        <w:tabs>
          <w:tab w:val="clear" w:pos="720"/>
          <w:tab w:val="num" w:pos="2160"/>
        </w:tabs>
        <w:spacing w:before="100" w:beforeAutospacing="1" w:after="100" w:afterAutospacing="1" w:line="240" w:lineRule="auto"/>
        <w:ind w:left="2160"/>
        <w:rPr>
          <w:rFonts w:ascii="Arial" w:eastAsia="Times New Roman" w:hAnsi="Arial" w:cs="Arial"/>
        </w:rPr>
      </w:pPr>
      <w:r w:rsidRPr="008E3AF0">
        <w:rPr>
          <w:rFonts w:ascii="Arial" w:eastAsia="Times New Roman" w:hAnsi="Arial" w:cs="Arial"/>
        </w:rPr>
        <w:t>Intuitive, drag and drop content editor (no coding required)</w:t>
      </w:r>
    </w:p>
    <w:p w14:paraId="31B89CA4" w14:textId="77777777" w:rsidR="00BD7C57" w:rsidRPr="008E3AF0" w:rsidRDefault="00BD7C57" w:rsidP="00BD7C57">
      <w:pPr>
        <w:pStyle w:val="ListParagraph"/>
        <w:numPr>
          <w:ilvl w:val="0"/>
          <w:numId w:val="21"/>
        </w:numPr>
        <w:tabs>
          <w:tab w:val="clear" w:pos="720"/>
          <w:tab w:val="num" w:pos="2160"/>
        </w:tabs>
        <w:spacing w:after="200" w:line="276" w:lineRule="auto"/>
        <w:ind w:left="2160"/>
        <w:rPr>
          <w:rFonts w:ascii="Arial" w:hAnsi="Arial" w:cs="Arial"/>
        </w:rPr>
      </w:pPr>
      <w:r w:rsidRPr="008E3AF0">
        <w:rPr>
          <w:rFonts w:ascii="Arial" w:hAnsi="Arial" w:cs="Arial"/>
        </w:rPr>
        <w:t>Native support or easy integration with Monday.com (or open API)</w:t>
      </w:r>
    </w:p>
    <w:p w14:paraId="125E0ED1" w14:textId="77777777" w:rsidR="00BD7C57" w:rsidRPr="008E3AF0" w:rsidRDefault="00BD7C57" w:rsidP="00BD7C57">
      <w:pPr>
        <w:pStyle w:val="ListParagraph"/>
        <w:numPr>
          <w:ilvl w:val="0"/>
          <w:numId w:val="21"/>
        </w:numPr>
        <w:tabs>
          <w:tab w:val="clear" w:pos="720"/>
          <w:tab w:val="num" w:pos="2160"/>
        </w:tabs>
        <w:spacing w:after="0" w:line="276" w:lineRule="auto"/>
        <w:ind w:left="2160"/>
        <w:contextualSpacing w:val="0"/>
        <w:rPr>
          <w:rFonts w:ascii="Arial" w:hAnsi="Arial" w:cs="Arial"/>
        </w:rPr>
      </w:pPr>
      <w:r w:rsidRPr="008E3AF0">
        <w:rPr>
          <w:rFonts w:ascii="Arial" w:hAnsi="Arial" w:cs="Arial"/>
        </w:rPr>
        <w:t>Ability to group and organize screens by brand/property/function</w:t>
      </w:r>
    </w:p>
    <w:p w14:paraId="3D6B31D8" w14:textId="77777777" w:rsidR="00BD7C57" w:rsidRPr="008E3AF0" w:rsidRDefault="00BD7C57" w:rsidP="00BD7C57">
      <w:pPr>
        <w:spacing w:before="80" w:after="80"/>
        <w:ind w:left="1440"/>
        <w:outlineLvl w:val="3"/>
        <w:rPr>
          <w:rFonts w:ascii="Arial" w:eastAsia="Times New Roman" w:hAnsi="Arial" w:cs="Arial"/>
          <w:b/>
          <w:bCs/>
        </w:rPr>
      </w:pPr>
      <w:r w:rsidRPr="008E3AF0">
        <w:rPr>
          <w:rFonts w:ascii="Arial" w:eastAsia="Times New Roman" w:hAnsi="Arial" w:cs="Arial"/>
          <w:b/>
          <w:bCs/>
        </w:rPr>
        <w:t>2. Centralize Content Management</w:t>
      </w:r>
    </w:p>
    <w:p w14:paraId="5463F95B" w14:textId="77777777" w:rsidR="00BD7C57" w:rsidRPr="008E3AF0" w:rsidRDefault="00BD7C57" w:rsidP="00BD7C57">
      <w:pPr>
        <w:numPr>
          <w:ilvl w:val="0"/>
          <w:numId w:val="22"/>
        </w:numPr>
        <w:tabs>
          <w:tab w:val="clear" w:pos="720"/>
          <w:tab w:val="num" w:pos="2160"/>
        </w:tabs>
        <w:spacing w:after="0" w:line="240" w:lineRule="auto"/>
        <w:ind w:left="2160"/>
        <w:rPr>
          <w:rFonts w:ascii="Arial" w:eastAsia="Times New Roman" w:hAnsi="Arial" w:cs="Arial"/>
        </w:rPr>
      </w:pPr>
      <w:r w:rsidRPr="008E3AF0">
        <w:rPr>
          <w:rFonts w:ascii="Arial" w:eastAsia="Times New Roman" w:hAnsi="Arial" w:cs="Arial"/>
        </w:rPr>
        <w:t>Cloud-based or hybrid system with remote access</w:t>
      </w:r>
    </w:p>
    <w:p w14:paraId="1A61FDF7" w14:textId="77777777" w:rsidR="00BD7C57" w:rsidRPr="008E3AF0" w:rsidRDefault="00BD7C57" w:rsidP="00BD7C57">
      <w:pPr>
        <w:numPr>
          <w:ilvl w:val="0"/>
          <w:numId w:val="22"/>
        </w:numPr>
        <w:tabs>
          <w:tab w:val="clear" w:pos="720"/>
          <w:tab w:val="num" w:pos="2160"/>
        </w:tabs>
        <w:spacing w:before="100" w:beforeAutospacing="1" w:after="100" w:afterAutospacing="1" w:line="240" w:lineRule="auto"/>
        <w:ind w:left="2160"/>
        <w:rPr>
          <w:rFonts w:ascii="Arial" w:eastAsia="Times New Roman" w:hAnsi="Arial" w:cs="Arial"/>
        </w:rPr>
      </w:pPr>
      <w:r w:rsidRPr="008E3AF0">
        <w:rPr>
          <w:rFonts w:ascii="Arial" w:eastAsia="Times New Roman" w:hAnsi="Arial" w:cs="Arial"/>
        </w:rPr>
        <w:t>Visual content library with approval workflows</w:t>
      </w:r>
    </w:p>
    <w:p w14:paraId="3C58A168" w14:textId="77777777" w:rsidR="00BD7C57" w:rsidRPr="008E3AF0" w:rsidRDefault="00BD7C57" w:rsidP="00BD7C57">
      <w:pPr>
        <w:numPr>
          <w:ilvl w:val="0"/>
          <w:numId w:val="22"/>
        </w:numPr>
        <w:tabs>
          <w:tab w:val="clear" w:pos="720"/>
          <w:tab w:val="num" w:pos="2160"/>
        </w:tabs>
        <w:spacing w:before="100" w:beforeAutospacing="1" w:after="100" w:afterAutospacing="1" w:line="240" w:lineRule="auto"/>
        <w:ind w:left="2160"/>
        <w:rPr>
          <w:rFonts w:ascii="Arial" w:eastAsia="Times New Roman" w:hAnsi="Arial" w:cs="Arial"/>
        </w:rPr>
      </w:pPr>
      <w:r w:rsidRPr="008E3AF0">
        <w:rPr>
          <w:rFonts w:ascii="Arial" w:eastAsia="Times New Roman" w:hAnsi="Arial" w:cs="Arial"/>
        </w:rPr>
        <w:t>Multi-user roles and permissions, Admin, Editor, Viewer, etc. (Marketing, IT, Production Services)</w:t>
      </w:r>
    </w:p>
    <w:p w14:paraId="2F34E0DC" w14:textId="77777777" w:rsidR="00BD7C57" w:rsidRPr="008E3AF0" w:rsidRDefault="00BD7C57" w:rsidP="00BD7C57">
      <w:pPr>
        <w:pStyle w:val="ListParagraph"/>
        <w:numPr>
          <w:ilvl w:val="0"/>
          <w:numId w:val="22"/>
        </w:numPr>
        <w:tabs>
          <w:tab w:val="clear" w:pos="720"/>
          <w:tab w:val="num" w:pos="2160"/>
        </w:tabs>
        <w:spacing w:after="200" w:line="276" w:lineRule="auto"/>
        <w:ind w:left="2160"/>
        <w:rPr>
          <w:rFonts w:ascii="Arial" w:hAnsi="Arial" w:cs="Arial"/>
        </w:rPr>
      </w:pPr>
      <w:r w:rsidRPr="008E3AF0">
        <w:rPr>
          <w:rFonts w:ascii="Arial" w:hAnsi="Arial" w:cs="Arial"/>
        </w:rPr>
        <w:t>Uptime SLA or local playback fallback in case of network failure</w:t>
      </w:r>
    </w:p>
    <w:p w14:paraId="1AA315BE" w14:textId="77777777" w:rsidR="00BD7C57" w:rsidRPr="008E3AF0" w:rsidRDefault="00BD7C57" w:rsidP="00BD7C57">
      <w:pPr>
        <w:pStyle w:val="ListParagraph"/>
        <w:numPr>
          <w:ilvl w:val="0"/>
          <w:numId w:val="22"/>
        </w:numPr>
        <w:tabs>
          <w:tab w:val="clear" w:pos="720"/>
          <w:tab w:val="num" w:pos="2160"/>
        </w:tabs>
        <w:spacing w:after="200" w:line="276" w:lineRule="auto"/>
        <w:ind w:left="2160"/>
        <w:rPr>
          <w:rFonts w:ascii="Arial" w:hAnsi="Arial" w:cs="Arial"/>
        </w:rPr>
      </w:pPr>
      <w:r w:rsidRPr="008E3AF0">
        <w:rPr>
          <w:rFonts w:ascii="Arial" w:hAnsi="Arial" w:cs="Arial"/>
        </w:rPr>
        <w:t>Option for hybrid/cloud + on-prem if required by IT</w:t>
      </w:r>
    </w:p>
    <w:p w14:paraId="7D85C7E0" w14:textId="77777777" w:rsidR="00BD7C57" w:rsidRPr="008E3AF0" w:rsidRDefault="00BD7C57" w:rsidP="00BD7C57">
      <w:pPr>
        <w:pStyle w:val="ListParagraph"/>
        <w:numPr>
          <w:ilvl w:val="0"/>
          <w:numId w:val="22"/>
        </w:numPr>
        <w:tabs>
          <w:tab w:val="clear" w:pos="720"/>
          <w:tab w:val="num" w:pos="2160"/>
        </w:tabs>
        <w:spacing w:after="0" w:line="276" w:lineRule="auto"/>
        <w:ind w:left="2160"/>
        <w:contextualSpacing w:val="0"/>
        <w:rPr>
          <w:rFonts w:ascii="Arial" w:hAnsi="Arial" w:cs="Arial"/>
        </w:rPr>
      </w:pPr>
      <w:r w:rsidRPr="008E3AF0">
        <w:rPr>
          <w:rFonts w:ascii="Arial" w:hAnsi="Arial" w:cs="Arial"/>
        </w:rPr>
        <w:t>Regular product updates with a clear release roadmap</w:t>
      </w:r>
    </w:p>
    <w:p w14:paraId="1051E2E0" w14:textId="77777777" w:rsidR="00BD7C57" w:rsidRPr="008E3AF0" w:rsidRDefault="00BD7C57" w:rsidP="00BD7C57">
      <w:pPr>
        <w:spacing w:before="80" w:after="80"/>
        <w:ind w:left="1440"/>
        <w:outlineLvl w:val="3"/>
        <w:rPr>
          <w:rFonts w:ascii="Arial" w:eastAsia="Times New Roman" w:hAnsi="Arial" w:cs="Arial"/>
          <w:b/>
          <w:bCs/>
        </w:rPr>
      </w:pPr>
      <w:r w:rsidRPr="008E3AF0">
        <w:rPr>
          <w:rFonts w:ascii="Arial" w:eastAsia="Times New Roman" w:hAnsi="Arial" w:cs="Arial"/>
          <w:b/>
          <w:bCs/>
        </w:rPr>
        <w:t>3. Hardware Flexibility &amp; Lifecycle Support</w:t>
      </w:r>
    </w:p>
    <w:p w14:paraId="307960A6" w14:textId="77777777" w:rsidR="00BD7C57" w:rsidRPr="008E3AF0" w:rsidRDefault="00BD7C57" w:rsidP="00BD7C57">
      <w:pPr>
        <w:numPr>
          <w:ilvl w:val="0"/>
          <w:numId w:val="23"/>
        </w:numPr>
        <w:tabs>
          <w:tab w:val="clear" w:pos="720"/>
          <w:tab w:val="num" w:pos="2160"/>
        </w:tabs>
        <w:spacing w:after="0" w:line="240" w:lineRule="auto"/>
        <w:ind w:left="2160"/>
        <w:rPr>
          <w:rFonts w:ascii="Arial" w:eastAsia="Times New Roman" w:hAnsi="Arial" w:cs="Arial"/>
        </w:rPr>
      </w:pPr>
      <w:r w:rsidRPr="008E3AF0">
        <w:rPr>
          <w:rFonts w:ascii="Arial" w:eastAsia="Times New Roman" w:hAnsi="Arial" w:cs="Arial"/>
        </w:rPr>
        <w:t>Support for both embedded (Samsung SoC) displays (existing investment) and external players (</w:t>
      </w:r>
      <w:proofErr w:type="spellStart"/>
      <w:r w:rsidRPr="008E3AF0">
        <w:rPr>
          <w:rFonts w:ascii="Arial" w:eastAsia="Times New Roman" w:hAnsi="Arial" w:cs="Arial"/>
        </w:rPr>
        <w:t>BrightSign</w:t>
      </w:r>
      <w:proofErr w:type="spellEnd"/>
      <w:r w:rsidRPr="008E3AF0">
        <w:rPr>
          <w:rFonts w:ascii="Arial" w:eastAsia="Times New Roman" w:hAnsi="Arial" w:cs="Arial"/>
        </w:rPr>
        <w:t>, Raspberry Pi, Android/fire TV etc.)</w:t>
      </w:r>
    </w:p>
    <w:p w14:paraId="3B7D9FC4" w14:textId="77777777" w:rsidR="00BD7C57" w:rsidRPr="008E3AF0" w:rsidRDefault="00BD7C57" w:rsidP="00BD7C57">
      <w:pPr>
        <w:numPr>
          <w:ilvl w:val="0"/>
          <w:numId w:val="23"/>
        </w:numPr>
        <w:tabs>
          <w:tab w:val="clear" w:pos="720"/>
          <w:tab w:val="num" w:pos="1800"/>
        </w:tabs>
        <w:spacing w:before="100" w:beforeAutospacing="1" w:after="200" w:afterAutospacing="1" w:line="276" w:lineRule="auto"/>
        <w:ind w:left="2160"/>
        <w:rPr>
          <w:rFonts w:ascii="Arial" w:hAnsi="Arial" w:cs="Arial"/>
        </w:rPr>
      </w:pPr>
      <w:r w:rsidRPr="008E3AF0">
        <w:rPr>
          <w:rFonts w:ascii="Arial" w:eastAsia="Times New Roman" w:hAnsi="Arial" w:cs="Arial"/>
        </w:rPr>
        <w:t>Clear hardware support roadmap and update process</w:t>
      </w:r>
    </w:p>
    <w:p w14:paraId="5D66E56A" w14:textId="77777777" w:rsidR="00BD7C57" w:rsidRPr="008E3AF0" w:rsidRDefault="00BD7C57" w:rsidP="00BD7C57">
      <w:pPr>
        <w:pStyle w:val="ListParagraph"/>
        <w:numPr>
          <w:ilvl w:val="0"/>
          <w:numId w:val="23"/>
        </w:numPr>
        <w:tabs>
          <w:tab w:val="clear" w:pos="720"/>
          <w:tab w:val="num" w:pos="1800"/>
        </w:tabs>
        <w:spacing w:after="200" w:line="276" w:lineRule="auto"/>
        <w:ind w:left="2160"/>
        <w:rPr>
          <w:rFonts w:ascii="Arial" w:hAnsi="Arial" w:cs="Arial"/>
        </w:rPr>
      </w:pPr>
      <w:r w:rsidRPr="008E3AF0">
        <w:rPr>
          <w:rFonts w:ascii="Arial" w:hAnsi="Arial" w:cs="Arial"/>
        </w:rPr>
        <w:t>Ability to manage a hybrid environment (SoC + external)</w:t>
      </w:r>
    </w:p>
    <w:p w14:paraId="4F7BEAB9" w14:textId="77777777" w:rsidR="00BD7C57" w:rsidRPr="008E3AF0" w:rsidRDefault="00BD7C57" w:rsidP="00BD7C57">
      <w:pPr>
        <w:pStyle w:val="ListParagraph"/>
        <w:numPr>
          <w:ilvl w:val="0"/>
          <w:numId w:val="23"/>
        </w:numPr>
        <w:tabs>
          <w:tab w:val="clear" w:pos="720"/>
          <w:tab w:val="num" w:pos="1800"/>
        </w:tabs>
        <w:spacing w:after="200" w:line="276" w:lineRule="auto"/>
        <w:ind w:left="2160"/>
        <w:rPr>
          <w:rFonts w:ascii="Arial" w:hAnsi="Arial" w:cs="Arial"/>
        </w:rPr>
      </w:pPr>
      <w:r w:rsidRPr="008E3AF0">
        <w:rPr>
          <w:rFonts w:ascii="Arial" w:hAnsi="Arial" w:cs="Arial"/>
        </w:rPr>
        <w:t>Centralized firmware and software update management</w:t>
      </w:r>
    </w:p>
    <w:p w14:paraId="5FE8A587" w14:textId="77777777" w:rsidR="00BD7C57" w:rsidRPr="008E3AF0" w:rsidRDefault="00BD7C57" w:rsidP="00BD7C57">
      <w:pPr>
        <w:pStyle w:val="ListParagraph"/>
        <w:numPr>
          <w:ilvl w:val="0"/>
          <w:numId w:val="23"/>
        </w:numPr>
        <w:tabs>
          <w:tab w:val="clear" w:pos="720"/>
          <w:tab w:val="num" w:pos="1800"/>
        </w:tabs>
        <w:spacing w:before="100" w:beforeAutospacing="1" w:after="100" w:afterAutospacing="1" w:line="276" w:lineRule="auto"/>
        <w:ind w:left="2160"/>
        <w:rPr>
          <w:rFonts w:ascii="Arial" w:eastAsia="Times New Roman" w:hAnsi="Arial" w:cs="Arial"/>
        </w:rPr>
      </w:pPr>
      <w:r w:rsidRPr="008E3AF0">
        <w:rPr>
          <w:rFonts w:ascii="Arial" w:hAnsi="Arial" w:cs="Arial"/>
        </w:rPr>
        <w:t>Remote reboot and troubleshooting tools</w:t>
      </w:r>
    </w:p>
    <w:p w14:paraId="7B232294" w14:textId="77777777" w:rsidR="00BD7C57" w:rsidRPr="008E3AF0" w:rsidRDefault="00BD7C57" w:rsidP="00BD7C57">
      <w:pPr>
        <w:pStyle w:val="ListParagraph"/>
        <w:numPr>
          <w:ilvl w:val="0"/>
          <w:numId w:val="23"/>
        </w:numPr>
        <w:tabs>
          <w:tab w:val="clear" w:pos="720"/>
          <w:tab w:val="num" w:pos="1800"/>
        </w:tabs>
        <w:spacing w:after="0" w:line="276" w:lineRule="auto"/>
        <w:ind w:left="2160"/>
        <w:contextualSpacing w:val="0"/>
        <w:rPr>
          <w:rFonts w:ascii="Arial" w:hAnsi="Arial" w:cs="Arial"/>
        </w:rPr>
      </w:pPr>
      <w:r w:rsidRPr="008E3AF0">
        <w:rPr>
          <w:rFonts w:ascii="Arial" w:hAnsi="Arial" w:cs="Arial"/>
        </w:rPr>
        <w:t>Device health dashboard (online/offline, performance alerts)</w:t>
      </w:r>
    </w:p>
    <w:p w14:paraId="0DF26F3F" w14:textId="77777777" w:rsidR="00BD7C57" w:rsidRPr="008E3AF0" w:rsidRDefault="00BD7C57" w:rsidP="00BD7C57">
      <w:pPr>
        <w:spacing w:before="80" w:after="80"/>
        <w:ind w:left="1440"/>
        <w:outlineLvl w:val="3"/>
        <w:rPr>
          <w:rFonts w:ascii="Arial" w:eastAsia="Times New Roman" w:hAnsi="Arial" w:cs="Arial"/>
          <w:b/>
          <w:bCs/>
        </w:rPr>
      </w:pPr>
      <w:r w:rsidRPr="008E3AF0">
        <w:rPr>
          <w:rFonts w:ascii="Arial" w:eastAsia="Times New Roman" w:hAnsi="Arial" w:cs="Arial"/>
          <w:b/>
          <w:bCs/>
        </w:rPr>
        <w:t>4. System Integration &amp; Automation</w:t>
      </w:r>
    </w:p>
    <w:p w14:paraId="28A27185" w14:textId="77777777" w:rsidR="00BD7C57" w:rsidRPr="008E3AF0" w:rsidRDefault="00BD7C57" w:rsidP="00BD7C57">
      <w:pPr>
        <w:numPr>
          <w:ilvl w:val="0"/>
          <w:numId w:val="24"/>
        </w:numPr>
        <w:tabs>
          <w:tab w:val="clear" w:pos="720"/>
          <w:tab w:val="num" w:pos="1800"/>
        </w:tabs>
        <w:spacing w:after="0" w:line="240" w:lineRule="auto"/>
        <w:ind w:left="2160"/>
        <w:rPr>
          <w:rFonts w:ascii="Arial" w:eastAsia="Times New Roman" w:hAnsi="Arial" w:cs="Arial"/>
        </w:rPr>
      </w:pPr>
      <w:r w:rsidRPr="008E3AF0">
        <w:rPr>
          <w:rFonts w:ascii="Arial" w:eastAsia="Times New Roman" w:hAnsi="Arial" w:cs="Arial"/>
        </w:rPr>
        <w:t>Integration with workflow/project tools (e.g., Monday.com, Workday, or custom API access)</w:t>
      </w:r>
    </w:p>
    <w:p w14:paraId="7AE9C68B" w14:textId="77777777" w:rsidR="00BD7C57" w:rsidRPr="008E3AF0" w:rsidRDefault="00BD7C57" w:rsidP="00BD7C57">
      <w:pPr>
        <w:numPr>
          <w:ilvl w:val="0"/>
          <w:numId w:val="24"/>
        </w:numPr>
        <w:tabs>
          <w:tab w:val="clear" w:pos="720"/>
          <w:tab w:val="num" w:pos="1800"/>
        </w:tabs>
        <w:spacing w:before="100" w:beforeAutospacing="1" w:after="100" w:afterAutospacing="1" w:line="240" w:lineRule="auto"/>
        <w:ind w:left="2160"/>
        <w:rPr>
          <w:rFonts w:ascii="Arial" w:eastAsia="Times New Roman" w:hAnsi="Arial" w:cs="Arial"/>
        </w:rPr>
      </w:pPr>
      <w:r w:rsidRPr="008E3AF0">
        <w:rPr>
          <w:rFonts w:ascii="Arial" w:eastAsia="Times New Roman" w:hAnsi="Arial" w:cs="Arial"/>
        </w:rPr>
        <w:t>Ability to trigger scheduled content changes automatically</w:t>
      </w:r>
    </w:p>
    <w:p w14:paraId="7572AA6B" w14:textId="77777777" w:rsidR="00BD7C57" w:rsidRPr="008E3AF0" w:rsidRDefault="00BD7C57" w:rsidP="00BD7C57">
      <w:pPr>
        <w:numPr>
          <w:ilvl w:val="0"/>
          <w:numId w:val="24"/>
        </w:numPr>
        <w:tabs>
          <w:tab w:val="clear" w:pos="720"/>
          <w:tab w:val="num" w:pos="1800"/>
        </w:tabs>
        <w:spacing w:before="100" w:beforeAutospacing="1" w:after="100" w:afterAutospacing="1" w:line="240" w:lineRule="auto"/>
        <w:ind w:left="2160"/>
        <w:rPr>
          <w:rFonts w:ascii="Arial" w:eastAsia="Times New Roman" w:hAnsi="Arial" w:cs="Arial"/>
        </w:rPr>
      </w:pPr>
      <w:r w:rsidRPr="008E3AF0">
        <w:rPr>
          <w:rFonts w:ascii="Arial" w:eastAsia="Times New Roman" w:hAnsi="Arial" w:cs="Arial"/>
        </w:rPr>
        <w:t>Proof-of-play and reporting capabilities</w:t>
      </w:r>
    </w:p>
    <w:p w14:paraId="4B00C8AD" w14:textId="77777777" w:rsidR="00BD7C57" w:rsidRPr="008E3AF0" w:rsidRDefault="00BD7C57" w:rsidP="00BD7C57">
      <w:pPr>
        <w:pStyle w:val="ListParagraph"/>
        <w:numPr>
          <w:ilvl w:val="0"/>
          <w:numId w:val="24"/>
        </w:numPr>
        <w:tabs>
          <w:tab w:val="clear" w:pos="720"/>
          <w:tab w:val="num" w:pos="1800"/>
        </w:tabs>
        <w:spacing w:after="200" w:line="276" w:lineRule="auto"/>
        <w:ind w:left="2160"/>
        <w:rPr>
          <w:rFonts w:ascii="Arial" w:hAnsi="Arial" w:cs="Arial"/>
        </w:rPr>
      </w:pPr>
      <w:r w:rsidRPr="008E3AF0">
        <w:rPr>
          <w:rFonts w:ascii="Arial" w:hAnsi="Arial" w:cs="Arial"/>
        </w:rPr>
        <w:t>Support for scheduling by screen, location, daypart, and campaign</w:t>
      </w:r>
    </w:p>
    <w:p w14:paraId="781F6DC9" w14:textId="77777777" w:rsidR="00BD7C57" w:rsidRPr="008E3AF0" w:rsidRDefault="00BD7C57" w:rsidP="00BD7C57">
      <w:pPr>
        <w:pStyle w:val="ListParagraph"/>
        <w:numPr>
          <w:ilvl w:val="0"/>
          <w:numId w:val="24"/>
        </w:numPr>
        <w:tabs>
          <w:tab w:val="clear" w:pos="720"/>
          <w:tab w:val="num" w:pos="1800"/>
        </w:tabs>
        <w:spacing w:after="200" w:line="276" w:lineRule="auto"/>
        <w:ind w:left="2160"/>
        <w:rPr>
          <w:rFonts w:ascii="Arial" w:hAnsi="Arial" w:cs="Arial"/>
        </w:rPr>
      </w:pPr>
      <w:r w:rsidRPr="008E3AF0">
        <w:rPr>
          <w:rFonts w:ascii="Arial" w:hAnsi="Arial" w:cs="Arial"/>
        </w:rPr>
        <w:t>Ability to group and organize screens by brand/property/function</w:t>
      </w:r>
    </w:p>
    <w:p w14:paraId="68C3A929" w14:textId="77777777" w:rsidR="00BD7C57" w:rsidRPr="008E3AF0" w:rsidRDefault="00BD7C57" w:rsidP="00BD7C57">
      <w:pPr>
        <w:pStyle w:val="ListParagraph"/>
        <w:numPr>
          <w:ilvl w:val="0"/>
          <w:numId w:val="24"/>
        </w:numPr>
        <w:tabs>
          <w:tab w:val="clear" w:pos="720"/>
          <w:tab w:val="num" w:pos="1800"/>
        </w:tabs>
        <w:spacing w:after="200" w:line="276" w:lineRule="auto"/>
        <w:ind w:left="2160"/>
        <w:rPr>
          <w:rFonts w:ascii="Arial" w:hAnsi="Arial" w:cs="Arial"/>
        </w:rPr>
      </w:pPr>
      <w:r w:rsidRPr="008E3AF0">
        <w:rPr>
          <w:rFonts w:ascii="Arial" w:hAnsi="Arial" w:cs="Arial"/>
        </w:rPr>
        <w:t>Full support for:</w:t>
      </w:r>
    </w:p>
    <w:p w14:paraId="353D6E86" w14:textId="77777777" w:rsidR="00BD7C57" w:rsidRPr="008E3AF0" w:rsidRDefault="00BD7C57" w:rsidP="00BD7C57">
      <w:pPr>
        <w:pStyle w:val="ListParagraph"/>
        <w:numPr>
          <w:ilvl w:val="1"/>
          <w:numId w:val="24"/>
        </w:numPr>
        <w:tabs>
          <w:tab w:val="clear" w:pos="1440"/>
          <w:tab w:val="num" w:pos="2520"/>
        </w:tabs>
        <w:spacing w:after="200" w:line="276" w:lineRule="auto"/>
        <w:ind w:left="2880"/>
        <w:rPr>
          <w:rFonts w:ascii="Arial" w:hAnsi="Arial" w:cs="Arial"/>
        </w:rPr>
      </w:pPr>
      <w:r w:rsidRPr="008E3AF0">
        <w:rPr>
          <w:rFonts w:ascii="Arial" w:hAnsi="Arial" w:cs="Arial"/>
        </w:rPr>
        <w:t>High-resolution video (4K/1080p)</w:t>
      </w:r>
    </w:p>
    <w:p w14:paraId="10C5E259" w14:textId="77777777" w:rsidR="00BD7C57" w:rsidRPr="008E3AF0" w:rsidRDefault="00BD7C57" w:rsidP="00BD7C57">
      <w:pPr>
        <w:pStyle w:val="ListParagraph"/>
        <w:numPr>
          <w:ilvl w:val="1"/>
          <w:numId w:val="24"/>
        </w:numPr>
        <w:tabs>
          <w:tab w:val="clear" w:pos="1440"/>
          <w:tab w:val="num" w:pos="2520"/>
        </w:tabs>
        <w:spacing w:after="200" w:line="276" w:lineRule="auto"/>
        <w:ind w:left="2880"/>
        <w:rPr>
          <w:rFonts w:ascii="Arial" w:hAnsi="Arial" w:cs="Arial"/>
        </w:rPr>
      </w:pPr>
      <w:r w:rsidRPr="008E3AF0">
        <w:rPr>
          <w:rFonts w:ascii="Arial" w:hAnsi="Arial" w:cs="Arial"/>
        </w:rPr>
        <w:t>Static images (JPEG, PNG, etc.)</w:t>
      </w:r>
    </w:p>
    <w:p w14:paraId="128937BE" w14:textId="77777777" w:rsidR="00BD7C57" w:rsidRPr="008E3AF0" w:rsidRDefault="00BD7C57" w:rsidP="00BD7C57">
      <w:pPr>
        <w:pStyle w:val="ListParagraph"/>
        <w:numPr>
          <w:ilvl w:val="1"/>
          <w:numId w:val="24"/>
        </w:numPr>
        <w:tabs>
          <w:tab w:val="clear" w:pos="1440"/>
          <w:tab w:val="num" w:pos="2520"/>
        </w:tabs>
        <w:spacing w:after="200" w:line="276" w:lineRule="auto"/>
        <w:ind w:left="2880"/>
        <w:rPr>
          <w:rFonts w:ascii="Arial" w:hAnsi="Arial" w:cs="Arial"/>
        </w:rPr>
      </w:pPr>
      <w:r w:rsidRPr="008E3AF0">
        <w:rPr>
          <w:rFonts w:ascii="Arial" w:hAnsi="Arial" w:cs="Arial"/>
        </w:rPr>
        <w:t>Animated formats (GIF, Lottie, etc.)</w:t>
      </w:r>
    </w:p>
    <w:p w14:paraId="352C2B79" w14:textId="77777777" w:rsidR="00BD7C57" w:rsidRPr="008E3AF0" w:rsidRDefault="00BD7C57" w:rsidP="00BD7C57">
      <w:pPr>
        <w:pStyle w:val="ListParagraph"/>
        <w:numPr>
          <w:ilvl w:val="1"/>
          <w:numId w:val="24"/>
        </w:numPr>
        <w:tabs>
          <w:tab w:val="clear" w:pos="1440"/>
          <w:tab w:val="num" w:pos="2520"/>
        </w:tabs>
        <w:spacing w:after="200" w:line="276" w:lineRule="auto"/>
        <w:ind w:left="2880"/>
        <w:rPr>
          <w:rFonts w:ascii="Arial" w:hAnsi="Arial" w:cs="Arial"/>
        </w:rPr>
      </w:pPr>
      <w:r w:rsidRPr="008E3AF0">
        <w:rPr>
          <w:rFonts w:ascii="Arial" w:hAnsi="Arial" w:cs="Arial"/>
        </w:rPr>
        <w:t>HTML5/web widgets</w:t>
      </w:r>
    </w:p>
    <w:p w14:paraId="7A8C8450" w14:textId="77777777" w:rsidR="00BD7C57" w:rsidRPr="008E3AF0" w:rsidRDefault="00BD7C57" w:rsidP="00BD7C57">
      <w:pPr>
        <w:pStyle w:val="ListParagraph"/>
        <w:numPr>
          <w:ilvl w:val="1"/>
          <w:numId w:val="24"/>
        </w:numPr>
        <w:tabs>
          <w:tab w:val="clear" w:pos="1440"/>
          <w:tab w:val="num" w:pos="2520"/>
        </w:tabs>
        <w:spacing w:after="200" w:line="276" w:lineRule="auto"/>
        <w:ind w:left="2880"/>
        <w:rPr>
          <w:rFonts w:ascii="Arial" w:hAnsi="Arial" w:cs="Arial"/>
        </w:rPr>
      </w:pPr>
      <w:r w:rsidRPr="008E3AF0">
        <w:rPr>
          <w:rFonts w:ascii="Arial" w:hAnsi="Arial" w:cs="Arial"/>
        </w:rPr>
        <w:t>RSS/social feeds (optional)</w:t>
      </w:r>
    </w:p>
    <w:p w14:paraId="7BBCFC93" w14:textId="77777777" w:rsidR="00BD7C57" w:rsidRPr="008E3AF0" w:rsidRDefault="00BD7C57" w:rsidP="00BD7C57">
      <w:pPr>
        <w:pStyle w:val="ListParagraph"/>
        <w:numPr>
          <w:ilvl w:val="0"/>
          <w:numId w:val="24"/>
        </w:numPr>
        <w:tabs>
          <w:tab w:val="clear" w:pos="720"/>
          <w:tab w:val="num" w:pos="1800"/>
        </w:tabs>
        <w:spacing w:after="200" w:line="276" w:lineRule="auto"/>
        <w:ind w:left="2160"/>
        <w:rPr>
          <w:rFonts w:ascii="Arial" w:hAnsi="Arial" w:cs="Arial"/>
        </w:rPr>
      </w:pPr>
      <w:r w:rsidRPr="008E3AF0">
        <w:rPr>
          <w:rFonts w:ascii="Arial" w:hAnsi="Arial" w:cs="Arial"/>
        </w:rPr>
        <w:t>Dayparted menu boards &amp; promotions</w:t>
      </w:r>
    </w:p>
    <w:p w14:paraId="1C329C00" w14:textId="77777777" w:rsidR="00BD7C57" w:rsidRPr="008E3AF0" w:rsidRDefault="00BD7C57" w:rsidP="00BD7C57">
      <w:pPr>
        <w:pStyle w:val="ListParagraph"/>
        <w:numPr>
          <w:ilvl w:val="0"/>
          <w:numId w:val="24"/>
        </w:numPr>
        <w:tabs>
          <w:tab w:val="clear" w:pos="720"/>
          <w:tab w:val="num" w:pos="1800"/>
        </w:tabs>
        <w:spacing w:after="200" w:line="276" w:lineRule="auto"/>
        <w:ind w:left="2160"/>
        <w:rPr>
          <w:rFonts w:ascii="Arial" w:hAnsi="Arial" w:cs="Arial"/>
        </w:rPr>
      </w:pPr>
      <w:r w:rsidRPr="008E3AF0">
        <w:rPr>
          <w:rFonts w:ascii="Arial" w:hAnsi="Arial" w:cs="Arial"/>
        </w:rPr>
        <w:t>Data-driven templates (for events, offers, or auto-updated content)</w:t>
      </w:r>
    </w:p>
    <w:p w14:paraId="5C976492" w14:textId="77777777" w:rsidR="00BD7C57" w:rsidRPr="008E3AF0" w:rsidRDefault="00BD7C57" w:rsidP="00BD7C57">
      <w:pPr>
        <w:pStyle w:val="ListParagraph"/>
        <w:numPr>
          <w:ilvl w:val="0"/>
          <w:numId w:val="24"/>
        </w:numPr>
        <w:tabs>
          <w:tab w:val="clear" w:pos="720"/>
          <w:tab w:val="num" w:pos="1800"/>
        </w:tabs>
        <w:spacing w:after="200" w:line="276" w:lineRule="auto"/>
        <w:ind w:left="2160"/>
        <w:rPr>
          <w:rFonts w:ascii="Arial" w:hAnsi="Arial" w:cs="Arial"/>
        </w:rPr>
      </w:pPr>
      <w:r w:rsidRPr="008E3AF0">
        <w:rPr>
          <w:rFonts w:ascii="Arial" w:hAnsi="Arial" w:cs="Arial"/>
        </w:rPr>
        <w:t>Log history of content changes and user activity</w:t>
      </w:r>
    </w:p>
    <w:p w14:paraId="36FA1433" w14:textId="77777777" w:rsidR="00BD7C57" w:rsidRPr="008E3AF0" w:rsidRDefault="00BD7C57" w:rsidP="00BD7C57">
      <w:pPr>
        <w:pStyle w:val="ListParagraph"/>
        <w:numPr>
          <w:ilvl w:val="0"/>
          <w:numId w:val="24"/>
        </w:numPr>
        <w:tabs>
          <w:tab w:val="clear" w:pos="720"/>
          <w:tab w:val="num" w:pos="1800"/>
        </w:tabs>
        <w:spacing w:after="0"/>
        <w:ind w:left="2160"/>
        <w:rPr>
          <w:rFonts w:ascii="Arial" w:hAnsi="Arial" w:cs="Arial"/>
        </w:rPr>
      </w:pPr>
      <w:r w:rsidRPr="008E3AF0">
        <w:rPr>
          <w:rFonts w:ascii="Arial" w:hAnsi="Arial" w:cs="Arial"/>
        </w:rPr>
        <w:t>Real-time playback previews</w:t>
      </w:r>
    </w:p>
    <w:p w14:paraId="32E5B63B" w14:textId="77777777" w:rsidR="00BD7C57" w:rsidRPr="008E3AF0" w:rsidRDefault="00BD7C57" w:rsidP="00BD7C57">
      <w:pPr>
        <w:spacing w:before="80" w:after="80"/>
        <w:ind w:left="1440"/>
        <w:outlineLvl w:val="3"/>
        <w:rPr>
          <w:rFonts w:ascii="Arial" w:eastAsia="Times New Roman" w:hAnsi="Arial" w:cs="Arial"/>
          <w:b/>
          <w:bCs/>
        </w:rPr>
      </w:pPr>
      <w:r w:rsidRPr="008E3AF0">
        <w:rPr>
          <w:rFonts w:ascii="Arial" w:eastAsia="Times New Roman" w:hAnsi="Arial" w:cs="Arial"/>
          <w:b/>
          <w:bCs/>
        </w:rPr>
        <w:t>5. Ease of Use for Non-Technical Teams</w:t>
      </w:r>
    </w:p>
    <w:p w14:paraId="318CB6C6" w14:textId="77777777" w:rsidR="00BD7C57" w:rsidRPr="008E3AF0" w:rsidRDefault="00BD7C57" w:rsidP="00BD7C57">
      <w:pPr>
        <w:numPr>
          <w:ilvl w:val="0"/>
          <w:numId w:val="25"/>
        </w:numPr>
        <w:tabs>
          <w:tab w:val="clear" w:pos="720"/>
          <w:tab w:val="num" w:pos="1800"/>
        </w:tabs>
        <w:spacing w:after="0"/>
        <w:ind w:left="2160"/>
        <w:rPr>
          <w:rFonts w:ascii="Arial" w:eastAsia="Times New Roman" w:hAnsi="Arial" w:cs="Arial"/>
        </w:rPr>
      </w:pPr>
      <w:r w:rsidRPr="008E3AF0">
        <w:rPr>
          <w:rFonts w:ascii="Arial" w:eastAsia="Times New Roman" w:hAnsi="Arial" w:cs="Arial"/>
        </w:rPr>
        <w:t>Intuitive UI for viewing, editing, and updating content</w:t>
      </w:r>
    </w:p>
    <w:p w14:paraId="7E4C8C63" w14:textId="77777777" w:rsidR="00BD7C57" w:rsidRPr="008E3AF0" w:rsidRDefault="00BD7C57" w:rsidP="00BD7C57">
      <w:pPr>
        <w:numPr>
          <w:ilvl w:val="0"/>
          <w:numId w:val="25"/>
        </w:numPr>
        <w:tabs>
          <w:tab w:val="clear" w:pos="720"/>
          <w:tab w:val="num" w:pos="1800"/>
        </w:tabs>
        <w:spacing w:after="0"/>
        <w:ind w:left="2160"/>
        <w:rPr>
          <w:rFonts w:ascii="Arial" w:eastAsia="Times New Roman" w:hAnsi="Arial" w:cs="Arial"/>
        </w:rPr>
      </w:pPr>
      <w:r w:rsidRPr="008E3AF0">
        <w:rPr>
          <w:rFonts w:ascii="Arial" w:eastAsia="Times New Roman" w:hAnsi="Arial" w:cs="Arial"/>
        </w:rPr>
        <w:t>Drag-and-drop interface for simple content layout</w:t>
      </w:r>
    </w:p>
    <w:p w14:paraId="59B2B696" w14:textId="77777777" w:rsidR="00BD7C57" w:rsidRPr="008E3AF0" w:rsidRDefault="00BD7C57" w:rsidP="00BD7C57">
      <w:pPr>
        <w:numPr>
          <w:ilvl w:val="0"/>
          <w:numId w:val="25"/>
        </w:numPr>
        <w:tabs>
          <w:tab w:val="clear" w:pos="720"/>
          <w:tab w:val="num" w:pos="1800"/>
        </w:tabs>
        <w:spacing w:after="0"/>
        <w:ind w:left="2160"/>
        <w:rPr>
          <w:rFonts w:ascii="Arial" w:hAnsi="Arial" w:cs="Arial"/>
        </w:rPr>
      </w:pPr>
      <w:r w:rsidRPr="008E3AF0">
        <w:rPr>
          <w:rFonts w:ascii="Arial" w:eastAsia="Times New Roman" w:hAnsi="Arial" w:cs="Arial"/>
        </w:rPr>
        <w:lastRenderedPageBreak/>
        <w:t>Fast content publishing and revisions</w:t>
      </w:r>
    </w:p>
    <w:p w14:paraId="381385D0" w14:textId="77777777" w:rsidR="00BD7C57" w:rsidRPr="008E3AF0" w:rsidRDefault="00BD7C57" w:rsidP="00BD7C57">
      <w:pPr>
        <w:pStyle w:val="ListParagraph"/>
        <w:numPr>
          <w:ilvl w:val="1"/>
          <w:numId w:val="25"/>
        </w:numPr>
        <w:spacing w:before="80" w:after="80"/>
        <w:ind w:left="1800"/>
        <w:contextualSpacing w:val="0"/>
        <w:rPr>
          <w:rFonts w:ascii="Arial" w:hAnsi="Arial" w:cs="Arial"/>
          <w:b/>
          <w:bCs/>
        </w:rPr>
      </w:pPr>
      <w:r w:rsidRPr="008E3AF0">
        <w:rPr>
          <w:rFonts w:ascii="Arial" w:hAnsi="Arial" w:cs="Arial"/>
          <w:b/>
          <w:bCs/>
        </w:rPr>
        <w:t>Security &amp; Access Control</w:t>
      </w:r>
    </w:p>
    <w:p w14:paraId="600156ED" w14:textId="77777777" w:rsidR="00BD7C57" w:rsidRPr="008E3AF0" w:rsidRDefault="00BD7C57" w:rsidP="00BD7C57">
      <w:pPr>
        <w:numPr>
          <w:ilvl w:val="0"/>
          <w:numId w:val="25"/>
        </w:numPr>
        <w:tabs>
          <w:tab w:val="clear" w:pos="720"/>
          <w:tab w:val="num" w:pos="1800"/>
        </w:tabs>
        <w:spacing w:after="0"/>
        <w:ind w:left="2160"/>
        <w:rPr>
          <w:rFonts w:ascii="Arial" w:eastAsia="Times New Roman" w:hAnsi="Arial" w:cs="Arial"/>
        </w:rPr>
      </w:pPr>
      <w:r w:rsidRPr="008E3AF0">
        <w:rPr>
          <w:rFonts w:ascii="Arial" w:eastAsia="Times New Roman" w:hAnsi="Arial" w:cs="Arial"/>
        </w:rPr>
        <w:t>SSO (Single Sign-On) capability</w:t>
      </w:r>
    </w:p>
    <w:p w14:paraId="2E709E30" w14:textId="77777777" w:rsidR="00BD7C57" w:rsidRPr="008E3AF0" w:rsidRDefault="00BD7C57" w:rsidP="00BD7C57">
      <w:pPr>
        <w:numPr>
          <w:ilvl w:val="0"/>
          <w:numId w:val="25"/>
        </w:numPr>
        <w:tabs>
          <w:tab w:val="clear" w:pos="720"/>
          <w:tab w:val="num" w:pos="1800"/>
        </w:tabs>
        <w:spacing w:after="0"/>
        <w:ind w:left="2160"/>
        <w:rPr>
          <w:rFonts w:ascii="Arial" w:eastAsia="Times New Roman" w:hAnsi="Arial" w:cs="Arial"/>
        </w:rPr>
      </w:pPr>
      <w:r w:rsidRPr="008E3AF0">
        <w:rPr>
          <w:rFonts w:ascii="Arial" w:eastAsia="Times New Roman" w:hAnsi="Arial" w:cs="Arial"/>
        </w:rPr>
        <w:t>Role-based access controls (Marketing, IT, Production Services, etc.)</w:t>
      </w:r>
    </w:p>
    <w:p w14:paraId="317153FB" w14:textId="77777777" w:rsidR="00BD7C57" w:rsidRPr="008E3AF0" w:rsidRDefault="00BD7C57" w:rsidP="00BD7C57">
      <w:pPr>
        <w:numPr>
          <w:ilvl w:val="0"/>
          <w:numId w:val="25"/>
        </w:numPr>
        <w:tabs>
          <w:tab w:val="clear" w:pos="720"/>
          <w:tab w:val="num" w:pos="1800"/>
        </w:tabs>
        <w:spacing w:after="0"/>
        <w:ind w:left="2160"/>
        <w:rPr>
          <w:rFonts w:ascii="Arial" w:eastAsia="Times New Roman" w:hAnsi="Arial" w:cs="Arial"/>
        </w:rPr>
      </w:pPr>
      <w:r w:rsidRPr="008E3AF0">
        <w:rPr>
          <w:rFonts w:ascii="Arial" w:eastAsia="Times New Roman" w:hAnsi="Arial" w:cs="Arial"/>
        </w:rPr>
        <w:t>Audit logs and user activity tracking</w:t>
      </w:r>
    </w:p>
    <w:p w14:paraId="63AF9508" w14:textId="77777777" w:rsidR="00BD7C57" w:rsidRPr="008E3AF0" w:rsidRDefault="00BD7C57" w:rsidP="00BD7C57">
      <w:pPr>
        <w:numPr>
          <w:ilvl w:val="0"/>
          <w:numId w:val="25"/>
        </w:numPr>
        <w:tabs>
          <w:tab w:val="clear" w:pos="720"/>
          <w:tab w:val="num" w:pos="1800"/>
        </w:tabs>
        <w:spacing w:after="0"/>
        <w:ind w:left="2160"/>
        <w:rPr>
          <w:rFonts w:ascii="Arial" w:eastAsia="Times New Roman" w:hAnsi="Arial" w:cs="Arial"/>
        </w:rPr>
      </w:pPr>
      <w:r w:rsidRPr="008E3AF0">
        <w:rPr>
          <w:rFonts w:ascii="Arial" w:eastAsia="Times New Roman" w:hAnsi="Arial" w:cs="Arial"/>
        </w:rPr>
        <w:t>Encrypted content delivery</w:t>
      </w:r>
    </w:p>
    <w:p w14:paraId="61F52D5E" w14:textId="77777777" w:rsidR="00BD7C57" w:rsidRPr="008E3AF0" w:rsidRDefault="00BD7C57" w:rsidP="00BD7C57">
      <w:pPr>
        <w:spacing w:before="80" w:after="80"/>
        <w:ind w:left="720" w:firstLine="720"/>
        <w:rPr>
          <w:rFonts w:ascii="Arial" w:eastAsia="Times New Roman" w:hAnsi="Arial" w:cs="Arial"/>
        </w:rPr>
      </w:pPr>
      <w:r w:rsidRPr="008E3AF0">
        <w:rPr>
          <w:rFonts w:ascii="Arial" w:hAnsi="Arial" w:cs="Arial"/>
          <w:b/>
          <w:bCs/>
        </w:rPr>
        <w:t>7. Scalability &amp; Maintenance</w:t>
      </w:r>
    </w:p>
    <w:p w14:paraId="15DA6AB5" w14:textId="77777777" w:rsidR="00BD7C57" w:rsidRPr="008E3AF0" w:rsidRDefault="00BD7C57" w:rsidP="00BD7C57">
      <w:pPr>
        <w:pStyle w:val="ListParagraph"/>
        <w:numPr>
          <w:ilvl w:val="0"/>
          <w:numId w:val="28"/>
        </w:numPr>
        <w:spacing w:after="200" w:line="276" w:lineRule="auto"/>
        <w:rPr>
          <w:rFonts w:ascii="Arial" w:hAnsi="Arial" w:cs="Arial"/>
        </w:rPr>
      </w:pPr>
      <w:r w:rsidRPr="008E3AF0">
        <w:rPr>
          <w:rFonts w:ascii="Arial" w:hAnsi="Arial" w:cs="Arial"/>
        </w:rPr>
        <w:t>Easy to onboard new screens/devices across properties</w:t>
      </w:r>
    </w:p>
    <w:p w14:paraId="773C6962" w14:textId="77777777" w:rsidR="00BD7C57" w:rsidRPr="008E3AF0" w:rsidRDefault="00BD7C57" w:rsidP="00BD7C57">
      <w:pPr>
        <w:pStyle w:val="ListParagraph"/>
        <w:numPr>
          <w:ilvl w:val="0"/>
          <w:numId w:val="28"/>
        </w:numPr>
        <w:spacing w:after="200" w:line="276" w:lineRule="auto"/>
        <w:rPr>
          <w:rFonts w:ascii="Arial" w:hAnsi="Arial" w:cs="Arial"/>
        </w:rPr>
      </w:pPr>
      <w:r w:rsidRPr="008E3AF0">
        <w:rPr>
          <w:rFonts w:ascii="Arial" w:hAnsi="Arial" w:cs="Arial"/>
        </w:rPr>
        <w:t>Batch content publishing to screen groups or playlists</w:t>
      </w:r>
    </w:p>
    <w:p w14:paraId="63A3C751" w14:textId="77777777" w:rsidR="00BD7C57" w:rsidRPr="008E3AF0" w:rsidRDefault="00BD7C57" w:rsidP="00BD7C57">
      <w:pPr>
        <w:pStyle w:val="ListParagraph"/>
        <w:numPr>
          <w:ilvl w:val="0"/>
          <w:numId w:val="28"/>
        </w:numPr>
        <w:spacing w:after="200" w:line="276" w:lineRule="auto"/>
        <w:rPr>
          <w:rFonts w:ascii="Arial" w:hAnsi="Arial" w:cs="Arial"/>
        </w:rPr>
      </w:pPr>
      <w:r w:rsidRPr="008E3AF0">
        <w:rPr>
          <w:rFonts w:ascii="Arial" w:hAnsi="Arial" w:cs="Arial"/>
        </w:rPr>
        <w:t>Tag-based screen organization (property, function, language, etc.)</w:t>
      </w:r>
    </w:p>
    <w:p w14:paraId="1D224BDD" w14:textId="62479095" w:rsidR="00BD7C57" w:rsidRPr="008E3AF0" w:rsidRDefault="00BD7C57" w:rsidP="00BD7C57">
      <w:pPr>
        <w:pStyle w:val="ListParagraph"/>
        <w:numPr>
          <w:ilvl w:val="0"/>
          <w:numId w:val="28"/>
        </w:numPr>
        <w:spacing w:before="80" w:after="80" w:line="276" w:lineRule="auto"/>
        <w:contextualSpacing w:val="0"/>
        <w:rPr>
          <w:rFonts w:ascii="Arial" w:hAnsi="Arial" w:cs="Arial"/>
        </w:rPr>
      </w:pPr>
      <w:r w:rsidRPr="008E3AF0">
        <w:rPr>
          <w:rFonts w:ascii="Arial" w:hAnsi="Arial" w:cs="Arial"/>
        </w:rPr>
        <w:t>Support lifecycle aligned with 3 to 5-year display/player refresh planning</w:t>
      </w:r>
    </w:p>
    <w:p w14:paraId="62A27B69" w14:textId="7CA49627" w:rsidR="00BD7C57" w:rsidRPr="008E3AF0" w:rsidRDefault="00BD7C57" w:rsidP="00BD7C57">
      <w:pPr>
        <w:pStyle w:val="ListParagraph"/>
        <w:numPr>
          <w:ilvl w:val="2"/>
          <w:numId w:val="24"/>
        </w:numPr>
        <w:spacing w:after="200" w:line="276" w:lineRule="auto"/>
        <w:ind w:left="1710" w:hanging="270"/>
        <w:rPr>
          <w:rFonts w:ascii="Arial" w:hAnsi="Arial" w:cs="Arial"/>
          <w:b/>
          <w:bCs/>
        </w:rPr>
      </w:pPr>
      <w:r w:rsidRPr="008E3AF0">
        <w:rPr>
          <w:rFonts w:ascii="Arial" w:hAnsi="Arial" w:cs="Arial"/>
          <w:b/>
          <w:bCs/>
        </w:rPr>
        <w:t xml:space="preserve">Other </w:t>
      </w:r>
    </w:p>
    <w:p w14:paraId="71095903" w14:textId="10C14C8D" w:rsidR="00BD7C57" w:rsidRPr="008E3AF0" w:rsidRDefault="00BD7C57" w:rsidP="00BD7C57">
      <w:pPr>
        <w:pStyle w:val="ListParagraph"/>
        <w:numPr>
          <w:ilvl w:val="0"/>
          <w:numId w:val="37"/>
        </w:numPr>
        <w:spacing w:after="200" w:line="276" w:lineRule="auto"/>
        <w:ind w:left="2070"/>
        <w:rPr>
          <w:rFonts w:ascii="Arial" w:hAnsi="Arial" w:cs="Arial"/>
        </w:rPr>
      </w:pPr>
      <w:r w:rsidRPr="008E3AF0">
        <w:rPr>
          <w:rFonts w:ascii="Arial" w:hAnsi="Arial" w:cs="Arial"/>
        </w:rPr>
        <w:t>Canva or Adobe integration for asset creation</w:t>
      </w:r>
    </w:p>
    <w:p w14:paraId="0EA8CEAA" w14:textId="77777777" w:rsidR="00BD7C57" w:rsidRPr="008E3AF0" w:rsidRDefault="00BD7C57" w:rsidP="00BD7C57">
      <w:pPr>
        <w:pStyle w:val="ListParagraph"/>
        <w:numPr>
          <w:ilvl w:val="0"/>
          <w:numId w:val="29"/>
        </w:numPr>
        <w:spacing w:after="200" w:line="276" w:lineRule="auto"/>
        <w:ind w:left="2070"/>
        <w:rPr>
          <w:rFonts w:ascii="Arial" w:hAnsi="Arial" w:cs="Arial"/>
        </w:rPr>
      </w:pPr>
      <w:r w:rsidRPr="008E3AF0">
        <w:rPr>
          <w:rFonts w:ascii="Arial" w:hAnsi="Arial" w:cs="Arial"/>
        </w:rPr>
        <w:t>Templates or zones for multi-section screen layouts</w:t>
      </w:r>
    </w:p>
    <w:p w14:paraId="7D0D0BEC" w14:textId="77777777" w:rsidR="00BD7C57" w:rsidRPr="008E3AF0" w:rsidRDefault="00BD7C57" w:rsidP="00BD7C57">
      <w:pPr>
        <w:pStyle w:val="ListParagraph"/>
        <w:numPr>
          <w:ilvl w:val="0"/>
          <w:numId w:val="29"/>
        </w:numPr>
        <w:spacing w:after="200" w:line="276" w:lineRule="auto"/>
        <w:ind w:left="2070"/>
        <w:rPr>
          <w:rFonts w:ascii="Arial" w:hAnsi="Arial" w:cs="Arial"/>
        </w:rPr>
      </w:pPr>
      <w:r w:rsidRPr="008E3AF0">
        <w:rPr>
          <w:rFonts w:ascii="Arial" w:hAnsi="Arial" w:cs="Arial"/>
        </w:rPr>
        <w:t>Mobile access or content update notifications</w:t>
      </w:r>
    </w:p>
    <w:p w14:paraId="788F5777" w14:textId="77777777" w:rsidR="00BD7C57" w:rsidRPr="008E3AF0" w:rsidRDefault="00BD7C57" w:rsidP="00CE4ECC">
      <w:pPr>
        <w:pStyle w:val="ListParagraph"/>
        <w:numPr>
          <w:ilvl w:val="0"/>
          <w:numId w:val="29"/>
        </w:numPr>
        <w:spacing w:before="100" w:beforeAutospacing="1" w:after="120" w:line="276" w:lineRule="auto"/>
        <w:ind w:left="2074"/>
        <w:outlineLvl w:val="2"/>
        <w:rPr>
          <w:rFonts w:ascii="Arial" w:eastAsia="Times New Roman" w:hAnsi="Arial" w:cs="Arial"/>
          <w:b/>
          <w:bCs/>
        </w:rPr>
      </w:pPr>
      <w:bookmarkStart w:id="24" w:name="_Toc216444642"/>
      <w:r w:rsidRPr="008E3AF0">
        <w:rPr>
          <w:rFonts w:ascii="Arial" w:hAnsi="Arial" w:cs="Arial"/>
        </w:rPr>
        <w:t>AI tools for auto-scheduling, layout suggestions, or content tagging</w:t>
      </w:r>
      <w:bookmarkEnd w:id="24"/>
    </w:p>
    <w:p w14:paraId="64D79E70" w14:textId="4172C795" w:rsidR="00E96538" w:rsidRPr="008E3AF0" w:rsidRDefault="00E96538" w:rsidP="00E96538">
      <w:pPr>
        <w:pStyle w:val="Heading2"/>
        <w:rPr>
          <w:rFonts w:ascii="Arial" w:eastAsia="Times New Roman" w:hAnsi="Arial" w:cs="Arial"/>
        </w:rPr>
      </w:pPr>
      <w:bookmarkStart w:id="25" w:name="_Toc216444643"/>
      <w:bookmarkEnd w:id="23"/>
      <w:r w:rsidRPr="008E3AF0">
        <w:rPr>
          <w:rFonts w:ascii="Arial" w:eastAsia="Times New Roman" w:hAnsi="Arial" w:cs="Arial"/>
        </w:rPr>
        <w:t>Pricing</w:t>
      </w:r>
      <w:bookmarkEnd w:id="25"/>
      <w:r w:rsidRPr="008E3AF0">
        <w:rPr>
          <w:rFonts w:ascii="Arial" w:eastAsia="Times New Roman" w:hAnsi="Arial" w:cs="Arial"/>
        </w:rPr>
        <w:t xml:space="preserve"> </w:t>
      </w:r>
    </w:p>
    <w:p w14:paraId="570AED54" w14:textId="7EA57E95" w:rsidR="00E96538" w:rsidRPr="008E3AF0" w:rsidRDefault="00E96538" w:rsidP="00574363">
      <w:pPr>
        <w:ind w:left="720" w:firstLine="720"/>
        <w:rPr>
          <w:rFonts w:ascii="Arial" w:hAnsi="Arial" w:cs="Arial"/>
        </w:rPr>
      </w:pPr>
      <w:r w:rsidRPr="008E3AF0">
        <w:rPr>
          <w:rFonts w:ascii="Arial" w:hAnsi="Arial" w:cs="Arial"/>
        </w:rPr>
        <w:t>Please provide your most competitive pricing and any additional offers</w:t>
      </w:r>
      <w:r w:rsidR="00885ACA" w:rsidRPr="008E3AF0">
        <w:rPr>
          <w:rFonts w:ascii="Arial" w:hAnsi="Arial" w:cs="Arial"/>
        </w:rPr>
        <w:t xml:space="preserve"> in Exhibit A</w:t>
      </w:r>
    </w:p>
    <w:p w14:paraId="4D0E46D5" w14:textId="77777777" w:rsidR="00E96538" w:rsidRPr="008E3AF0" w:rsidRDefault="00E96538" w:rsidP="00E96538">
      <w:pPr>
        <w:pStyle w:val="Heading2"/>
        <w:rPr>
          <w:rFonts w:ascii="Arial" w:eastAsia="Times New Roman" w:hAnsi="Arial" w:cs="Arial"/>
        </w:rPr>
      </w:pPr>
      <w:bookmarkStart w:id="26" w:name="_Toc216444644"/>
      <w:r w:rsidRPr="008E3AF0">
        <w:rPr>
          <w:rFonts w:ascii="Arial" w:eastAsia="Times New Roman" w:hAnsi="Arial" w:cs="Arial"/>
        </w:rPr>
        <w:t>Tax Exempt Status</w:t>
      </w:r>
      <w:bookmarkEnd w:id="26"/>
      <w:r w:rsidRPr="008E3AF0">
        <w:rPr>
          <w:rFonts w:ascii="Arial" w:eastAsia="Times New Roman" w:hAnsi="Arial" w:cs="Arial"/>
        </w:rPr>
        <w:t xml:space="preserve">  </w:t>
      </w:r>
    </w:p>
    <w:p w14:paraId="37C03BC3" w14:textId="77777777" w:rsidR="00E96538" w:rsidRPr="008E3AF0" w:rsidRDefault="00E96538" w:rsidP="00E96538">
      <w:pPr>
        <w:spacing w:after="120" w:line="240" w:lineRule="auto"/>
        <w:ind w:left="1440"/>
        <w:jc w:val="both"/>
        <w:rPr>
          <w:rFonts w:ascii="Arial" w:eastAsia="Times New Roman" w:hAnsi="Arial" w:cs="Arial"/>
        </w:rPr>
      </w:pPr>
      <w:r w:rsidRPr="008E3AF0">
        <w:rPr>
          <w:rFonts w:ascii="Arial" w:eastAsia="Times New Roman" w:hAnsi="Arial" w:cs="Arial"/>
        </w:rPr>
        <w:t xml:space="preserve">Seneca Gaming Corporation is a governmental instrumentality of the Seneca Nation of Indians all of whose operations (except for its golf course) are on sovereign Seneca Territory.  SGC will provide a New York State tax exemption certificate issued in the name of the Seneca Nation of Indians, as applicable. </w:t>
      </w:r>
    </w:p>
    <w:p w14:paraId="64C16E45" w14:textId="77777777" w:rsidR="00E96538" w:rsidRPr="008E3AF0" w:rsidRDefault="00E96538" w:rsidP="00E96538">
      <w:pPr>
        <w:pStyle w:val="Heading2"/>
        <w:rPr>
          <w:rFonts w:ascii="Arial" w:eastAsia="Times New Roman" w:hAnsi="Arial" w:cs="Arial"/>
        </w:rPr>
      </w:pPr>
      <w:bookmarkStart w:id="27" w:name="_Toc216444645"/>
      <w:r w:rsidRPr="008E3AF0">
        <w:rPr>
          <w:rFonts w:ascii="Arial" w:eastAsia="Times New Roman" w:hAnsi="Arial" w:cs="Arial"/>
        </w:rPr>
        <w:t>Payment Terms</w:t>
      </w:r>
      <w:bookmarkEnd w:id="27"/>
      <w:r w:rsidRPr="008E3AF0">
        <w:rPr>
          <w:rFonts w:ascii="Arial" w:eastAsia="Times New Roman" w:hAnsi="Arial" w:cs="Arial"/>
        </w:rPr>
        <w:t xml:space="preserve"> </w:t>
      </w:r>
    </w:p>
    <w:p w14:paraId="6BB04360" w14:textId="77777777" w:rsidR="00E96538" w:rsidRPr="008E3AF0" w:rsidRDefault="00E96538" w:rsidP="00E96538">
      <w:pPr>
        <w:spacing w:after="120" w:line="240" w:lineRule="auto"/>
        <w:ind w:left="1440"/>
        <w:jc w:val="both"/>
        <w:rPr>
          <w:rFonts w:ascii="Arial" w:eastAsia="Times New Roman" w:hAnsi="Arial" w:cs="Arial"/>
        </w:rPr>
      </w:pPr>
      <w:r w:rsidRPr="008E3AF0">
        <w:rPr>
          <w:rFonts w:ascii="Arial" w:eastAsia="Times New Roman" w:hAnsi="Arial" w:cs="Arial"/>
        </w:rPr>
        <w:t>SGC standard payment terms are Net 30 days after delivery of goods and/or services and receipt of a correct invoice. Bidder is encouraged to indicate any additional early payment/ discount terms in its Proposal.  It is the policy of SGC not to provide deposits unless significant discounts or special circumstances apply.</w:t>
      </w:r>
    </w:p>
    <w:p w14:paraId="6415B2CF" w14:textId="77777777" w:rsidR="00E96538" w:rsidRPr="008E3AF0" w:rsidRDefault="00E96538" w:rsidP="00E96538">
      <w:pPr>
        <w:pStyle w:val="Heading1"/>
        <w:rPr>
          <w:rFonts w:ascii="Arial" w:eastAsia="Times New Roman" w:hAnsi="Arial" w:cs="Arial"/>
        </w:rPr>
      </w:pPr>
      <w:bookmarkStart w:id="28" w:name="_Toc216444646"/>
      <w:r w:rsidRPr="008E3AF0">
        <w:rPr>
          <w:rFonts w:ascii="Arial" w:eastAsia="Times New Roman" w:hAnsi="Arial" w:cs="Arial"/>
        </w:rPr>
        <w:t>Supplemental Bidder Information</w:t>
      </w:r>
      <w:bookmarkEnd w:id="28"/>
    </w:p>
    <w:p w14:paraId="2F798FA2" w14:textId="77777777" w:rsidR="00E96538" w:rsidRPr="008E3AF0" w:rsidRDefault="00E96538" w:rsidP="00E96538">
      <w:pPr>
        <w:pStyle w:val="Heading2"/>
        <w:rPr>
          <w:rFonts w:ascii="Arial" w:eastAsia="Times New Roman" w:hAnsi="Arial" w:cs="Arial"/>
        </w:rPr>
      </w:pPr>
      <w:bookmarkStart w:id="29" w:name="_Toc216444647"/>
      <w:r w:rsidRPr="008E3AF0">
        <w:rPr>
          <w:rFonts w:ascii="Arial" w:eastAsia="Times New Roman" w:hAnsi="Arial" w:cs="Arial"/>
        </w:rPr>
        <w:t>Business Continuity</w:t>
      </w:r>
      <w:bookmarkEnd w:id="29"/>
    </w:p>
    <w:p w14:paraId="65880AEC" w14:textId="15842B31" w:rsidR="00E96538" w:rsidRPr="008E3AF0" w:rsidRDefault="00E96538" w:rsidP="00E96538">
      <w:pPr>
        <w:spacing w:after="120" w:line="240" w:lineRule="auto"/>
        <w:ind w:left="1440"/>
        <w:jc w:val="both"/>
        <w:rPr>
          <w:rFonts w:ascii="Arial" w:eastAsia="Times New Roman" w:hAnsi="Arial" w:cs="Arial"/>
          <w:b/>
        </w:rPr>
      </w:pPr>
      <w:r w:rsidRPr="008E3AF0">
        <w:rPr>
          <w:rFonts w:ascii="Arial" w:eastAsia="Times New Roman" w:hAnsi="Arial" w:cs="Arial"/>
        </w:rPr>
        <w:t xml:space="preserve">For RFP’s involving strategic commodities/services, provide an overview of your disaster recovery/business continuity plan (the “Plan”).  The Plan indicates how Bidder minimizes the risk of interruption to Bidder’s ability to provide the goods and/or services contemplated in this RFP in the event of specified </w:t>
      </w:r>
      <w:r w:rsidR="00885ACA" w:rsidRPr="008E3AF0">
        <w:rPr>
          <w:rFonts w:ascii="Arial" w:eastAsia="Times New Roman" w:hAnsi="Arial" w:cs="Arial"/>
        </w:rPr>
        <w:t>occurrence;</w:t>
      </w:r>
      <w:r w:rsidRPr="008E3AF0">
        <w:rPr>
          <w:rFonts w:ascii="Arial" w:eastAsia="Times New Roman" w:hAnsi="Arial" w:cs="Arial"/>
        </w:rPr>
        <w:t xml:space="preserve"> Bidder’s critical supplier strategy to ensure continuity of suppliers in such event; and </w:t>
      </w:r>
      <w:r w:rsidR="00885ACA" w:rsidRPr="008E3AF0">
        <w:rPr>
          <w:rFonts w:ascii="Arial" w:eastAsia="Times New Roman" w:hAnsi="Arial" w:cs="Arial"/>
        </w:rPr>
        <w:t>Bidder’s process</w:t>
      </w:r>
      <w:r w:rsidRPr="008E3AF0">
        <w:rPr>
          <w:rFonts w:ascii="Arial" w:eastAsia="Times New Roman" w:hAnsi="Arial" w:cs="Arial"/>
        </w:rPr>
        <w:t xml:space="preserve"> or criteria for prioritizing customer demands during a crisis.</w:t>
      </w:r>
    </w:p>
    <w:p w14:paraId="2F17EE1B" w14:textId="77777777" w:rsidR="00E96538" w:rsidRPr="008E3AF0" w:rsidRDefault="00E96538" w:rsidP="00E96538">
      <w:pPr>
        <w:pStyle w:val="Heading2"/>
        <w:rPr>
          <w:rFonts w:ascii="Arial" w:eastAsia="Times New Roman" w:hAnsi="Arial" w:cs="Arial"/>
        </w:rPr>
      </w:pPr>
      <w:bookmarkStart w:id="30" w:name="_Toc216444648"/>
      <w:r w:rsidRPr="008E3AF0">
        <w:rPr>
          <w:rFonts w:ascii="Arial" w:eastAsia="Times New Roman" w:hAnsi="Arial" w:cs="Arial"/>
        </w:rPr>
        <w:t>Conformity of Proposal with SGC Requirements</w:t>
      </w:r>
      <w:bookmarkEnd w:id="30"/>
    </w:p>
    <w:p w14:paraId="44164AA4" w14:textId="77777777" w:rsidR="00E96538" w:rsidRPr="008E3AF0" w:rsidRDefault="00E96538" w:rsidP="00E96538">
      <w:pPr>
        <w:autoSpaceDE w:val="0"/>
        <w:autoSpaceDN w:val="0"/>
        <w:adjustRightInd w:val="0"/>
        <w:spacing w:after="120" w:line="240" w:lineRule="auto"/>
        <w:ind w:left="1440"/>
        <w:jc w:val="both"/>
        <w:rPr>
          <w:rFonts w:ascii="Arial" w:eastAsia="Times New Roman" w:hAnsi="Arial" w:cs="Arial"/>
        </w:rPr>
      </w:pPr>
      <w:r w:rsidRPr="008E3AF0">
        <w:rPr>
          <w:rFonts w:ascii="Arial" w:eastAsia="Times New Roman" w:hAnsi="Arial" w:cs="Arial"/>
        </w:rPr>
        <w:t xml:space="preserve">Bidders represent and warrant that the goods and/or services provided in their Proposal will meet SGC’s requirements </w:t>
      </w:r>
      <w:r w:rsidRPr="008E3AF0">
        <w:rPr>
          <w:rFonts w:ascii="Arial" w:eastAsia="Times New Roman" w:hAnsi="Arial" w:cs="Arial"/>
          <w:b/>
        </w:rPr>
        <w:t>as expressed in the Scope of Work contained in this RFP</w:t>
      </w:r>
      <w:r w:rsidRPr="008E3AF0">
        <w:rPr>
          <w:rFonts w:ascii="Arial" w:eastAsia="Times New Roman" w:hAnsi="Arial" w:cs="Arial"/>
        </w:rPr>
        <w:t xml:space="preserve"> and will be fit for the purpose expressed herein.</w:t>
      </w:r>
    </w:p>
    <w:p w14:paraId="263A3E56" w14:textId="77777777" w:rsidR="00E96538" w:rsidRPr="008E3AF0" w:rsidRDefault="00E96538" w:rsidP="00E96538">
      <w:pPr>
        <w:pStyle w:val="Heading1"/>
        <w:rPr>
          <w:rFonts w:ascii="Arial" w:eastAsia="Times New Roman" w:hAnsi="Arial" w:cs="Arial"/>
        </w:rPr>
      </w:pPr>
      <w:bookmarkStart w:id="31" w:name="_Toc216444649"/>
      <w:r w:rsidRPr="008E3AF0">
        <w:rPr>
          <w:rFonts w:ascii="Arial" w:eastAsia="Times New Roman" w:hAnsi="Arial" w:cs="Arial"/>
        </w:rPr>
        <w:lastRenderedPageBreak/>
        <w:t>Vendor Requirements</w:t>
      </w:r>
      <w:bookmarkEnd w:id="31"/>
    </w:p>
    <w:p w14:paraId="23762B08" w14:textId="77777777" w:rsidR="00E96538" w:rsidRPr="008E3AF0" w:rsidRDefault="00E96538" w:rsidP="00E96538">
      <w:pPr>
        <w:pStyle w:val="Heading2"/>
        <w:rPr>
          <w:rFonts w:ascii="Arial" w:eastAsia="Times New Roman" w:hAnsi="Arial" w:cs="Arial"/>
        </w:rPr>
      </w:pPr>
      <w:bookmarkStart w:id="32" w:name="_Toc216444650"/>
      <w:r w:rsidRPr="008E3AF0">
        <w:rPr>
          <w:rFonts w:ascii="Arial" w:eastAsia="Times New Roman" w:hAnsi="Arial" w:cs="Arial"/>
        </w:rPr>
        <w:t>Proposal</w:t>
      </w:r>
      <w:bookmarkEnd w:id="32"/>
      <w:r w:rsidRPr="008E3AF0">
        <w:rPr>
          <w:rFonts w:ascii="Arial" w:eastAsia="Times New Roman" w:hAnsi="Arial" w:cs="Arial"/>
        </w:rPr>
        <w:t xml:space="preserve"> </w:t>
      </w:r>
    </w:p>
    <w:p w14:paraId="075D97D1" w14:textId="77777777" w:rsidR="00E96538" w:rsidRPr="008E3AF0" w:rsidRDefault="00E96538" w:rsidP="00E96538">
      <w:pPr>
        <w:ind w:left="1440"/>
        <w:jc w:val="both"/>
        <w:rPr>
          <w:rFonts w:ascii="Arial" w:hAnsi="Arial" w:cs="Arial"/>
        </w:rPr>
      </w:pPr>
      <w:r w:rsidRPr="008E3AF0">
        <w:rPr>
          <w:rFonts w:ascii="Arial" w:hAnsi="Arial" w:cs="Arial"/>
        </w:rPr>
        <w:t xml:space="preserve">Successful Bidders should expect that their response to the RFP and any accompanying supporting materials will be incorporated into any contract signed with SGC. </w:t>
      </w:r>
    </w:p>
    <w:p w14:paraId="3E507865" w14:textId="77777777" w:rsidR="00E96538" w:rsidRPr="008E3AF0" w:rsidRDefault="00E96538" w:rsidP="00E96538">
      <w:pPr>
        <w:pStyle w:val="Heading2"/>
        <w:rPr>
          <w:rFonts w:ascii="Arial" w:eastAsia="Times New Roman" w:hAnsi="Arial" w:cs="Arial"/>
        </w:rPr>
      </w:pPr>
      <w:bookmarkStart w:id="33" w:name="_Toc216444651"/>
      <w:r w:rsidRPr="008E3AF0">
        <w:rPr>
          <w:rFonts w:ascii="Arial" w:eastAsia="Times New Roman" w:hAnsi="Arial" w:cs="Arial"/>
        </w:rPr>
        <w:t>Standard Service Agreement</w:t>
      </w:r>
      <w:bookmarkEnd w:id="33"/>
      <w:r w:rsidRPr="008E3AF0">
        <w:rPr>
          <w:rFonts w:ascii="Arial" w:eastAsia="Times New Roman" w:hAnsi="Arial" w:cs="Arial"/>
        </w:rPr>
        <w:t xml:space="preserve">  </w:t>
      </w:r>
    </w:p>
    <w:p w14:paraId="3027967B" w14:textId="3C2BF53C" w:rsidR="00E96538" w:rsidRPr="008E3AF0" w:rsidRDefault="00E96538" w:rsidP="00E96538">
      <w:pPr>
        <w:autoSpaceDE w:val="0"/>
        <w:autoSpaceDN w:val="0"/>
        <w:adjustRightInd w:val="0"/>
        <w:spacing w:after="120" w:line="240" w:lineRule="auto"/>
        <w:ind w:left="1440"/>
        <w:jc w:val="both"/>
        <w:rPr>
          <w:rFonts w:ascii="Arial" w:eastAsia="Times New Roman" w:hAnsi="Arial" w:cs="Arial"/>
        </w:rPr>
      </w:pPr>
      <w:r w:rsidRPr="008E3AF0">
        <w:rPr>
          <w:rFonts w:ascii="Arial" w:eastAsia="Times New Roman" w:hAnsi="Arial" w:cs="Arial"/>
        </w:rPr>
        <w:t>Successful Bidder will be expected to sign SGC’s standard services agreement, subject to such changes as are necessary to reflect the terms of this RFP and Successful Bidder’s bid or proposal, and such further changes as the parties, acting reasonably, may agree.</w:t>
      </w:r>
    </w:p>
    <w:p w14:paraId="363DBBEF" w14:textId="77777777" w:rsidR="00E96538" w:rsidRPr="008E3AF0" w:rsidRDefault="00E96538" w:rsidP="00E96538">
      <w:pPr>
        <w:pStyle w:val="Heading2"/>
        <w:rPr>
          <w:rFonts w:ascii="Arial" w:eastAsia="Times New Roman" w:hAnsi="Arial" w:cs="Arial"/>
        </w:rPr>
      </w:pPr>
      <w:bookmarkStart w:id="34" w:name="_Toc216444652"/>
      <w:bookmarkStart w:id="35" w:name="OLE_LINK3"/>
      <w:bookmarkStart w:id="36" w:name="OLE_LINK4"/>
      <w:r w:rsidRPr="008E3AF0">
        <w:rPr>
          <w:rFonts w:ascii="Arial" w:eastAsia="Times New Roman" w:hAnsi="Arial" w:cs="Arial"/>
        </w:rPr>
        <w:t>Data Security</w:t>
      </w:r>
      <w:bookmarkEnd w:id="34"/>
      <w:r w:rsidRPr="008E3AF0">
        <w:rPr>
          <w:rFonts w:ascii="Arial" w:eastAsia="Times New Roman" w:hAnsi="Arial" w:cs="Arial"/>
        </w:rPr>
        <w:t xml:space="preserve"> </w:t>
      </w:r>
    </w:p>
    <w:p w14:paraId="795F879A" w14:textId="7D6BCA3F" w:rsidR="00E96538" w:rsidRPr="008E3AF0" w:rsidRDefault="00E96538" w:rsidP="00E96538">
      <w:pPr>
        <w:spacing w:after="120" w:line="240" w:lineRule="auto"/>
        <w:ind w:left="1440"/>
        <w:jc w:val="both"/>
        <w:rPr>
          <w:rFonts w:ascii="Arial" w:eastAsia="Times New Roman" w:hAnsi="Arial" w:cs="Arial"/>
        </w:rPr>
      </w:pPr>
      <w:r w:rsidRPr="008E3AF0">
        <w:rPr>
          <w:rFonts w:ascii="Arial" w:eastAsia="Times New Roman" w:hAnsi="Arial" w:cs="Arial"/>
        </w:rPr>
        <w:t>Upon request, Successful Bidder/Vendor will supply a current Statement on Standards for A</w:t>
      </w:r>
      <w:r w:rsidR="007F794E" w:rsidRPr="008E3AF0">
        <w:rPr>
          <w:rFonts w:ascii="Arial" w:eastAsia="Times New Roman" w:hAnsi="Arial" w:cs="Arial"/>
        </w:rPr>
        <w:t xml:space="preserve">ttestation Engagements [SSAE] </w:t>
      </w:r>
      <w:r w:rsidRPr="008E3AF0">
        <w:rPr>
          <w:rFonts w:ascii="Arial" w:eastAsia="Times New Roman" w:hAnsi="Arial" w:cs="Arial"/>
        </w:rPr>
        <w:t>SOC 2 report issued by an independent auditor. Software supplied must not contain any code that weakens the security of SGC’s IT systems and applications, including computer viruses and all other forms of malicious code. Successful Bidder/Vendor must share with SGC in writing all security-relevant information regarding the vulnerabilities, risks and threats to its software immediately upon identification. SGC reserves the right at any time during the term of the contract, to conduct an audit of Vendor’s data security measures, either by means of its own personnel or through a service provider retained by SGC. Should the audit reveal that Vendor’s data security processes and procedures are inadequate or that Vendor is in breach of this provision, the cost of the audit shall be borne by Vendor, and SGC may, in its discretion, forthwith terminate the contract or any business relationship between SGC and Vendor.</w:t>
      </w:r>
    </w:p>
    <w:p w14:paraId="60E21F98" w14:textId="77777777" w:rsidR="00E96538" w:rsidRPr="008E3AF0" w:rsidRDefault="00E96538" w:rsidP="00E96538">
      <w:pPr>
        <w:pStyle w:val="Heading2"/>
        <w:rPr>
          <w:rFonts w:ascii="Arial" w:eastAsia="Times New Roman" w:hAnsi="Arial" w:cs="Arial"/>
        </w:rPr>
      </w:pPr>
      <w:bookmarkStart w:id="37" w:name="_Toc216444653"/>
      <w:r w:rsidRPr="008E3AF0">
        <w:rPr>
          <w:rFonts w:ascii="Arial" w:eastAsia="Times New Roman" w:hAnsi="Arial" w:cs="Arial"/>
        </w:rPr>
        <w:t>Directives and Minimum Internal Control Standards</w:t>
      </w:r>
      <w:bookmarkEnd w:id="37"/>
      <w:r w:rsidRPr="008E3AF0">
        <w:rPr>
          <w:rFonts w:ascii="Arial" w:eastAsia="Times New Roman" w:hAnsi="Arial" w:cs="Arial"/>
        </w:rPr>
        <w:t xml:space="preserve"> </w:t>
      </w:r>
    </w:p>
    <w:p w14:paraId="5DE305C6" w14:textId="2B3ACFB8" w:rsidR="00D72C9A" w:rsidRPr="008E3AF0" w:rsidRDefault="00E96538" w:rsidP="00E96538">
      <w:pPr>
        <w:ind w:left="1440"/>
        <w:jc w:val="both"/>
        <w:rPr>
          <w:rFonts w:ascii="Arial" w:eastAsia="Times New Roman" w:hAnsi="Arial" w:cs="Arial"/>
        </w:rPr>
      </w:pPr>
      <w:r w:rsidRPr="008E3AF0">
        <w:rPr>
          <w:rFonts w:ascii="Arial" w:eastAsia="Times New Roman" w:hAnsi="Arial" w:cs="Arial"/>
        </w:rPr>
        <w:t>Vendor must comply with SGC’s reasonable directives as regards IT security and other matters. In addition, as contemplated in § 542.16 of NIGC Information Technology MICS, Vendor must comply with SGC’s internal control standards, including change control procedures and SGC hereby reserves the right to monitor and audit compliance with said internal control procedures, either directly or through an appointed representative such as an external auditor.</w:t>
      </w:r>
      <w:bookmarkEnd w:id="35"/>
      <w:bookmarkEnd w:id="36"/>
    </w:p>
    <w:p w14:paraId="69616AEC" w14:textId="77777777" w:rsidR="00D72C9A" w:rsidRPr="008E3AF0" w:rsidRDefault="00D72C9A" w:rsidP="00D72C9A">
      <w:pPr>
        <w:pStyle w:val="Heading2"/>
        <w:rPr>
          <w:rFonts w:ascii="Arial" w:eastAsia="Times New Roman" w:hAnsi="Arial" w:cs="Arial"/>
        </w:rPr>
      </w:pPr>
      <w:bookmarkStart w:id="38" w:name="_Toc216444654"/>
      <w:r w:rsidRPr="008E3AF0">
        <w:rPr>
          <w:rFonts w:ascii="Arial" w:eastAsia="Times New Roman" w:hAnsi="Arial" w:cs="Arial"/>
        </w:rPr>
        <w:t>Seneca Nation Business Registration Fee (SNIBRF)</w:t>
      </w:r>
      <w:bookmarkEnd w:id="38"/>
    </w:p>
    <w:p w14:paraId="286D1BFE" w14:textId="59953F82" w:rsidR="00D20F91" w:rsidRPr="008E3AF0" w:rsidRDefault="00D72C9A" w:rsidP="00885ACA">
      <w:pPr>
        <w:rPr>
          <w:rFonts w:ascii="Arial" w:eastAsia="Times New Roman" w:hAnsi="Arial" w:cs="Arial"/>
          <w:b/>
          <w:color w:val="2E74B5" w:themeColor="accent1" w:themeShade="BF"/>
          <w:sz w:val="26"/>
          <w:szCs w:val="26"/>
        </w:rPr>
      </w:pPr>
      <w:r w:rsidRPr="008E3AF0">
        <w:rPr>
          <w:rFonts w:ascii="Arial" w:hAnsi="Arial" w:cs="Arial"/>
        </w:rPr>
        <w:tab/>
      </w:r>
      <w:r w:rsidR="006A7F0E" w:rsidRPr="008E3AF0">
        <w:rPr>
          <w:rFonts w:ascii="Arial" w:hAnsi="Arial" w:cs="Arial"/>
        </w:rPr>
        <w:tab/>
      </w:r>
      <w:r w:rsidRPr="008E3AF0">
        <w:rPr>
          <w:rFonts w:ascii="Arial" w:eastAsia="Times New Roman" w:hAnsi="Arial" w:cs="Arial"/>
        </w:rPr>
        <w:t xml:space="preserve">Vendor must pay the SNIBRF of $750 directly to the Seneca Gaming Authority once total </w:t>
      </w:r>
      <w:r w:rsidRPr="008E3AF0">
        <w:rPr>
          <w:rFonts w:ascii="Arial" w:eastAsia="Times New Roman" w:hAnsi="Arial" w:cs="Arial"/>
        </w:rPr>
        <w:tab/>
      </w:r>
      <w:r w:rsidRPr="008E3AF0">
        <w:rPr>
          <w:rFonts w:ascii="Arial" w:eastAsia="Times New Roman" w:hAnsi="Arial" w:cs="Arial"/>
        </w:rPr>
        <w:tab/>
      </w:r>
      <w:r w:rsidR="00CE4ECC" w:rsidRPr="008E3AF0">
        <w:rPr>
          <w:rFonts w:ascii="Arial" w:eastAsia="Times New Roman" w:hAnsi="Arial" w:cs="Arial"/>
        </w:rPr>
        <w:tab/>
      </w:r>
      <w:r w:rsidRPr="008E3AF0">
        <w:rPr>
          <w:rFonts w:ascii="Arial" w:eastAsia="Times New Roman" w:hAnsi="Arial" w:cs="Arial"/>
        </w:rPr>
        <w:t xml:space="preserve">payment to the vendor exceeds $10,000.  Failure to pay the fee when required may </w:t>
      </w:r>
      <w:r w:rsidRPr="008E3AF0">
        <w:rPr>
          <w:rFonts w:ascii="Arial" w:eastAsia="Times New Roman" w:hAnsi="Arial" w:cs="Arial"/>
        </w:rPr>
        <w:tab/>
      </w:r>
      <w:r w:rsidRPr="008E3AF0">
        <w:rPr>
          <w:rFonts w:ascii="Arial" w:eastAsia="Times New Roman" w:hAnsi="Arial" w:cs="Arial"/>
        </w:rPr>
        <w:tab/>
      </w:r>
      <w:r w:rsidRPr="008E3AF0">
        <w:rPr>
          <w:rFonts w:ascii="Arial" w:eastAsia="Times New Roman" w:hAnsi="Arial" w:cs="Arial"/>
        </w:rPr>
        <w:tab/>
      </w:r>
      <w:r w:rsidR="00CE4ECC" w:rsidRPr="008E3AF0">
        <w:rPr>
          <w:rFonts w:ascii="Arial" w:eastAsia="Times New Roman" w:hAnsi="Arial" w:cs="Arial"/>
        </w:rPr>
        <w:tab/>
      </w:r>
      <w:r w:rsidRPr="008E3AF0">
        <w:rPr>
          <w:rFonts w:ascii="Arial" w:eastAsia="Times New Roman" w:hAnsi="Arial" w:cs="Arial"/>
        </w:rPr>
        <w:t>result in termination of further business with Seneca Gaming Corporation.</w:t>
      </w:r>
    </w:p>
    <w:p w14:paraId="7CD7B6C9" w14:textId="77777777" w:rsidR="00E96538" w:rsidRPr="008E3AF0" w:rsidRDefault="00E96538" w:rsidP="002D048B">
      <w:pPr>
        <w:pStyle w:val="Heading2"/>
        <w:numPr>
          <w:ilvl w:val="0"/>
          <w:numId w:val="0"/>
        </w:numPr>
        <w:ind w:left="720"/>
        <w:rPr>
          <w:rFonts w:ascii="Arial" w:eastAsia="Times New Roman" w:hAnsi="Arial" w:cs="Arial"/>
          <w:sz w:val="32"/>
          <w:szCs w:val="32"/>
        </w:rPr>
      </w:pPr>
      <w:r w:rsidRPr="008E3AF0">
        <w:rPr>
          <w:rFonts w:ascii="Arial" w:eastAsia="Times New Roman" w:hAnsi="Arial" w:cs="Arial"/>
        </w:rPr>
        <w:br w:type="page"/>
      </w:r>
    </w:p>
    <w:p w14:paraId="7A8C4336" w14:textId="77777777" w:rsidR="00E96538" w:rsidRPr="008E3AF0" w:rsidRDefault="00E96538" w:rsidP="00E96538">
      <w:pPr>
        <w:pStyle w:val="Heading1"/>
        <w:rPr>
          <w:rFonts w:ascii="Arial" w:eastAsia="Times New Roman" w:hAnsi="Arial" w:cs="Arial"/>
        </w:rPr>
      </w:pPr>
      <w:bookmarkStart w:id="39" w:name="_Toc216444655"/>
      <w:r w:rsidRPr="008E3AF0">
        <w:rPr>
          <w:rFonts w:ascii="Arial" w:eastAsia="Times New Roman" w:hAnsi="Arial" w:cs="Arial"/>
        </w:rPr>
        <w:lastRenderedPageBreak/>
        <w:t>Bidder Certifications and Representations</w:t>
      </w:r>
      <w:bookmarkEnd w:id="39"/>
    </w:p>
    <w:p w14:paraId="71FB7B1B" w14:textId="77777777" w:rsidR="00E96538" w:rsidRPr="008E3AF0" w:rsidRDefault="00E96538" w:rsidP="00E96538">
      <w:pPr>
        <w:spacing w:before="120" w:after="0" w:line="240" w:lineRule="auto"/>
        <w:ind w:left="720"/>
        <w:jc w:val="both"/>
        <w:rPr>
          <w:rFonts w:ascii="Arial" w:eastAsia="Times New Roman" w:hAnsi="Arial" w:cs="Arial"/>
        </w:rPr>
      </w:pPr>
      <w:r w:rsidRPr="008E3AF0">
        <w:rPr>
          <w:rFonts w:ascii="Arial" w:eastAsia="Times New Roman" w:hAnsi="Arial" w:cs="Arial"/>
        </w:rPr>
        <w:t>Bidder is a reputable company fully qualified and regularly engaged in providing products and/or services necessary to meet the terms, conditions and requirements of the RFP.</w:t>
      </w:r>
    </w:p>
    <w:p w14:paraId="57AEAAD3" w14:textId="77777777" w:rsidR="00E96538" w:rsidRPr="008E3AF0" w:rsidRDefault="00E96538" w:rsidP="00E96538">
      <w:pPr>
        <w:spacing w:before="120" w:after="0" w:line="240" w:lineRule="auto"/>
        <w:ind w:left="720"/>
        <w:jc w:val="both"/>
        <w:rPr>
          <w:rFonts w:ascii="Arial" w:eastAsia="Times New Roman" w:hAnsi="Arial" w:cs="Arial"/>
        </w:rPr>
      </w:pPr>
      <w:r w:rsidRPr="008E3AF0">
        <w:rPr>
          <w:rFonts w:ascii="Arial" w:eastAsia="Times New Roman" w:hAnsi="Arial" w:cs="Arial"/>
        </w:rPr>
        <w:t>Bidder is aware of, is fully informed about, and is in full compliance with all applicable federal, state and local laws, rules, regulations and ordinances.</w:t>
      </w:r>
    </w:p>
    <w:p w14:paraId="62DC4FC5" w14:textId="77777777" w:rsidR="00E96538" w:rsidRPr="008E3AF0" w:rsidRDefault="00E96538" w:rsidP="00E96538">
      <w:pPr>
        <w:spacing w:before="120" w:after="0" w:line="240" w:lineRule="auto"/>
        <w:ind w:left="720"/>
        <w:jc w:val="both"/>
        <w:rPr>
          <w:rFonts w:ascii="Arial" w:eastAsia="Times New Roman" w:hAnsi="Arial" w:cs="Arial"/>
        </w:rPr>
      </w:pPr>
      <w:r w:rsidRPr="008E3AF0">
        <w:rPr>
          <w:rFonts w:ascii="Arial" w:eastAsia="Times New Roman" w:hAnsi="Arial" w:cs="Arial"/>
        </w:rPr>
        <w:t>Bidder understands the requirements and specifications set forth in this RFP and affirms that no compensation has been received for participation in the preparation of the specifications for this RFP.</w:t>
      </w:r>
    </w:p>
    <w:p w14:paraId="38ED20B8" w14:textId="77777777" w:rsidR="0023713C" w:rsidRPr="008E3AF0" w:rsidRDefault="00E96538" w:rsidP="0023713C">
      <w:pPr>
        <w:numPr>
          <w:ilvl w:val="0"/>
          <w:numId w:val="8"/>
        </w:numPr>
        <w:spacing w:before="120" w:after="0" w:line="240" w:lineRule="auto"/>
        <w:jc w:val="both"/>
        <w:rPr>
          <w:rFonts w:ascii="Arial" w:hAnsi="Arial" w:cs="Arial"/>
        </w:rPr>
      </w:pPr>
      <w:r w:rsidRPr="008E3AF0">
        <w:rPr>
          <w:rFonts w:ascii="Arial" w:eastAsia="Times New Roman" w:hAnsi="Arial" w:cs="Arial"/>
        </w:rPr>
        <w:t xml:space="preserve">Bidder has reviewed and understood SGC’s Standard Terms &amp; Conditions found at </w:t>
      </w:r>
      <w:hyperlink r:id="rId13" w:history="1">
        <w:r w:rsidR="0023713C" w:rsidRPr="008E3AF0">
          <w:rPr>
            <w:rStyle w:val="Hyperlink"/>
            <w:rFonts w:ascii="Arial" w:hAnsi="Arial" w:cs="Arial"/>
          </w:rPr>
          <w:t>https://senecacasinos.com/media/zqdd2j1f/sgc-standard-terms-and-conditions-v-10-30-20.pdf</w:t>
        </w:r>
      </w:hyperlink>
    </w:p>
    <w:p w14:paraId="7C0CF8C0" w14:textId="77777777" w:rsidR="00E96538" w:rsidRPr="008E3AF0" w:rsidRDefault="00E96538" w:rsidP="00E96538">
      <w:pPr>
        <w:spacing w:before="120" w:after="0" w:line="240" w:lineRule="auto"/>
        <w:ind w:left="720"/>
        <w:jc w:val="both"/>
        <w:rPr>
          <w:rFonts w:ascii="Arial" w:eastAsia="Times New Roman" w:hAnsi="Arial" w:cs="Arial"/>
        </w:rPr>
      </w:pPr>
      <w:r w:rsidRPr="008E3AF0">
        <w:rPr>
          <w:rFonts w:ascii="Arial" w:eastAsia="Times New Roman" w:hAnsi="Arial" w:cs="Arial"/>
        </w:rPr>
        <w:t>Bidder represents and warrants that all goods and services quoted in response to this RFP will meet or exceed the safety standards established and promulgated under the Federal Occupational Safety and Health Law (Public Law 91-596) and its regulations in effect or proposed as of the date of this solicitation.</w:t>
      </w:r>
    </w:p>
    <w:p w14:paraId="18AFC9A6" w14:textId="77777777" w:rsidR="00E96538" w:rsidRPr="008E3AF0" w:rsidRDefault="00E96538" w:rsidP="00E96538">
      <w:pPr>
        <w:spacing w:before="120" w:after="0" w:line="240" w:lineRule="auto"/>
        <w:ind w:left="720"/>
        <w:jc w:val="both"/>
        <w:rPr>
          <w:rFonts w:ascii="Arial" w:eastAsia="Times New Roman" w:hAnsi="Arial" w:cs="Arial"/>
        </w:rPr>
      </w:pPr>
      <w:r w:rsidRPr="008E3AF0">
        <w:rPr>
          <w:rFonts w:ascii="Arial" w:eastAsia="Times New Roman" w:hAnsi="Arial" w:cs="Arial"/>
        </w:rPr>
        <w:t>All statements, information and representations prepared and submitted in response to this RFP are current, complete, true and accurate. Bidder acknowledges that SGC will rely on such statements, information and representations in selecting the Awarded Vendor. If selected by SGC as the Awarded Vendor, Bidder will notify SGC immediately of any material change in any matters with regard to which Bidder has made a statement or representation or provided information.</w:t>
      </w:r>
    </w:p>
    <w:p w14:paraId="2AD7AE5D" w14:textId="77777777" w:rsidR="00E96538" w:rsidRPr="008E3AF0" w:rsidRDefault="00E96538" w:rsidP="00E96538">
      <w:pPr>
        <w:spacing w:before="240" w:after="0" w:line="240" w:lineRule="auto"/>
        <w:ind w:left="720"/>
        <w:rPr>
          <w:rFonts w:ascii="Arial" w:eastAsia="Times New Roman" w:hAnsi="Arial" w:cs="Arial"/>
          <w:b/>
          <w:sz w:val="24"/>
          <w:szCs w:val="24"/>
        </w:rPr>
      </w:pPr>
      <w:r w:rsidRPr="008E3AF0">
        <w:rPr>
          <w:rFonts w:ascii="Arial" w:eastAsia="Times New Roman" w:hAnsi="Arial" w:cs="Arial"/>
          <w:b/>
          <w:sz w:val="24"/>
          <w:szCs w:val="24"/>
        </w:rPr>
        <w:t>I, the undersigned, hereby certify that I am authorized to sign as a representative for the Bidder listed below:</w:t>
      </w:r>
    </w:p>
    <w:p w14:paraId="2F48DD15" w14:textId="77777777" w:rsidR="0077626A" w:rsidRPr="008E3AF0" w:rsidRDefault="0077626A" w:rsidP="0077626A">
      <w:pPr>
        <w:spacing w:before="240" w:after="0" w:line="240" w:lineRule="auto"/>
        <w:ind w:firstLine="720"/>
        <w:rPr>
          <w:rFonts w:ascii="Arial" w:eastAsia="Times New Roman" w:hAnsi="Arial" w:cs="Arial"/>
          <w:sz w:val="24"/>
          <w:szCs w:val="24"/>
        </w:rPr>
      </w:pPr>
      <w:r w:rsidRPr="008E3AF0">
        <w:rPr>
          <w:rFonts w:ascii="Arial" w:eastAsia="Times New Roman" w:hAnsi="Arial" w:cs="Arial"/>
          <w:sz w:val="24"/>
          <w:szCs w:val="24"/>
        </w:rPr>
        <w:t>Legal Name of Bidder: ___________________________________________________</w:t>
      </w:r>
    </w:p>
    <w:p w14:paraId="19564A6B" w14:textId="77777777" w:rsidR="0077626A" w:rsidRPr="008E3AF0" w:rsidRDefault="0077626A" w:rsidP="0077626A">
      <w:pPr>
        <w:spacing w:before="280" w:after="0" w:line="240" w:lineRule="auto"/>
        <w:ind w:firstLine="720"/>
        <w:rPr>
          <w:rFonts w:ascii="Arial" w:eastAsia="Times New Roman" w:hAnsi="Arial" w:cs="Arial"/>
          <w:sz w:val="24"/>
          <w:szCs w:val="24"/>
        </w:rPr>
      </w:pPr>
      <w:r w:rsidRPr="008E3AF0">
        <w:rPr>
          <w:rFonts w:ascii="Arial" w:eastAsia="Times New Roman" w:hAnsi="Arial" w:cs="Arial"/>
          <w:sz w:val="24"/>
          <w:szCs w:val="24"/>
        </w:rPr>
        <w:t>DBA (if applicable): _____________________________________________________</w:t>
      </w:r>
    </w:p>
    <w:p w14:paraId="1E71B1E8" w14:textId="77777777" w:rsidR="0077626A" w:rsidRPr="008E3AF0" w:rsidRDefault="0077626A" w:rsidP="0077626A">
      <w:pPr>
        <w:spacing w:before="280" w:after="0" w:line="240" w:lineRule="auto"/>
        <w:ind w:firstLine="720"/>
        <w:rPr>
          <w:rFonts w:ascii="Arial" w:eastAsia="Times New Roman" w:hAnsi="Arial" w:cs="Arial"/>
          <w:sz w:val="24"/>
          <w:szCs w:val="24"/>
        </w:rPr>
      </w:pPr>
      <w:r w:rsidRPr="008E3AF0">
        <w:rPr>
          <w:rFonts w:ascii="Arial" w:eastAsia="Times New Roman" w:hAnsi="Arial" w:cs="Arial"/>
          <w:sz w:val="24"/>
          <w:szCs w:val="24"/>
        </w:rPr>
        <w:t>Address: ______________________________________________________________</w:t>
      </w:r>
    </w:p>
    <w:p w14:paraId="0AC2CC41" w14:textId="51C7D160" w:rsidR="0077626A" w:rsidRPr="008E3AF0" w:rsidRDefault="0077626A" w:rsidP="0077626A">
      <w:pPr>
        <w:spacing w:before="280" w:after="0" w:line="240" w:lineRule="auto"/>
        <w:ind w:firstLine="720"/>
        <w:rPr>
          <w:rFonts w:ascii="Arial" w:hAnsi="Arial" w:cs="Arial"/>
        </w:rPr>
      </w:pPr>
      <w:r w:rsidRPr="008E3AF0">
        <w:rPr>
          <w:rFonts w:ascii="Arial" w:eastAsia="Times New Roman" w:hAnsi="Arial" w:cs="Arial"/>
          <w:sz w:val="24"/>
          <w:szCs w:val="24"/>
        </w:rPr>
        <w:t>Telephone: ____________________</w:t>
      </w:r>
      <w:r w:rsidRPr="008E3AF0">
        <w:rPr>
          <w:rFonts w:ascii="Arial" w:eastAsia="Times New Roman" w:hAnsi="Arial" w:cs="Arial"/>
          <w:sz w:val="24"/>
          <w:szCs w:val="24"/>
        </w:rPr>
        <w:tab/>
      </w:r>
      <w:r w:rsidRPr="008E3AF0">
        <w:rPr>
          <w:rFonts w:ascii="Arial" w:eastAsia="Times New Roman" w:hAnsi="Arial" w:cs="Arial"/>
          <w:sz w:val="24"/>
          <w:szCs w:val="24"/>
        </w:rPr>
        <w:tab/>
      </w:r>
    </w:p>
    <w:p w14:paraId="6E228B37" w14:textId="77777777" w:rsidR="0077626A" w:rsidRPr="008E3AF0" w:rsidRDefault="0077626A" w:rsidP="0077626A">
      <w:pPr>
        <w:spacing w:before="280" w:after="0" w:line="240" w:lineRule="auto"/>
        <w:ind w:firstLine="720"/>
        <w:rPr>
          <w:rFonts w:ascii="Arial" w:eastAsia="Times New Roman" w:hAnsi="Arial" w:cs="Arial"/>
          <w:sz w:val="24"/>
          <w:szCs w:val="24"/>
        </w:rPr>
      </w:pPr>
      <w:r w:rsidRPr="008E3AF0">
        <w:rPr>
          <w:rFonts w:ascii="Arial" w:eastAsia="Times New Roman" w:hAnsi="Arial" w:cs="Arial"/>
          <w:sz w:val="24"/>
          <w:szCs w:val="24"/>
        </w:rPr>
        <w:t>E-Mail: _______________________________________________________________</w:t>
      </w:r>
    </w:p>
    <w:p w14:paraId="3E43A043" w14:textId="77777777" w:rsidR="0077626A" w:rsidRPr="008E3AF0" w:rsidRDefault="0077626A" w:rsidP="0077626A">
      <w:pPr>
        <w:spacing w:before="280" w:after="0" w:line="240" w:lineRule="auto"/>
        <w:ind w:firstLine="720"/>
        <w:rPr>
          <w:rFonts w:ascii="Arial" w:eastAsia="Times New Roman" w:hAnsi="Arial" w:cs="Arial"/>
          <w:sz w:val="24"/>
          <w:szCs w:val="24"/>
        </w:rPr>
      </w:pPr>
      <w:r w:rsidRPr="008E3AF0">
        <w:rPr>
          <w:rFonts w:ascii="Arial" w:eastAsia="Times New Roman" w:hAnsi="Arial" w:cs="Arial"/>
          <w:sz w:val="24"/>
          <w:szCs w:val="24"/>
        </w:rPr>
        <w:t>Website: ______________________________________________________________</w:t>
      </w:r>
    </w:p>
    <w:p w14:paraId="4367F7BE" w14:textId="77777777" w:rsidR="0077626A" w:rsidRPr="008E3AF0" w:rsidRDefault="0077626A" w:rsidP="0077626A">
      <w:pPr>
        <w:spacing w:before="360" w:after="0" w:line="240" w:lineRule="auto"/>
        <w:ind w:firstLine="720"/>
        <w:rPr>
          <w:rFonts w:ascii="Arial" w:eastAsia="Times New Roman" w:hAnsi="Arial" w:cs="Arial"/>
          <w:sz w:val="24"/>
          <w:szCs w:val="24"/>
        </w:rPr>
      </w:pPr>
      <w:r w:rsidRPr="008E3AF0">
        <w:rPr>
          <w:rFonts w:ascii="Arial" w:eastAsia="Times New Roman" w:hAnsi="Arial" w:cs="Arial"/>
          <w:sz w:val="24"/>
          <w:szCs w:val="24"/>
        </w:rPr>
        <w:t>Representative’s Signature: _______________________________________________</w:t>
      </w:r>
    </w:p>
    <w:p w14:paraId="0697FFDB" w14:textId="77777777" w:rsidR="0077626A" w:rsidRPr="008E3AF0" w:rsidRDefault="0077626A" w:rsidP="0077626A">
      <w:pPr>
        <w:spacing w:before="360" w:after="0" w:line="240" w:lineRule="auto"/>
        <w:ind w:firstLine="720"/>
        <w:rPr>
          <w:rFonts w:ascii="Arial" w:eastAsia="Times New Roman" w:hAnsi="Arial" w:cs="Arial"/>
          <w:sz w:val="24"/>
          <w:szCs w:val="24"/>
        </w:rPr>
      </w:pPr>
      <w:r w:rsidRPr="008E3AF0">
        <w:rPr>
          <w:rFonts w:ascii="Arial" w:eastAsia="Times New Roman" w:hAnsi="Arial" w:cs="Arial"/>
          <w:sz w:val="24"/>
          <w:szCs w:val="24"/>
        </w:rPr>
        <w:t>Representative’s Printed Name: ____________________________________________</w:t>
      </w:r>
    </w:p>
    <w:p w14:paraId="103F2125" w14:textId="77777777" w:rsidR="0077626A" w:rsidRPr="008E3AF0" w:rsidRDefault="0077626A" w:rsidP="0077626A">
      <w:pPr>
        <w:spacing w:before="280" w:after="0" w:line="240" w:lineRule="auto"/>
        <w:ind w:firstLine="720"/>
        <w:rPr>
          <w:rFonts w:ascii="Arial" w:eastAsia="Times New Roman" w:hAnsi="Arial" w:cs="Arial"/>
          <w:sz w:val="24"/>
          <w:szCs w:val="24"/>
        </w:rPr>
      </w:pPr>
      <w:r w:rsidRPr="008E3AF0">
        <w:rPr>
          <w:rFonts w:ascii="Arial" w:eastAsia="Times New Roman" w:hAnsi="Arial" w:cs="Arial"/>
          <w:sz w:val="24"/>
          <w:szCs w:val="24"/>
        </w:rPr>
        <w:t>Representative’s Printed Title: _____________________________________________</w:t>
      </w:r>
    </w:p>
    <w:p w14:paraId="60E73ED6" w14:textId="5198DA14" w:rsidR="00E96538" w:rsidRPr="0034489C" w:rsidRDefault="0077626A" w:rsidP="0077626A">
      <w:pPr>
        <w:spacing w:before="280" w:after="0" w:line="240" w:lineRule="auto"/>
        <w:ind w:firstLine="720"/>
        <w:rPr>
          <w:rFonts w:ascii="Georgia" w:eastAsia="Times New Roman" w:hAnsi="Georgia" w:cs="Times New Roman"/>
        </w:rPr>
      </w:pPr>
      <w:r w:rsidRPr="008E3AF0">
        <w:rPr>
          <w:rFonts w:ascii="Arial" w:eastAsia="Times New Roman" w:hAnsi="Arial" w:cs="Arial"/>
          <w:sz w:val="24"/>
          <w:szCs w:val="24"/>
        </w:rPr>
        <w:t>Date: __________________</w:t>
      </w:r>
      <w:r w:rsidRPr="008E3AF0">
        <w:rPr>
          <w:rFonts w:ascii="Arial" w:eastAsia="Times New Roman" w:hAnsi="Arial" w:cs="Arial"/>
          <w:sz w:val="24"/>
          <w:szCs w:val="24"/>
        </w:rPr>
        <w:tab/>
      </w:r>
      <w:r w:rsidRPr="008E3AF0">
        <w:rPr>
          <w:rFonts w:ascii="Arial" w:eastAsia="Times New Roman" w:hAnsi="Arial" w:cs="Arial"/>
          <w:sz w:val="24"/>
          <w:szCs w:val="24"/>
        </w:rPr>
        <w:tab/>
        <w:t xml:space="preserve">NAICS code # </w:t>
      </w:r>
      <w:r w:rsidRPr="008E3AF0">
        <w:rPr>
          <w:rFonts w:ascii="Arial" w:eastAsia="Times New Roman" w:hAnsi="Arial" w:cs="Arial"/>
        </w:rPr>
        <w:tab/>
      </w:r>
      <w:r w:rsidRPr="008E3AF0">
        <w:rPr>
          <w:rFonts w:ascii="Arial" w:eastAsia="Times New Roman" w:hAnsi="Arial" w:cs="Arial"/>
          <w:sz w:val="24"/>
          <w:szCs w:val="24"/>
        </w:rPr>
        <w:t>______________________</w:t>
      </w:r>
      <w:r w:rsidR="00E96538" w:rsidRPr="000D7C57">
        <w:rPr>
          <w:rFonts w:eastAsia="Times New Roman" w:cstheme="minorHAnsi"/>
          <w:sz w:val="24"/>
          <w:szCs w:val="24"/>
        </w:rPr>
        <w:tab/>
      </w:r>
      <w:r w:rsidR="00E96538">
        <w:rPr>
          <w:rFonts w:ascii="Georgia" w:eastAsia="Times New Roman" w:hAnsi="Georgia" w:cs="Times New Roman"/>
        </w:rPr>
        <w:tab/>
      </w:r>
    </w:p>
    <w:sectPr w:rsidR="00E96538" w:rsidRPr="0034489C" w:rsidSect="00CE4ECC">
      <w:footerReference w:type="default" r:id="rId14"/>
      <w:pgSz w:w="12240" w:h="15840"/>
      <w:pgMar w:top="864" w:right="864" w:bottom="864" w:left="57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C7539" w14:textId="77777777" w:rsidR="00D72C9A" w:rsidRDefault="00D72C9A">
      <w:pPr>
        <w:spacing w:after="0" w:line="240" w:lineRule="auto"/>
      </w:pPr>
      <w:r>
        <w:separator/>
      </w:r>
    </w:p>
  </w:endnote>
  <w:endnote w:type="continuationSeparator" w:id="0">
    <w:p w14:paraId="20C972AC" w14:textId="77777777" w:rsidR="00D72C9A" w:rsidRDefault="00D72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53281"/>
      <w:docPartObj>
        <w:docPartGallery w:val="Page Numbers (Bottom of Page)"/>
        <w:docPartUnique/>
      </w:docPartObj>
    </w:sdtPr>
    <w:sdtEndPr>
      <w:rPr>
        <w:color w:val="7F7F7F" w:themeColor="background1" w:themeShade="7F"/>
        <w:spacing w:val="60"/>
      </w:rPr>
    </w:sdtEndPr>
    <w:sdtContent>
      <w:p w14:paraId="3342685E" w14:textId="77777777" w:rsidR="00D72C9A" w:rsidRDefault="00D72C9A" w:rsidP="004F2163">
        <w:pPr>
          <w:pStyle w:val="Footer"/>
          <w:pBdr>
            <w:top w:val="single" w:sz="4" w:space="1" w:color="D9D9D9" w:themeColor="background1" w:themeShade="D9"/>
          </w:pBdr>
          <w:jc w:val="right"/>
        </w:pPr>
        <w:r>
          <w:fldChar w:fldCharType="begin"/>
        </w:r>
        <w:r>
          <w:instrText xml:space="preserve"> PAGE   \* MERGEFORMAT </w:instrText>
        </w:r>
        <w:r>
          <w:fldChar w:fldCharType="separate"/>
        </w:r>
        <w:r w:rsidR="006A7F0E">
          <w:rPr>
            <w:noProof/>
          </w:rPr>
          <w:t>3</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A03CE" w14:textId="77777777" w:rsidR="00D72C9A" w:rsidRDefault="00D72C9A">
      <w:pPr>
        <w:spacing w:after="0" w:line="240" w:lineRule="auto"/>
      </w:pPr>
      <w:r>
        <w:separator/>
      </w:r>
    </w:p>
  </w:footnote>
  <w:footnote w:type="continuationSeparator" w:id="0">
    <w:p w14:paraId="5289EF73" w14:textId="77777777" w:rsidR="00D72C9A" w:rsidRDefault="00D72C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67A30"/>
    <w:multiLevelType w:val="hybridMultilevel"/>
    <w:tmpl w:val="A59CC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67F7D"/>
    <w:multiLevelType w:val="hybridMultilevel"/>
    <w:tmpl w:val="8538486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57A55DA"/>
    <w:multiLevelType w:val="hybridMultilevel"/>
    <w:tmpl w:val="8228D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46C73"/>
    <w:multiLevelType w:val="multilevel"/>
    <w:tmpl w:val="75D6F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17286C"/>
    <w:multiLevelType w:val="hybridMultilevel"/>
    <w:tmpl w:val="EF2A9E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BF2047B"/>
    <w:multiLevelType w:val="multilevel"/>
    <w:tmpl w:val="250A42A6"/>
    <w:lvl w:ilvl="0">
      <w:start w:val="1"/>
      <w:numFmt w:val="bullet"/>
      <w:lvlText w:val=""/>
      <w:lvlJc w:val="left"/>
      <w:pPr>
        <w:tabs>
          <w:tab w:val="num" w:pos="2610"/>
        </w:tabs>
        <w:ind w:left="2610" w:hanging="360"/>
      </w:pPr>
      <w:rPr>
        <w:rFonts w:ascii="Symbol" w:hAnsi="Symbol" w:hint="default"/>
        <w:sz w:val="20"/>
      </w:rPr>
    </w:lvl>
    <w:lvl w:ilvl="1" w:tentative="1">
      <w:start w:val="1"/>
      <w:numFmt w:val="bullet"/>
      <w:lvlText w:val="o"/>
      <w:lvlJc w:val="left"/>
      <w:pPr>
        <w:tabs>
          <w:tab w:val="num" w:pos="3330"/>
        </w:tabs>
        <w:ind w:left="3330" w:hanging="360"/>
      </w:pPr>
      <w:rPr>
        <w:rFonts w:ascii="Courier New" w:hAnsi="Courier New" w:hint="default"/>
        <w:sz w:val="20"/>
      </w:rPr>
    </w:lvl>
    <w:lvl w:ilvl="2" w:tentative="1">
      <w:start w:val="1"/>
      <w:numFmt w:val="bullet"/>
      <w:lvlText w:val=""/>
      <w:lvlJc w:val="left"/>
      <w:pPr>
        <w:tabs>
          <w:tab w:val="num" w:pos="4050"/>
        </w:tabs>
        <w:ind w:left="4050" w:hanging="360"/>
      </w:pPr>
      <w:rPr>
        <w:rFonts w:ascii="Wingdings" w:hAnsi="Wingdings" w:hint="default"/>
        <w:sz w:val="20"/>
      </w:rPr>
    </w:lvl>
    <w:lvl w:ilvl="3" w:tentative="1">
      <w:start w:val="1"/>
      <w:numFmt w:val="bullet"/>
      <w:lvlText w:val=""/>
      <w:lvlJc w:val="left"/>
      <w:pPr>
        <w:tabs>
          <w:tab w:val="num" w:pos="4770"/>
        </w:tabs>
        <w:ind w:left="4770" w:hanging="360"/>
      </w:pPr>
      <w:rPr>
        <w:rFonts w:ascii="Wingdings" w:hAnsi="Wingdings" w:hint="default"/>
        <w:sz w:val="20"/>
      </w:rPr>
    </w:lvl>
    <w:lvl w:ilvl="4" w:tentative="1">
      <w:start w:val="1"/>
      <w:numFmt w:val="bullet"/>
      <w:lvlText w:val=""/>
      <w:lvlJc w:val="left"/>
      <w:pPr>
        <w:tabs>
          <w:tab w:val="num" w:pos="5490"/>
        </w:tabs>
        <w:ind w:left="5490" w:hanging="360"/>
      </w:pPr>
      <w:rPr>
        <w:rFonts w:ascii="Wingdings" w:hAnsi="Wingdings" w:hint="default"/>
        <w:sz w:val="20"/>
      </w:rPr>
    </w:lvl>
    <w:lvl w:ilvl="5" w:tentative="1">
      <w:start w:val="1"/>
      <w:numFmt w:val="bullet"/>
      <w:lvlText w:val=""/>
      <w:lvlJc w:val="left"/>
      <w:pPr>
        <w:tabs>
          <w:tab w:val="num" w:pos="6210"/>
        </w:tabs>
        <w:ind w:left="6210" w:hanging="360"/>
      </w:pPr>
      <w:rPr>
        <w:rFonts w:ascii="Wingdings" w:hAnsi="Wingdings" w:hint="default"/>
        <w:sz w:val="20"/>
      </w:rPr>
    </w:lvl>
    <w:lvl w:ilvl="6" w:tentative="1">
      <w:start w:val="1"/>
      <w:numFmt w:val="bullet"/>
      <w:lvlText w:val=""/>
      <w:lvlJc w:val="left"/>
      <w:pPr>
        <w:tabs>
          <w:tab w:val="num" w:pos="6930"/>
        </w:tabs>
        <w:ind w:left="6930" w:hanging="360"/>
      </w:pPr>
      <w:rPr>
        <w:rFonts w:ascii="Wingdings" w:hAnsi="Wingdings" w:hint="default"/>
        <w:sz w:val="20"/>
      </w:rPr>
    </w:lvl>
    <w:lvl w:ilvl="7" w:tentative="1">
      <w:start w:val="1"/>
      <w:numFmt w:val="bullet"/>
      <w:lvlText w:val=""/>
      <w:lvlJc w:val="left"/>
      <w:pPr>
        <w:tabs>
          <w:tab w:val="num" w:pos="7650"/>
        </w:tabs>
        <w:ind w:left="7650" w:hanging="360"/>
      </w:pPr>
      <w:rPr>
        <w:rFonts w:ascii="Wingdings" w:hAnsi="Wingdings" w:hint="default"/>
        <w:sz w:val="20"/>
      </w:rPr>
    </w:lvl>
    <w:lvl w:ilvl="8" w:tentative="1">
      <w:start w:val="1"/>
      <w:numFmt w:val="bullet"/>
      <w:lvlText w:val=""/>
      <w:lvlJc w:val="left"/>
      <w:pPr>
        <w:tabs>
          <w:tab w:val="num" w:pos="8370"/>
        </w:tabs>
        <w:ind w:left="8370" w:hanging="360"/>
      </w:pPr>
      <w:rPr>
        <w:rFonts w:ascii="Wingdings" w:hAnsi="Wingdings" w:hint="default"/>
        <w:sz w:val="20"/>
      </w:rPr>
    </w:lvl>
  </w:abstractNum>
  <w:abstractNum w:abstractNumId="6" w15:restartNumberingAfterBreak="0">
    <w:nsid w:val="11A80E3A"/>
    <w:multiLevelType w:val="hybridMultilevel"/>
    <w:tmpl w:val="0B400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7A2F76"/>
    <w:multiLevelType w:val="hybridMultilevel"/>
    <w:tmpl w:val="C444D7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B2E752C"/>
    <w:multiLevelType w:val="multilevel"/>
    <w:tmpl w:val="EA2404B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9" w15:restartNumberingAfterBreak="0">
    <w:nsid w:val="1C4B1EC1"/>
    <w:multiLevelType w:val="multilevel"/>
    <w:tmpl w:val="1194C6D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1D0D2E28"/>
    <w:multiLevelType w:val="hybridMultilevel"/>
    <w:tmpl w:val="E328F0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ECA5472"/>
    <w:multiLevelType w:val="multilevel"/>
    <w:tmpl w:val="E7B223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0D2E39"/>
    <w:multiLevelType w:val="multilevel"/>
    <w:tmpl w:val="D6DE98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762C77"/>
    <w:multiLevelType w:val="multilevel"/>
    <w:tmpl w:val="0F4AC87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4" w15:restartNumberingAfterBreak="0">
    <w:nsid w:val="25172C16"/>
    <w:multiLevelType w:val="hybridMultilevel"/>
    <w:tmpl w:val="144E4C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8197785"/>
    <w:multiLevelType w:val="hybridMultilevel"/>
    <w:tmpl w:val="D5F8382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9625256"/>
    <w:multiLevelType w:val="hybridMultilevel"/>
    <w:tmpl w:val="DD8A9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1C34B2"/>
    <w:multiLevelType w:val="multilevel"/>
    <w:tmpl w:val="B1F0B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155CDE"/>
    <w:multiLevelType w:val="hybridMultilevel"/>
    <w:tmpl w:val="139A43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D7D6257"/>
    <w:multiLevelType w:val="hybridMultilevel"/>
    <w:tmpl w:val="FA74008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38265138"/>
    <w:multiLevelType w:val="multilevel"/>
    <w:tmpl w:val="1722F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B53CD8"/>
    <w:multiLevelType w:val="hybridMultilevel"/>
    <w:tmpl w:val="E6922C2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D0B1DEA"/>
    <w:multiLevelType w:val="hybridMultilevel"/>
    <w:tmpl w:val="A95A7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FB7D38"/>
    <w:multiLevelType w:val="hybridMultilevel"/>
    <w:tmpl w:val="7662E8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44A1898"/>
    <w:multiLevelType w:val="hybridMultilevel"/>
    <w:tmpl w:val="6764EC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073ADE"/>
    <w:multiLevelType w:val="hybridMultilevel"/>
    <w:tmpl w:val="0E44BC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15:restartNumberingAfterBreak="0">
    <w:nsid w:val="472224F5"/>
    <w:multiLevelType w:val="multilevel"/>
    <w:tmpl w:val="2D5A1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031E57"/>
    <w:multiLevelType w:val="hybridMultilevel"/>
    <w:tmpl w:val="360E188A"/>
    <w:lvl w:ilvl="0" w:tplc="04090015">
      <w:start w:val="1"/>
      <w:numFmt w:val="upp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4476B24"/>
    <w:multiLevelType w:val="multilevel"/>
    <w:tmpl w:val="4F865790"/>
    <w:lvl w:ilvl="0">
      <w:start w:val="1"/>
      <w:numFmt w:val="bullet"/>
      <w:pStyle w:val="ListBullet"/>
      <w:lvlText w:val=""/>
      <w:lvlJc w:val="left"/>
      <w:pPr>
        <w:tabs>
          <w:tab w:val="num" w:pos="360"/>
        </w:tabs>
        <w:ind w:left="720" w:hanging="360"/>
      </w:pPr>
      <w:rPr>
        <w:rFonts w:ascii="Symbol" w:hAnsi="Symbol" w:hint="default"/>
        <w:color w:val="auto"/>
      </w:rPr>
    </w:lvl>
    <w:lvl w:ilvl="1">
      <w:start w:val="1"/>
      <w:numFmt w:val="bullet"/>
      <w:lvlText w:val="o"/>
      <w:lvlJc w:val="left"/>
      <w:pPr>
        <w:tabs>
          <w:tab w:val="num" w:pos="720"/>
        </w:tabs>
        <w:ind w:left="1080" w:hanging="360"/>
      </w:pPr>
      <w:rPr>
        <w:rFonts w:ascii="Courier New" w:hAnsi="Courier New" w:hint="default"/>
      </w:rPr>
    </w:lvl>
    <w:lvl w:ilvl="2">
      <w:start w:val="1"/>
      <w:numFmt w:val="bullet"/>
      <w:lvlText w:val=""/>
      <w:lvlJc w:val="left"/>
      <w:pPr>
        <w:tabs>
          <w:tab w:val="num" w:pos="1080"/>
        </w:tabs>
        <w:ind w:left="1440" w:hanging="360"/>
      </w:pPr>
      <w:rPr>
        <w:rFonts w:ascii="Wingdings" w:hAnsi="Wingdings" w:hint="default"/>
      </w:rPr>
    </w:lvl>
    <w:lvl w:ilvl="3">
      <w:start w:val="1"/>
      <w:numFmt w:val="bullet"/>
      <w:lvlText w:val=""/>
      <w:lvlJc w:val="left"/>
      <w:pPr>
        <w:tabs>
          <w:tab w:val="num" w:pos="1440"/>
        </w:tabs>
        <w:ind w:left="1800" w:hanging="360"/>
      </w:pPr>
      <w:rPr>
        <w:rFonts w:ascii="Wingdings" w:hAnsi="Wingdings" w:hint="default"/>
      </w:rPr>
    </w:lvl>
    <w:lvl w:ilvl="4">
      <w:start w:val="1"/>
      <w:numFmt w:val="bullet"/>
      <w:lvlText w:val=""/>
      <w:lvlJc w:val="left"/>
      <w:pPr>
        <w:tabs>
          <w:tab w:val="num" w:pos="1800"/>
        </w:tabs>
        <w:ind w:left="2160" w:hanging="360"/>
      </w:pPr>
      <w:rPr>
        <w:rFonts w:ascii="Wingdings" w:hAnsi="Wingdings" w:hint="default"/>
      </w:rPr>
    </w:lvl>
    <w:lvl w:ilvl="5">
      <w:start w:val="1"/>
      <w:numFmt w:val="none"/>
      <w:lvlText w:val=""/>
      <w:lvlJc w:val="left"/>
      <w:pPr>
        <w:tabs>
          <w:tab w:val="num" w:pos="2160"/>
        </w:tabs>
        <w:ind w:left="2520" w:hanging="360"/>
      </w:pPr>
      <w:rPr>
        <w:rFonts w:hint="default"/>
      </w:rPr>
    </w:lvl>
    <w:lvl w:ilvl="6">
      <w:start w:val="1"/>
      <w:numFmt w:val="none"/>
      <w:lvlText w:val="%7"/>
      <w:lvlJc w:val="left"/>
      <w:pPr>
        <w:tabs>
          <w:tab w:val="num" w:pos="2520"/>
        </w:tabs>
        <w:ind w:left="2880" w:hanging="360"/>
      </w:pPr>
      <w:rPr>
        <w:rFonts w:hint="default"/>
      </w:rPr>
    </w:lvl>
    <w:lvl w:ilvl="7">
      <w:start w:val="1"/>
      <w:numFmt w:val="none"/>
      <w:lvlText w:val=""/>
      <w:lvlJc w:val="left"/>
      <w:pPr>
        <w:tabs>
          <w:tab w:val="num" w:pos="2880"/>
        </w:tabs>
        <w:ind w:left="3240" w:hanging="360"/>
      </w:pPr>
      <w:rPr>
        <w:rFonts w:hint="default"/>
      </w:rPr>
    </w:lvl>
    <w:lvl w:ilvl="8">
      <w:start w:val="1"/>
      <w:numFmt w:val="none"/>
      <w:lvlText w:val=""/>
      <w:lvlJc w:val="left"/>
      <w:pPr>
        <w:tabs>
          <w:tab w:val="num" w:pos="3240"/>
        </w:tabs>
        <w:ind w:left="3600" w:hanging="360"/>
      </w:pPr>
      <w:rPr>
        <w:rFonts w:hint="default"/>
      </w:rPr>
    </w:lvl>
  </w:abstractNum>
  <w:abstractNum w:abstractNumId="29" w15:restartNumberingAfterBreak="0">
    <w:nsid w:val="558E7101"/>
    <w:multiLevelType w:val="multilevel"/>
    <w:tmpl w:val="73028E86"/>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sz w:val="26"/>
        <w:szCs w:val="26"/>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0" w15:restartNumberingAfterBreak="0">
    <w:nsid w:val="5BCE2D70"/>
    <w:multiLevelType w:val="multilevel"/>
    <w:tmpl w:val="A3603BE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1" w15:restartNumberingAfterBreak="0">
    <w:nsid w:val="5D1B1CC2"/>
    <w:multiLevelType w:val="hybridMultilevel"/>
    <w:tmpl w:val="945615FC"/>
    <w:lvl w:ilvl="0" w:tplc="274CF7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0306D5C"/>
    <w:multiLevelType w:val="multilevel"/>
    <w:tmpl w:val="FA6ECFF6"/>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eastAsia="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7A6764"/>
    <w:multiLevelType w:val="multilevel"/>
    <w:tmpl w:val="44AA8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342F01"/>
    <w:multiLevelType w:val="multilevel"/>
    <w:tmpl w:val="E22EB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8E2F29"/>
    <w:multiLevelType w:val="multilevel"/>
    <w:tmpl w:val="08087A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D063A9"/>
    <w:multiLevelType w:val="hybridMultilevel"/>
    <w:tmpl w:val="0FC8B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A34657"/>
    <w:multiLevelType w:val="multilevel"/>
    <w:tmpl w:val="88ACAD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8" w15:restartNumberingAfterBreak="0">
    <w:nsid w:val="71BA41F2"/>
    <w:multiLevelType w:val="hybridMultilevel"/>
    <w:tmpl w:val="2280F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BF29E3"/>
    <w:multiLevelType w:val="multilevel"/>
    <w:tmpl w:val="A2400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8"/>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824F9C"/>
    <w:multiLevelType w:val="multilevel"/>
    <w:tmpl w:val="D7989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F60486"/>
    <w:multiLevelType w:val="hybridMultilevel"/>
    <w:tmpl w:val="580AEB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9"/>
  </w:num>
  <w:num w:numId="2">
    <w:abstractNumId w:val="16"/>
  </w:num>
  <w:num w:numId="3">
    <w:abstractNumId w:val="10"/>
  </w:num>
  <w:num w:numId="4">
    <w:abstractNumId w:val="24"/>
  </w:num>
  <w:num w:numId="5">
    <w:abstractNumId w:val="19"/>
  </w:num>
  <w:num w:numId="6">
    <w:abstractNumId w:val="1"/>
  </w:num>
  <w:num w:numId="7">
    <w:abstractNumId w:val="25"/>
  </w:num>
  <w:num w:numId="8">
    <w:abstractNumId w:val="6"/>
  </w:num>
  <w:num w:numId="9">
    <w:abstractNumId w:val="7"/>
  </w:num>
  <w:num w:numId="10">
    <w:abstractNumId w:val="18"/>
  </w:num>
  <w:num w:numId="11">
    <w:abstractNumId w:val="13"/>
  </w:num>
  <w:num w:numId="12">
    <w:abstractNumId w:val="3"/>
  </w:num>
  <w:num w:numId="13">
    <w:abstractNumId w:val="5"/>
  </w:num>
  <w:num w:numId="14">
    <w:abstractNumId w:val="11"/>
  </w:num>
  <w:num w:numId="15">
    <w:abstractNumId w:val="26"/>
  </w:num>
  <w:num w:numId="16">
    <w:abstractNumId w:val="30"/>
  </w:num>
  <w:num w:numId="17">
    <w:abstractNumId w:val="8"/>
  </w:num>
  <w:num w:numId="18">
    <w:abstractNumId w:val="22"/>
  </w:num>
  <w:num w:numId="19">
    <w:abstractNumId w:val="35"/>
  </w:num>
  <w:num w:numId="20">
    <w:abstractNumId w:val="28"/>
  </w:num>
  <w:num w:numId="21">
    <w:abstractNumId w:val="34"/>
  </w:num>
  <w:num w:numId="22">
    <w:abstractNumId w:val="40"/>
  </w:num>
  <w:num w:numId="23">
    <w:abstractNumId w:val="33"/>
  </w:num>
  <w:num w:numId="24">
    <w:abstractNumId w:val="39"/>
  </w:num>
  <w:num w:numId="25">
    <w:abstractNumId w:val="32"/>
  </w:num>
  <w:num w:numId="26">
    <w:abstractNumId w:val="12"/>
  </w:num>
  <w:num w:numId="27">
    <w:abstractNumId w:val="4"/>
  </w:num>
  <w:num w:numId="28">
    <w:abstractNumId w:val="41"/>
  </w:num>
  <w:num w:numId="29">
    <w:abstractNumId w:val="36"/>
  </w:num>
  <w:num w:numId="30">
    <w:abstractNumId w:val="29"/>
  </w:num>
  <w:num w:numId="31">
    <w:abstractNumId w:val="20"/>
  </w:num>
  <w:num w:numId="32">
    <w:abstractNumId w:val="9"/>
  </w:num>
  <w:num w:numId="33">
    <w:abstractNumId w:val="17"/>
  </w:num>
  <w:num w:numId="34">
    <w:abstractNumId w:val="15"/>
  </w:num>
  <w:num w:numId="35">
    <w:abstractNumId w:val="27"/>
  </w:num>
  <w:num w:numId="36">
    <w:abstractNumId w:val="37"/>
  </w:num>
  <w:num w:numId="37">
    <w:abstractNumId w:val="2"/>
  </w:num>
  <w:num w:numId="38">
    <w:abstractNumId w:val="14"/>
  </w:num>
  <w:num w:numId="39">
    <w:abstractNumId w:val="31"/>
  </w:num>
  <w:num w:numId="40">
    <w:abstractNumId w:val="23"/>
  </w:num>
  <w:num w:numId="41">
    <w:abstractNumId w:val="38"/>
  </w:num>
  <w:num w:numId="42">
    <w:abstractNumId w:val="21"/>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81D"/>
    <w:rsid w:val="000443BA"/>
    <w:rsid w:val="00073373"/>
    <w:rsid w:val="000A15DB"/>
    <w:rsid w:val="000D2471"/>
    <w:rsid w:val="001363D7"/>
    <w:rsid w:val="00140981"/>
    <w:rsid w:val="00143363"/>
    <w:rsid w:val="001457A9"/>
    <w:rsid w:val="0014705A"/>
    <w:rsid w:val="00156AF6"/>
    <w:rsid w:val="001A2DAD"/>
    <w:rsid w:val="0023713C"/>
    <w:rsid w:val="00237E51"/>
    <w:rsid w:val="00250353"/>
    <w:rsid w:val="00275CA0"/>
    <w:rsid w:val="002D048B"/>
    <w:rsid w:val="003401B6"/>
    <w:rsid w:val="003E25F2"/>
    <w:rsid w:val="003F6C8E"/>
    <w:rsid w:val="00456E00"/>
    <w:rsid w:val="00457F12"/>
    <w:rsid w:val="00470E46"/>
    <w:rsid w:val="004D32F5"/>
    <w:rsid w:val="004F2163"/>
    <w:rsid w:val="005163D3"/>
    <w:rsid w:val="00574363"/>
    <w:rsid w:val="005F6D94"/>
    <w:rsid w:val="00641823"/>
    <w:rsid w:val="006A381D"/>
    <w:rsid w:val="006A7F0E"/>
    <w:rsid w:val="006D1252"/>
    <w:rsid w:val="007279DA"/>
    <w:rsid w:val="00773404"/>
    <w:rsid w:val="0077626A"/>
    <w:rsid w:val="007770A5"/>
    <w:rsid w:val="007F794E"/>
    <w:rsid w:val="00804800"/>
    <w:rsid w:val="00806F87"/>
    <w:rsid w:val="00834241"/>
    <w:rsid w:val="00853528"/>
    <w:rsid w:val="00885ACA"/>
    <w:rsid w:val="008E3AF0"/>
    <w:rsid w:val="00911476"/>
    <w:rsid w:val="009367F7"/>
    <w:rsid w:val="009B0E0B"/>
    <w:rsid w:val="009D2F2D"/>
    <w:rsid w:val="00A66CA8"/>
    <w:rsid w:val="00A83248"/>
    <w:rsid w:val="00AD06B0"/>
    <w:rsid w:val="00AE4B06"/>
    <w:rsid w:val="00B04250"/>
    <w:rsid w:val="00B25685"/>
    <w:rsid w:val="00BD7C57"/>
    <w:rsid w:val="00C12211"/>
    <w:rsid w:val="00C60AFF"/>
    <w:rsid w:val="00C718FB"/>
    <w:rsid w:val="00C7478F"/>
    <w:rsid w:val="00CE4ECC"/>
    <w:rsid w:val="00D20F91"/>
    <w:rsid w:val="00D72C9A"/>
    <w:rsid w:val="00D77992"/>
    <w:rsid w:val="00DB61C3"/>
    <w:rsid w:val="00DF131A"/>
    <w:rsid w:val="00E46A94"/>
    <w:rsid w:val="00E632C9"/>
    <w:rsid w:val="00E96538"/>
    <w:rsid w:val="00EE6F09"/>
    <w:rsid w:val="00F43ED8"/>
    <w:rsid w:val="00F5343C"/>
    <w:rsid w:val="00F75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7C469"/>
  <w15:chartTrackingRefBased/>
  <w15:docId w15:val="{5B46A406-4A49-428E-BB5E-0EDD4D16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E46"/>
  </w:style>
  <w:style w:type="paragraph" w:styleId="Heading1">
    <w:name w:val="heading 1"/>
    <w:basedOn w:val="Normal"/>
    <w:next w:val="Normal"/>
    <w:link w:val="Heading1Char"/>
    <w:uiPriority w:val="9"/>
    <w:qFormat/>
    <w:rsid w:val="00E96538"/>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6538"/>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6538"/>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96538"/>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96538"/>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9653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9653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9653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9653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53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653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9653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9653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9653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9653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9653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965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96538"/>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E96538"/>
    <w:pPr>
      <w:spacing w:after="0" w:line="240" w:lineRule="auto"/>
    </w:pPr>
    <w:rPr>
      <w:rFonts w:eastAsiaTheme="minorEastAsia"/>
    </w:rPr>
  </w:style>
  <w:style w:type="character" w:customStyle="1" w:styleId="NoSpacingChar">
    <w:name w:val="No Spacing Char"/>
    <w:basedOn w:val="DefaultParagraphFont"/>
    <w:link w:val="NoSpacing"/>
    <w:uiPriority w:val="1"/>
    <w:rsid w:val="00E96538"/>
    <w:rPr>
      <w:rFonts w:eastAsiaTheme="minorEastAsia"/>
    </w:rPr>
  </w:style>
  <w:style w:type="paragraph" w:styleId="ListParagraph">
    <w:name w:val="List Paragraph"/>
    <w:basedOn w:val="Normal"/>
    <w:link w:val="ListParagraphChar"/>
    <w:uiPriority w:val="34"/>
    <w:qFormat/>
    <w:rsid w:val="00E96538"/>
    <w:pPr>
      <w:ind w:left="720"/>
      <w:contextualSpacing/>
    </w:pPr>
  </w:style>
  <w:style w:type="paragraph" w:styleId="Footer">
    <w:name w:val="footer"/>
    <w:basedOn w:val="Normal"/>
    <w:link w:val="FooterChar"/>
    <w:uiPriority w:val="99"/>
    <w:unhideWhenUsed/>
    <w:rsid w:val="00E96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538"/>
  </w:style>
  <w:style w:type="paragraph" w:styleId="NormalWeb">
    <w:name w:val="Normal (Web)"/>
    <w:basedOn w:val="Normal"/>
    <w:uiPriority w:val="99"/>
    <w:unhideWhenUsed/>
    <w:rsid w:val="00E96538"/>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96538"/>
    <w:pPr>
      <w:numPr>
        <w:numId w:val="0"/>
      </w:numPr>
      <w:outlineLvl w:val="9"/>
    </w:pPr>
  </w:style>
  <w:style w:type="paragraph" w:styleId="TOC1">
    <w:name w:val="toc 1"/>
    <w:basedOn w:val="Normal"/>
    <w:next w:val="Normal"/>
    <w:autoRedefine/>
    <w:uiPriority w:val="39"/>
    <w:unhideWhenUsed/>
    <w:rsid w:val="00E96538"/>
    <w:pPr>
      <w:spacing w:after="100"/>
    </w:pPr>
  </w:style>
  <w:style w:type="paragraph" w:styleId="TOC2">
    <w:name w:val="toc 2"/>
    <w:basedOn w:val="Normal"/>
    <w:next w:val="Normal"/>
    <w:autoRedefine/>
    <w:uiPriority w:val="39"/>
    <w:unhideWhenUsed/>
    <w:rsid w:val="00E96538"/>
    <w:pPr>
      <w:spacing w:after="100"/>
      <w:ind w:left="220"/>
    </w:pPr>
  </w:style>
  <w:style w:type="character" w:styleId="Hyperlink">
    <w:name w:val="Hyperlink"/>
    <w:basedOn w:val="DefaultParagraphFont"/>
    <w:uiPriority w:val="99"/>
    <w:unhideWhenUsed/>
    <w:rsid w:val="00E96538"/>
    <w:rPr>
      <w:color w:val="0563C1" w:themeColor="hyperlink"/>
      <w:u w:val="single"/>
    </w:rPr>
  </w:style>
  <w:style w:type="paragraph" w:styleId="TOC3">
    <w:name w:val="toc 3"/>
    <w:basedOn w:val="Normal"/>
    <w:next w:val="Normal"/>
    <w:autoRedefine/>
    <w:uiPriority w:val="39"/>
    <w:unhideWhenUsed/>
    <w:rsid w:val="004F2163"/>
    <w:pPr>
      <w:spacing w:after="100"/>
      <w:ind w:left="440"/>
    </w:pPr>
  </w:style>
  <w:style w:type="paragraph" w:styleId="BalloonText">
    <w:name w:val="Balloon Text"/>
    <w:basedOn w:val="Normal"/>
    <w:link w:val="BalloonTextChar"/>
    <w:uiPriority w:val="99"/>
    <w:semiHidden/>
    <w:unhideWhenUsed/>
    <w:rsid w:val="00D20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F91"/>
    <w:rPr>
      <w:rFonts w:ascii="Segoe UI" w:hAnsi="Segoe UI" w:cs="Segoe UI"/>
      <w:sz w:val="18"/>
      <w:szCs w:val="18"/>
    </w:rPr>
  </w:style>
  <w:style w:type="character" w:styleId="CommentReference">
    <w:name w:val="annotation reference"/>
    <w:basedOn w:val="DefaultParagraphFont"/>
    <w:uiPriority w:val="99"/>
    <w:semiHidden/>
    <w:unhideWhenUsed/>
    <w:rsid w:val="00275CA0"/>
    <w:rPr>
      <w:sz w:val="16"/>
      <w:szCs w:val="16"/>
    </w:rPr>
  </w:style>
  <w:style w:type="paragraph" w:styleId="CommentText">
    <w:name w:val="annotation text"/>
    <w:basedOn w:val="Normal"/>
    <w:link w:val="CommentTextChar"/>
    <w:uiPriority w:val="99"/>
    <w:unhideWhenUsed/>
    <w:rsid w:val="00275CA0"/>
    <w:pPr>
      <w:spacing w:line="240" w:lineRule="auto"/>
    </w:pPr>
    <w:rPr>
      <w:sz w:val="20"/>
      <w:szCs w:val="20"/>
    </w:rPr>
  </w:style>
  <w:style w:type="character" w:customStyle="1" w:styleId="CommentTextChar">
    <w:name w:val="Comment Text Char"/>
    <w:basedOn w:val="DefaultParagraphFont"/>
    <w:link w:val="CommentText"/>
    <w:uiPriority w:val="99"/>
    <w:rsid w:val="00275CA0"/>
    <w:rPr>
      <w:sz w:val="20"/>
      <w:szCs w:val="20"/>
    </w:rPr>
  </w:style>
  <w:style w:type="paragraph" w:styleId="ListBullet">
    <w:name w:val="List Bullet"/>
    <w:basedOn w:val="Normal"/>
    <w:uiPriority w:val="4"/>
    <w:rsid w:val="00F5343C"/>
    <w:pPr>
      <w:numPr>
        <w:numId w:val="20"/>
      </w:numPr>
      <w:spacing w:after="180" w:line="240" w:lineRule="auto"/>
    </w:pPr>
    <w:rPr>
      <w:rFonts w:cs="Times New Roman"/>
      <w:color w:val="000000"/>
      <w:sz w:val="24"/>
      <w:szCs w:val="24"/>
    </w:rPr>
  </w:style>
  <w:style w:type="character" w:customStyle="1" w:styleId="ListParagraphChar">
    <w:name w:val="List Paragraph Char"/>
    <w:link w:val="ListParagraph"/>
    <w:uiPriority w:val="34"/>
    <w:locked/>
    <w:rsid w:val="00F53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532390">
      <w:bodyDiv w:val="1"/>
      <w:marLeft w:val="0"/>
      <w:marRight w:val="0"/>
      <w:marTop w:val="0"/>
      <w:marBottom w:val="0"/>
      <w:divBdr>
        <w:top w:val="none" w:sz="0" w:space="0" w:color="auto"/>
        <w:left w:val="none" w:sz="0" w:space="0" w:color="auto"/>
        <w:bottom w:val="none" w:sz="0" w:space="0" w:color="auto"/>
        <w:right w:val="none" w:sz="0" w:space="0" w:color="auto"/>
      </w:divBdr>
    </w:div>
    <w:div w:id="1079837182">
      <w:bodyDiv w:val="1"/>
      <w:marLeft w:val="0"/>
      <w:marRight w:val="0"/>
      <w:marTop w:val="0"/>
      <w:marBottom w:val="0"/>
      <w:divBdr>
        <w:top w:val="none" w:sz="0" w:space="0" w:color="auto"/>
        <w:left w:val="none" w:sz="0" w:space="0" w:color="auto"/>
        <w:bottom w:val="none" w:sz="0" w:space="0" w:color="auto"/>
        <w:right w:val="none" w:sz="0" w:space="0" w:color="auto"/>
      </w:divBdr>
    </w:div>
    <w:div w:id="1079983496">
      <w:bodyDiv w:val="1"/>
      <w:marLeft w:val="0"/>
      <w:marRight w:val="0"/>
      <w:marTop w:val="0"/>
      <w:marBottom w:val="0"/>
      <w:divBdr>
        <w:top w:val="none" w:sz="0" w:space="0" w:color="auto"/>
        <w:left w:val="none" w:sz="0" w:space="0" w:color="auto"/>
        <w:bottom w:val="none" w:sz="0" w:space="0" w:color="auto"/>
        <w:right w:val="none" w:sz="0" w:space="0" w:color="auto"/>
      </w:divBdr>
    </w:div>
    <w:div w:id="1575892338">
      <w:bodyDiv w:val="1"/>
      <w:marLeft w:val="0"/>
      <w:marRight w:val="0"/>
      <w:marTop w:val="0"/>
      <w:marBottom w:val="0"/>
      <w:divBdr>
        <w:top w:val="none" w:sz="0" w:space="0" w:color="auto"/>
        <w:left w:val="none" w:sz="0" w:space="0" w:color="auto"/>
        <w:bottom w:val="none" w:sz="0" w:space="0" w:color="auto"/>
        <w:right w:val="none" w:sz="0" w:space="0" w:color="auto"/>
      </w:divBdr>
    </w:div>
    <w:div w:id="1830558056">
      <w:bodyDiv w:val="1"/>
      <w:marLeft w:val="0"/>
      <w:marRight w:val="0"/>
      <w:marTop w:val="0"/>
      <w:marBottom w:val="0"/>
      <w:divBdr>
        <w:top w:val="none" w:sz="0" w:space="0" w:color="auto"/>
        <w:left w:val="none" w:sz="0" w:space="0" w:color="auto"/>
        <w:bottom w:val="none" w:sz="0" w:space="0" w:color="auto"/>
        <w:right w:val="none" w:sz="0" w:space="0" w:color="auto"/>
      </w:divBdr>
    </w:div>
    <w:div w:id="1921988073">
      <w:bodyDiv w:val="1"/>
      <w:marLeft w:val="0"/>
      <w:marRight w:val="0"/>
      <w:marTop w:val="0"/>
      <w:marBottom w:val="0"/>
      <w:divBdr>
        <w:top w:val="none" w:sz="0" w:space="0" w:color="auto"/>
        <w:left w:val="none" w:sz="0" w:space="0" w:color="auto"/>
        <w:bottom w:val="none" w:sz="0" w:space="0" w:color="auto"/>
        <w:right w:val="none" w:sz="0" w:space="0" w:color="auto"/>
      </w:divBdr>
    </w:div>
    <w:div w:id="2106681879">
      <w:bodyDiv w:val="1"/>
      <w:marLeft w:val="0"/>
      <w:marRight w:val="0"/>
      <w:marTop w:val="0"/>
      <w:marBottom w:val="0"/>
      <w:divBdr>
        <w:top w:val="none" w:sz="0" w:space="0" w:color="auto"/>
        <w:left w:val="none" w:sz="0" w:space="0" w:color="auto"/>
        <w:bottom w:val="none" w:sz="0" w:space="0" w:color="auto"/>
        <w:right w:val="none" w:sz="0" w:space="0" w:color="auto"/>
      </w:divBdr>
    </w:div>
    <w:div w:id="214689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enecacasinos.com/media/zqdd2j1f/sgc-standard-terms-and-conditions-v-10-30-20.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enecacasinos.com/media/zqdd2j1f/sgc-standard-terms-and-conditions-v-10-30-20.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necacasinos.com/media/zqdd2j1f/sgc-standard-terms-and-conditions-v-10-30-20.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enecacasinos.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5868</TotalTime>
  <Pages>12</Pages>
  <Words>4615</Words>
  <Characters>26309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Seneca Gaming Corp</Company>
  <LinksUpToDate>false</LinksUpToDate>
  <CharactersWithSpaces>30863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Fittante</dc:creator>
  <cp:keywords/>
  <dc:description/>
  <cp:lastModifiedBy>Shelle Heaton</cp:lastModifiedBy>
  <cp:revision>9</cp:revision>
  <dcterms:created xsi:type="dcterms:W3CDTF">2025-12-11T22:01:00Z</dcterms:created>
  <dcterms:modified xsi:type="dcterms:W3CDTF">2025-12-23T19:35:00Z</dcterms:modified>
</cp:coreProperties>
</file>