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36229F">
                                  <w:rPr>
                                    <w:color w:val="5B9BD5" w:themeColor="accent1"/>
                                    <w:sz w:val="40"/>
                                    <w:szCs w:val="40"/>
                                  </w:rPr>
                                  <w:t xml:space="preserve">  </w:t>
                                </w:r>
                                <w:r w:rsidR="006901CE">
                                  <w:rPr>
                                    <w:color w:val="5B9BD5" w:themeColor="accent1"/>
                                    <w:sz w:val="40"/>
                                    <w:szCs w:val="40"/>
                                  </w:rPr>
                                  <w:t>S</w:t>
                                </w:r>
                                <w:r w:rsidR="008D2D98" w:rsidRPr="008D2D98">
                                  <w:rPr>
                                    <w:color w:val="5B9BD5" w:themeColor="accent1"/>
                                    <w:sz w:val="40"/>
                                    <w:szCs w:val="40"/>
                                  </w:rPr>
                                  <w:t>RC-00</w:t>
                                </w:r>
                                <w:r w:rsidR="0076006C">
                                  <w:rPr>
                                    <w:color w:val="5B9BD5" w:themeColor="accent1"/>
                                    <w:sz w:val="40"/>
                                    <w:szCs w:val="40"/>
                                  </w:rPr>
                                  <w:t>18-22</w:t>
                                </w:r>
                                <w:r w:rsidR="008D2D98" w:rsidRPr="008D2D98">
                                  <w:rPr>
                                    <w:color w:val="5B9BD5" w:themeColor="accent1"/>
                                    <w:sz w:val="40"/>
                                    <w:szCs w:val="40"/>
                                  </w:rPr>
                                  <w:t>HW</w:t>
                                </w:r>
                                <w:r w:rsidR="006901CE">
                                  <w:rPr>
                                    <w:color w:val="5B9BD5" w:themeColor="accent1"/>
                                    <w:sz w:val="40"/>
                                    <w:szCs w:val="40"/>
                                  </w:rPr>
                                  <w:t xml:space="preserve"> </w:t>
                                </w:r>
                                <w:r w:rsidR="008D2D98">
                                  <w:rPr>
                                    <w:color w:val="5B9BD5" w:themeColor="accent1"/>
                                    <w:sz w:val="40"/>
                                    <w:szCs w:val="40"/>
                                  </w:rPr>
                                  <w:t xml:space="preserve">Parking </w:t>
                                </w:r>
                                <w:r w:rsidR="006901CE">
                                  <w:rPr>
                                    <w:color w:val="5B9BD5" w:themeColor="accent1"/>
                                    <w:sz w:val="40"/>
                                    <w:szCs w:val="40"/>
                                  </w:rPr>
                                  <w:t>Garage</w:t>
                                </w:r>
                                <w:r w:rsidR="008D2D98">
                                  <w:rPr>
                                    <w:color w:val="5B9BD5" w:themeColor="accent1"/>
                                    <w:sz w:val="40"/>
                                    <w:szCs w:val="40"/>
                                  </w:rPr>
                                  <w:t xml:space="preserve"> Repairs</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36229F">
                            <w:rPr>
                              <w:color w:val="5B9BD5" w:themeColor="accent1"/>
                              <w:sz w:val="40"/>
                              <w:szCs w:val="40"/>
                            </w:rPr>
                            <w:t xml:space="preserve">  </w:t>
                          </w:r>
                          <w:r w:rsidR="006901CE">
                            <w:rPr>
                              <w:color w:val="5B9BD5" w:themeColor="accent1"/>
                              <w:sz w:val="40"/>
                              <w:szCs w:val="40"/>
                            </w:rPr>
                            <w:t>S</w:t>
                          </w:r>
                          <w:r w:rsidR="008D2D98" w:rsidRPr="008D2D98">
                            <w:rPr>
                              <w:color w:val="5B9BD5" w:themeColor="accent1"/>
                              <w:sz w:val="40"/>
                              <w:szCs w:val="40"/>
                            </w:rPr>
                            <w:t>RC-00</w:t>
                          </w:r>
                          <w:r w:rsidR="0076006C">
                            <w:rPr>
                              <w:color w:val="5B9BD5" w:themeColor="accent1"/>
                              <w:sz w:val="40"/>
                              <w:szCs w:val="40"/>
                            </w:rPr>
                            <w:t>18-22</w:t>
                          </w:r>
                          <w:r w:rsidR="008D2D98" w:rsidRPr="008D2D98">
                            <w:rPr>
                              <w:color w:val="5B9BD5" w:themeColor="accent1"/>
                              <w:sz w:val="40"/>
                              <w:szCs w:val="40"/>
                            </w:rPr>
                            <w:t>HW</w:t>
                          </w:r>
                          <w:r w:rsidR="006901CE">
                            <w:rPr>
                              <w:color w:val="5B9BD5" w:themeColor="accent1"/>
                              <w:sz w:val="40"/>
                              <w:szCs w:val="40"/>
                            </w:rPr>
                            <w:t xml:space="preserve"> </w:t>
                          </w:r>
                          <w:r w:rsidR="008D2D98">
                            <w:rPr>
                              <w:color w:val="5B9BD5" w:themeColor="accent1"/>
                              <w:sz w:val="40"/>
                              <w:szCs w:val="40"/>
                            </w:rPr>
                            <w:t xml:space="preserve">Parking </w:t>
                          </w:r>
                          <w:r w:rsidR="006901CE">
                            <w:rPr>
                              <w:color w:val="5B9BD5" w:themeColor="accent1"/>
                              <w:sz w:val="40"/>
                              <w:szCs w:val="40"/>
                            </w:rPr>
                            <w:t>Garage</w:t>
                          </w:r>
                          <w:r w:rsidR="008D2D98">
                            <w:rPr>
                              <w:color w:val="5B9BD5" w:themeColor="accent1"/>
                              <w:sz w:val="40"/>
                              <w:szCs w:val="40"/>
                            </w:rPr>
                            <w:t xml:space="preserve"> Repairs</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573FC2"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3417B6"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73FC2">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73FC2">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73FC2"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1C397B">
              <w:rPr>
                <w:noProof/>
                <w:webHidden/>
              </w:rPr>
              <w:t>3</w:t>
            </w:r>
          </w:hyperlink>
        </w:p>
        <w:p w:rsidR="00C416A3" w:rsidRDefault="00573FC2">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73FC2">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73FC2">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73FC2">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73FC2">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73FC2">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73FC2">
          <w:pPr>
            <w:pStyle w:val="TOC2"/>
            <w:tabs>
              <w:tab w:val="left" w:pos="660"/>
              <w:tab w:val="right" w:leader="dot" w:pos="9350"/>
            </w:tabs>
            <w:rPr>
              <w:rFonts w:eastAsiaTheme="minorEastAsia"/>
              <w:noProof/>
            </w:rPr>
          </w:pPr>
          <w:hyperlink w:anchor="_Toc80017479" w:history="1">
            <w:r w:rsidR="00C416A3" w:rsidRPr="00B95009">
              <w:rPr>
                <w:rStyle w:val="Hyperlink"/>
                <w:rFonts w:cstheme="minorHAnsi"/>
                <w:noProof/>
              </w:rPr>
              <w:t>B.</w:t>
            </w:r>
            <w:r w:rsidR="00C416A3">
              <w:rPr>
                <w:rFonts w:eastAsiaTheme="minorEastAsia"/>
                <w:noProof/>
              </w:rPr>
              <w:tab/>
            </w:r>
            <w:r w:rsidR="00C416A3" w:rsidRPr="00B95009">
              <w:rPr>
                <w:rStyle w:val="Hyperlink"/>
                <w:rFonts w:cstheme="minorHAnsi"/>
                <w:noProof/>
              </w:rPr>
              <w:t>Tribal Employment Rights Office (“TERO”) Ordinance</w:t>
            </w:r>
            <w:r w:rsidR="00C416A3">
              <w:rPr>
                <w:noProof/>
                <w:webHidden/>
              </w:rPr>
              <w:tab/>
            </w:r>
            <w:r w:rsidR="00032DD4">
              <w:rPr>
                <w:noProof/>
                <w:webHidden/>
              </w:rPr>
              <w:t>7</w:t>
            </w:r>
          </w:hyperlink>
        </w:p>
        <w:p w:rsidR="00C416A3" w:rsidRDefault="00573FC2">
          <w:pPr>
            <w:pStyle w:val="TOC2"/>
            <w:tabs>
              <w:tab w:val="left" w:pos="660"/>
              <w:tab w:val="right" w:leader="dot" w:pos="9350"/>
            </w:tabs>
            <w:rPr>
              <w:rFonts w:eastAsiaTheme="minorEastAsia"/>
              <w:noProof/>
            </w:rPr>
          </w:pPr>
          <w:hyperlink w:anchor="_Toc80017480"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C416A3">
              <w:rPr>
                <w:noProof/>
                <w:webHidden/>
              </w:rPr>
              <w:fldChar w:fldCharType="begin"/>
            </w:r>
            <w:r w:rsidR="00C416A3">
              <w:rPr>
                <w:noProof/>
                <w:webHidden/>
              </w:rPr>
              <w:instrText xml:space="preserve"> PAGEREF _Toc80017480 \h </w:instrText>
            </w:r>
            <w:r w:rsidR="00C416A3">
              <w:rPr>
                <w:noProof/>
                <w:webHidden/>
              </w:rPr>
            </w:r>
            <w:r w:rsidR="00C416A3">
              <w:rPr>
                <w:noProof/>
                <w:webHidden/>
              </w:rPr>
              <w:fldChar w:fldCharType="separate"/>
            </w:r>
            <w:r w:rsidR="00C416A3">
              <w:rPr>
                <w:noProof/>
                <w:webHidden/>
              </w:rPr>
              <w:t>8</w:t>
            </w:r>
            <w:r w:rsidR="00C416A3">
              <w:rPr>
                <w:noProof/>
                <w:webHidden/>
              </w:rPr>
              <w:fldChar w:fldCharType="end"/>
            </w:r>
          </w:hyperlink>
        </w:p>
        <w:p w:rsidR="00C416A3" w:rsidRDefault="00573FC2">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C416A3">
              <w:rPr>
                <w:noProof/>
                <w:webHidden/>
              </w:rPr>
              <w:fldChar w:fldCharType="begin"/>
            </w:r>
            <w:r w:rsidR="00C416A3">
              <w:rPr>
                <w:noProof/>
                <w:webHidden/>
              </w:rPr>
              <w:instrText xml:space="preserve"> PAGEREF _Toc80017481 \h </w:instrText>
            </w:r>
            <w:r w:rsidR="00C416A3">
              <w:rPr>
                <w:noProof/>
                <w:webHidden/>
              </w:rPr>
            </w:r>
            <w:r w:rsidR="00C416A3">
              <w:rPr>
                <w:noProof/>
                <w:webHidden/>
              </w:rPr>
              <w:fldChar w:fldCharType="separate"/>
            </w:r>
            <w:r w:rsidR="00C416A3">
              <w:rPr>
                <w:noProof/>
                <w:webHidden/>
              </w:rPr>
              <w:t>9</w:t>
            </w:r>
            <w:r w:rsidR="00C416A3">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A478C9">
        <w:t xml:space="preserve">vendor </w:t>
      </w:r>
      <w:r w:rsidR="00C415FE">
        <w:t xml:space="preserve">for </w:t>
      </w:r>
      <w:r w:rsidR="008D2D98">
        <w:t xml:space="preserve">repair </w:t>
      </w:r>
      <w:r w:rsidR="00C415FE">
        <w:t xml:space="preserve">and preventative maintenance of </w:t>
      </w:r>
      <w:r w:rsidR="008D2D98">
        <w:t xml:space="preserve">the parking </w:t>
      </w:r>
      <w:r w:rsidR="009B506B">
        <w:t>ramp</w:t>
      </w:r>
      <w:r w:rsidR="008D2D98">
        <w:t xml:space="preserve"> located at the </w:t>
      </w:r>
      <w:r w:rsidR="006901CE">
        <w:t xml:space="preserve">Seneca Niagara Resort &amp; Casino and the </w:t>
      </w:r>
      <w:r w:rsidR="008D2D98">
        <w:t>Seneca Allegany Resort &amp;</w:t>
      </w:r>
      <w:r w:rsidR="006901CE">
        <w:t xml:space="preserve"> Casino (SARC) properties</w:t>
      </w:r>
      <w:r w:rsidR="008D2D98">
        <w:t xml:space="preserve"> according to specifications provided by our contracted Structural Engineering service provider.</w:t>
      </w:r>
      <w:r w:rsidR="00D64349">
        <w:t xml:space="preserve"> SGC is soliciting a qualified </w:t>
      </w:r>
      <w:r w:rsidR="00D64349">
        <w:rPr>
          <w:rFonts w:cstheme="minorHAnsi"/>
        </w:rPr>
        <w:t>c</w:t>
      </w:r>
      <w:r w:rsidR="00D64349" w:rsidRPr="002D778C">
        <w:rPr>
          <w:rFonts w:cstheme="minorHAnsi"/>
        </w:rPr>
        <w:t xml:space="preserve">ontractor to provide all tools, materials, equipment, supervision and labor to </w:t>
      </w:r>
      <w:r w:rsidR="00D64349">
        <w:rPr>
          <w:rFonts w:cstheme="minorHAnsi"/>
        </w:rPr>
        <w:t>complete repair work.</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447E94" w:rsidRDefault="00E96538" w:rsidP="00447F3B">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8D380F">
        <w:rPr>
          <w:sz w:val="24"/>
          <w:szCs w:val="24"/>
        </w:rPr>
        <w:t>6</w:t>
      </w:r>
      <w:r w:rsidR="00447F3B">
        <w:rPr>
          <w:sz w:val="24"/>
          <w:szCs w:val="24"/>
        </w:rPr>
        <w:t>/</w:t>
      </w:r>
      <w:r w:rsidR="008D380F">
        <w:rPr>
          <w:sz w:val="24"/>
          <w:szCs w:val="24"/>
        </w:rPr>
        <w:t>1</w:t>
      </w:r>
      <w:r w:rsidR="005062DB">
        <w:rPr>
          <w:sz w:val="24"/>
          <w:szCs w:val="24"/>
        </w:rPr>
        <w:t>4</w:t>
      </w:r>
      <w:r w:rsidR="009B506B">
        <w:rPr>
          <w:sz w:val="24"/>
          <w:szCs w:val="24"/>
        </w:rPr>
        <w:t>/2022</w:t>
      </w:r>
    </w:p>
    <w:p w:rsidR="003D7CEC" w:rsidRDefault="003D7CEC" w:rsidP="00447F3B">
      <w:pPr>
        <w:spacing w:before="120" w:after="120"/>
        <w:ind w:left="1440" w:firstLine="720"/>
        <w:rPr>
          <w:sz w:val="24"/>
          <w:szCs w:val="24"/>
        </w:rPr>
      </w:pPr>
      <w:r>
        <w:rPr>
          <w:sz w:val="24"/>
          <w:szCs w:val="24"/>
        </w:rPr>
        <w:t xml:space="preserve">Intent to bid and request for </w:t>
      </w:r>
      <w:r>
        <w:rPr>
          <w:sz w:val="24"/>
          <w:szCs w:val="24"/>
        </w:rPr>
        <w:tab/>
      </w:r>
      <w:r>
        <w:rPr>
          <w:sz w:val="24"/>
          <w:szCs w:val="24"/>
        </w:rPr>
        <w:tab/>
      </w:r>
      <w:r>
        <w:rPr>
          <w:sz w:val="24"/>
          <w:szCs w:val="24"/>
        </w:rPr>
        <w:tab/>
      </w:r>
    </w:p>
    <w:p w:rsidR="003D7CEC" w:rsidRDefault="001C397B" w:rsidP="001C397B">
      <w:pPr>
        <w:spacing w:before="120" w:after="120"/>
        <w:ind w:left="1440" w:firstLine="720"/>
        <w:rPr>
          <w:sz w:val="24"/>
          <w:szCs w:val="24"/>
        </w:rPr>
      </w:pPr>
      <w:r>
        <w:rPr>
          <w:sz w:val="24"/>
          <w:szCs w:val="24"/>
        </w:rPr>
        <w:t>w</w:t>
      </w:r>
      <w:r w:rsidR="003D7CEC">
        <w:rPr>
          <w:sz w:val="24"/>
          <w:szCs w:val="24"/>
        </w:rPr>
        <w:t>alkthrough:</w:t>
      </w:r>
      <w:r w:rsidR="00F6143A">
        <w:rPr>
          <w:sz w:val="24"/>
          <w:szCs w:val="24"/>
        </w:rPr>
        <w:tab/>
      </w:r>
      <w:r w:rsidR="00F6143A">
        <w:rPr>
          <w:sz w:val="24"/>
          <w:szCs w:val="24"/>
        </w:rPr>
        <w:tab/>
      </w:r>
      <w:r w:rsidR="00F6143A">
        <w:rPr>
          <w:sz w:val="24"/>
          <w:szCs w:val="24"/>
        </w:rPr>
        <w:tab/>
      </w:r>
      <w:r>
        <w:rPr>
          <w:sz w:val="24"/>
          <w:szCs w:val="24"/>
        </w:rPr>
        <w:tab/>
      </w:r>
      <w:r w:rsidR="00F6143A">
        <w:rPr>
          <w:sz w:val="24"/>
          <w:szCs w:val="24"/>
        </w:rPr>
        <w:t>6/17/2022</w:t>
      </w:r>
    </w:p>
    <w:p w:rsidR="00D85A51" w:rsidRDefault="00447E94" w:rsidP="00447F3B">
      <w:pPr>
        <w:spacing w:before="120" w:after="120"/>
        <w:ind w:left="1440" w:firstLine="720"/>
        <w:rPr>
          <w:sz w:val="24"/>
          <w:szCs w:val="24"/>
        </w:rPr>
      </w:pPr>
      <w:r>
        <w:rPr>
          <w:sz w:val="24"/>
          <w:szCs w:val="24"/>
        </w:rPr>
        <w:t>Walkthrough</w:t>
      </w:r>
      <w:r w:rsidR="000E568D">
        <w:rPr>
          <w:sz w:val="24"/>
          <w:szCs w:val="24"/>
        </w:rPr>
        <w:t xml:space="preserve"> (week ending)</w:t>
      </w:r>
      <w:r>
        <w:rPr>
          <w:sz w:val="24"/>
          <w:szCs w:val="24"/>
        </w:rPr>
        <w:t>:</w:t>
      </w:r>
      <w:r>
        <w:rPr>
          <w:sz w:val="24"/>
          <w:szCs w:val="24"/>
        </w:rPr>
        <w:tab/>
      </w:r>
      <w:r>
        <w:rPr>
          <w:sz w:val="24"/>
          <w:szCs w:val="24"/>
        </w:rPr>
        <w:tab/>
      </w:r>
      <w:r w:rsidR="003E4224">
        <w:rPr>
          <w:sz w:val="24"/>
          <w:szCs w:val="24"/>
        </w:rPr>
        <w:t>6</w:t>
      </w:r>
      <w:r>
        <w:rPr>
          <w:sz w:val="24"/>
          <w:szCs w:val="24"/>
        </w:rPr>
        <w:t>/</w:t>
      </w:r>
      <w:r w:rsidR="00C364E9">
        <w:rPr>
          <w:sz w:val="24"/>
          <w:szCs w:val="24"/>
        </w:rPr>
        <w:t>2</w:t>
      </w:r>
      <w:r w:rsidR="008D380F">
        <w:rPr>
          <w:sz w:val="24"/>
          <w:szCs w:val="24"/>
        </w:rPr>
        <w:t>4</w:t>
      </w:r>
      <w:r>
        <w:rPr>
          <w:sz w:val="24"/>
          <w:szCs w:val="24"/>
        </w:rPr>
        <w:t>/</w:t>
      </w:r>
      <w:r w:rsidR="00564435">
        <w:rPr>
          <w:sz w:val="24"/>
          <w:szCs w:val="24"/>
        </w:rPr>
        <w:t>20</w:t>
      </w:r>
      <w:r>
        <w:rPr>
          <w:sz w:val="24"/>
          <w:szCs w:val="24"/>
        </w:rPr>
        <w:t>22</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8D380F">
        <w:rPr>
          <w:sz w:val="24"/>
          <w:szCs w:val="24"/>
        </w:rPr>
        <w:t>7</w:t>
      </w:r>
      <w:r w:rsidR="009B506B">
        <w:rPr>
          <w:sz w:val="24"/>
          <w:szCs w:val="24"/>
        </w:rPr>
        <w:t>/</w:t>
      </w:r>
      <w:r w:rsidR="008D380F">
        <w:rPr>
          <w:sz w:val="24"/>
          <w:szCs w:val="24"/>
        </w:rPr>
        <w:t>1</w:t>
      </w:r>
      <w:r w:rsidR="009B506B">
        <w:rPr>
          <w:sz w:val="24"/>
          <w:szCs w:val="24"/>
        </w:rPr>
        <w:t>/2022</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8D380F">
        <w:rPr>
          <w:b/>
          <w:sz w:val="24"/>
          <w:szCs w:val="24"/>
        </w:rPr>
        <w:t>7</w:t>
      </w:r>
      <w:r w:rsidR="00AC722D">
        <w:rPr>
          <w:b/>
          <w:sz w:val="24"/>
          <w:szCs w:val="24"/>
        </w:rPr>
        <w:t>/</w:t>
      </w:r>
      <w:r w:rsidR="00573FC2">
        <w:rPr>
          <w:b/>
          <w:sz w:val="24"/>
          <w:szCs w:val="24"/>
        </w:rPr>
        <w:t>18</w:t>
      </w:r>
      <w:bookmarkStart w:id="5" w:name="_GoBack"/>
      <w:bookmarkEnd w:id="5"/>
      <w:r w:rsidR="009B506B">
        <w:rPr>
          <w:b/>
          <w:sz w:val="24"/>
          <w:szCs w:val="24"/>
        </w:rPr>
        <w:t>/2022</w:t>
      </w:r>
      <w:r w:rsidR="00E96538" w:rsidRPr="00AB31A0">
        <w:rPr>
          <w:b/>
          <w:sz w:val="24"/>
          <w:szCs w:val="24"/>
        </w:rPr>
        <w:t xml:space="preserve"> by 5:00 PM Eastern Time</w:t>
      </w:r>
    </w:p>
    <w:p w:rsidR="00E96538" w:rsidRDefault="00E96538" w:rsidP="00E96538">
      <w:pPr>
        <w:pStyle w:val="Heading2"/>
        <w:rPr>
          <w:rFonts w:eastAsia="Times New Roman"/>
        </w:rPr>
      </w:pPr>
      <w:bookmarkStart w:id="6" w:name="_Toc80017459"/>
      <w:r>
        <w:rPr>
          <w:rFonts w:eastAsia="Times New Roman"/>
        </w:rPr>
        <w:lastRenderedPageBreak/>
        <w:t>Intent to Bid</w:t>
      </w:r>
      <w:bookmarkEnd w:id="6"/>
      <w:r w:rsidR="00CA09AC">
        <w:rPr>
          <w:rFonts w:eastAsia="Times New Roman"/>
        </w:rPr>
        <w:t xml:space="preserve">, Bidder Questions, </w:t>
      </w:r>
      <w:r w:rsidR="004B71EA">
        <w:rPr>
          <w:rFonts w:eastAsia="Times New Roman"/>
        </w:rPr>
        <w:t>&amp;</w:t>
      </w:r>
      <w:r w:rsidR="00CA09AC">
        <w:rPr>
          <w:rFonts w:eastAsia="Times New Roman"/>
        </w:rPr>
        <w:t xml:space="preserve"> Walkthrough</w:t>
      </w:r>
    </w:p>
    <w:p w:rsidR="004B71EA" w:rsidRPr="00371E1A" w:rsidRDefault="004B71EA" w:rsidP="004B71EA">
      <w:pPr>
        <w:pStyle w:val="ListParagraph"/>
        <w:spacing w:after="120" w:line="240" w:lineRule="auto"/>
        <w:ind w:left="1440"/>
        <w:contextualSpacing w:val="0"/>
        <w:jc w:val="both"/>
        <w:rPr>
          <w:rFonts w:eastAsia="Times New Roman" w:cstheme="minorHAnsi"/>
        </w:rPr>
      </w:pPr>
      <w:bookmarkStart w:id="7" w:name="_Toc80017460"/>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Pr>
          <w:rFonts w:eastAsia="Times New Roman" w:cstheme="minorHAnsi"/>
        </w:rPr>
        <w:t>.  Bidder questions submitted will serve as the Bidder’s intent to bid.  If a bidder does not have questions, they must reply to the Coordinating Buyer confirming their intent to bid.</w:t>
      </w:r>
    </w:p>
    <w:p w:rsidR="004B71EA" w:rsidRDefault="004B71EA" w:rsidP="004B71EA">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r>
        <w:rPr>
          <w:rFonts w:eastAsia="Times New Roman" w:cstheme="minorHAnsi"/>
        </w:rPr>
        <w:t xml:space="preserve"> </w:t>
      </w:r>
    </w:p>
    <w:p w:rsidR="004B71EA" w:rsidRDefault="004B71EA" w:rsidP="004B71EA">
      <w:pPr>
        <w:pStyle w:val="ListParagraph"/>
        <w:spacing w:after="120" w:line="240" w:lineRule="auto"/>
        <w:ind w:left="1440"/>
        <w:jc w:val="both"/>
        <w:rPr>
          <w:rFonts w:eastAsia="Times New Roman" w:cstheme="minorHAnsi"/>
        </w:rPr>
      </w:pPr>
    </w:p>
    <w:p w:rsidR="004B71EA" w:rsidRPr="00067AFC" w:rsidRDefault="004B71EA" w:rsidP="004B71EA">
      <w:pPr>
        <w:ind w:left="1440"/>
      </w:pPr>
      <w:r w:rsidRPr="00067AFC">
        <w:t>Please confirm your availability for the walkthrough</w:t>
      </w:r>
      <w:r>
        <w:t>s</w:t>
      </w:r>
      <w:r w:rsidRPr="00067AFC">
        <w:t xml:space="preserve">, which will take place week </w:t>
      </w:r>
      <w:r w:rsidR="00C364E9">
        <w:t>of</w:t>
      </w:r>
      <w:r w:rsidRPr="00067AFC">
        <w:t xml:space="preserve"> </w:t>
      </w:r>
      <w:r w:rsidR="00AE021B">
        <w:t>Ju</w:t>
      </w:r>
      <w:r w:rsidR="00BA44DA">
        <w:t>ne</w:t>
      </w:r>
      <w:r w:rsidRPr="00067AFC">
        <w:t xml:space="preserve"> </w:t>
      </w:r>
      <w:r w:rsidR="00C364E9">
        <w:t>2</w:t>
      </w:r>
      <w:r w:rsidR="00BA44DA">
        <w:t>4th</w:t>
      </w:r>
      <w:r w:rsidRPr="00067AFC">
        <w:t xml:space="preserve">.  SGC will do their best to accommodate schedules, but cannot guarantee.  </w:t>
      </w:r>
    </w:p>
    <w:p w:rsidR="00456E00" w:rsidRPr="00CC3D40" w:rsidRDefault="00456E00" w:rsidP="00456E00">
      <w:pPr>
        <w:pStyle w:val="Heading2"/>
        <w:rPr>
          <w:rFonts w:eastAsia="Times New Roman"/>
        </w:rPr>
      </w:pPr>
      <w:bookmarkStart w:id="8" w:name="_Toc17728971"/>
      <w:bookmarkStart w:id="9" w:name="_Toc80017461"/>
      <w:bookmarkEnd w:id="7"/>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80017462"/>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lastRenderedPageBreak/>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80017463"/>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80017464"/>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lastRenderedPageBreak/>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80017465"/>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80017466"/>
      <w:r w:rsidRPr="00D059D0">
        <w:rPr>
          <w:rFonts w:eastAsia="Times New Roman"/>
        </w:rPr>
        <w:t>Provisions Applicable to the Contract</w:t>
      </w:r>
      <w:bookmarkEnd w:id="15"/>
    </w:p>
    <w:p w:rsidR="002226C1" w:rsidRPr="002226C1" w:rsidRDefault="00E96538" w:rsidP="002226C1">
      <w:pPr>
        <w:pStyle w:val="Heading2"/>
      </w:pPr>
      <w:bookmarkStart w:id="16" w:name="_Toc80017467"/>
      <w:r>
        <w:t>Requirements</w:t>
      </w:r>
      <w:r w:rsidR="004D32F5">
        <w:t xml:space="preserve"> Specification</w:t>
      </w:r>
      <w:bookmarkEnd w:id="16"/>
    </w:p>
    <w:p w:rsidR="002E6173" w:rsidRDefault="006173E3" w:rsidP="00C60EFB">
      <w:pPr>
        <w:pStyle w:val="Heading3"/>
        <w:numPr>
          <w:ilvl w:val="0"/>
          <w:numId w:val="0"/>
        </w:numPr>
        <w:ind w:left="1440"/>
      </w:pPr>
      <w:bookmarkStart w:id="17" w:name="_Toc80017468"/>
      <w:bookmarkStart w:id="18" w:name="_Toc17728987"/>
      <w:bookmarkStart w:id="19" w:name="_Toc17988936"/>
      <w:r>
        <w:t>General Requirements</w:t>
      </w:r>
      <w:r w:rsidR="002E6173">
        <w:t>:</w:t>
      </w:r>
      <w:bookmarkEnd w:id="17"/>
    </w:p>
    <w:p w:rsidR="00BB3A1B" w:rsidRPr="00BB3A1B" w:rsidRDefault="00BB3A1B" w:rsidP="00BB3A1B">
      <w:pPr>
        <w:ind w:left="1440"/>
      </w:pPr>
      <w:r w:rsidRPr="00E03A08">
        <w:rPr>
          <w:rFonts w:ascii="Calibri" w:hAnsi="Calibri" w:cstheme="minorHAnsi"/>
          <w:color w:val="000000"/>
        </w:rPr>
        <w:t>The Project Duration is as proposed by the Bidder</w:t>
      </w:r>
      <w:r w:rsidR="006901CE">
        <w:rPr>
          <w:rFonts w:ascii="Calibri" w:hAnsi="Calibri" w:cstheme="minorHAnsi"/>
          <w:color w:val="000000"/>
        </w:rPr>
        <w:t>s, subject to approval by SNRC and SARC.</w:t>
      </w:r>
    </w:p>
    <w:p w:rsidR="00EF3248" w:rsidRPr="00BB3A1B" w:rsidRDefault="00BB3A1B" w:rsidP="00BB3A1B">
      <w:pPr>
        <w:ind w:left="1440"/>
      </w:pPr>
      <w:r w:rsidRPr="00BB3A1B">
        <w:t>Construction activities shall only occur between the hours of 7:00 a.m. and 5:00 p.m. from Monday through Friday. Weekend work shall be coordinated through the Owner</w:t>
      </w:r>
      <w:r w:rsidR="00EF3248" w:rsidRPr="00BB3A1B">
        <w:t>.</w:t>
      </w:r>
    </w:p>
    <w:p w:rsidR="00F20777" w:rsidRPr="00E03A08" w:rsidRDefault="00F20777" w:rsidP="00CA7003">
      <w:r>
        <w:tab/>
      </w:r>
      <w:r>
        <w:tab/>
      </w:r>
      <w:r w:rsidR="00BB3A1B">
        <w:t xml:space="preserve">Mandatory Pre-bid meeting </w:t>
      </w:r>
      <w:r w:rsidR="00250E55">
        <w:t>will be scheduled for week ending June 24th</w:t>
      </w:r>
      <w:r>
        <w:t>.</w:t>
      </w:r>
      <w:r w:rsidR="003D7CEC">
        <w:t xml:space="preserve"> </w:t>
      </w:r>
    </w:p>
    <w:p w:rsidR="00EF3248" w:rsidRDefault="00C60EFB" w:rsidP="00BB3A1B">
      <w:pPr>
        <w:pStyle w:val="Heading3"/>
        <w:numPr>
          <w:ilvl w:val="0"/>
          <w:numId w:val="0"/>
        </w:numPr>
        <w:ind w:left="1440"/>
      </w:pPr>
      <w:bookmarkStart w:id="20" w:name="_Toc80017471"/>
      <w:r>
        <w:t xml:space="preserve">Scope </w:t>
      </w:r>
      <w:r w:rsidR="00E03A08">
        <w:t>of</w:t>
      </w:r>
      <w:r>
        <w:t xml:space="preserve"> Work</w:t>
      </w:r>
      <w:r w:rsidR="00925ECF">
        <w:t xml:space="preserve"> (SOW):</w:t>
      </w:r>
      <w:bookmarkEnd w:id="20"/>
      <w:r w:rsidR="00BB3A1B">
        <w:t xml:space="preserve"> </w:t>
      </w:r>
    </w:p>
    <w:p w:rsidR="006901CE" w:rsidRPr="006901CE" w:rsidRDefault="006901CE" w:rsidP="006901CE">
      <w:pPr>
        <w:ind w:left="1440"/>
      </w:pPr>
      <w:r>
        <w:rPr>
          <w:rFonts w:cstheme="minorHAnsi"/>
        </w:rPr>
        <w:t>Please see the attached pdf files which include descriptions, drawings, locations, etc. for the repair work to be completed -</w:t>
      </w:r>
    </w:p>
    <w:p w:rsidR="006901CE" w:rsidRPr="006901CE" w:rsidRDefault="006901CE" w:rsidP="006901CE">
      <w:pPr>
        <w:pStyle w:val="NoSpacing"/>
        <w:ind w:left="1440"/>
        <w:rPr>
          <w:u w:val="single"/>
        </w:rPr>
      </w:pPr>
      <w:r w:rsidRPr="006901CE">
        <w:rPr>
          <w:u w:val="single"/>
        </w:rPr>
        <w:lastRenderedPageBreak/>
        <w:t>Seneca Niagara 100% BD Specifications 05.20.22</w:t>
      </w:r>
    </w:p>
    <w:p w:rsidR="006901CE" w:rsidRDefault="006901CE" w:rsidP="006901CE">
      <w:pPr>
        <w:pStyle w:val="NoSpacing"/>
        <w:ind w:left="1440"/>
        <w:rPr>
          <w:u w:val="single"/>
        </w:rPr>
      </w:pPr>
      <w:r w:rsidRPr="006901CE">
        <w:rPr>
          <w:u w:val="single"/>
        </w:rPr>
        <w:t xml:space="preserve">Seneca Niagara 100% BD Drawings 05.20.22 </w:t>
      </w:r>
    </w:p>
    <w:p w:rsidR="006901CE" w:rsidRPr="006901CE" w:rsidRDefault="006901CE" w:rsidP="006901CE">
      <w:pPr>
        <w:pStyle w:val="NoSpacing"/>
        <w:ind w:left="1440"/>
        <w:rPr>
          <w:u w:val="single"/>
        </w:rPr>
      </w:pPr>
    </w:p>
    <w:p w:rsidR="006901CE" w:rsidRPr="006901CE" w:rsidRDefault="001B01CD" w:rsidP="006901CE">
      <w:pPr>
        <w:pStyle w:val="NoSpacing"/>
        <w:ind w:left="1440"/>
        <w:rPr>
          <w:u w:val="single"/>
        </w:rPr>
      </w:pPr>
      <w:r w:rsidRPr="006901CE">
        <w:rPr>
          <w:u w:val="single"/>
        </w:rPr>
        <w:t>Seneca Allegany 100% BD Specifications 05.20.22</w:t>
      </w:r>
    </w:p>
    <w:p w:rsidR="00E03A08" w:rsidRDefault="00E94DF7" w:rsidP="006901CE">
      <w:pPr>
        <w:pStyle w:val="NoSpacing"/>
        <w:ind w:left="1440"/>
        <w:rPr>
          <w:u w:val="single"/>
        </w:rPr>
      </w:pPr>
      <w:r w:rsidRPr="006901CE">
        <w:rPr>
          <w:u w:val="single"/>
        </w:rPr>
        <w:t>Seneca Allegany 100% BD Drawings 05.20.22</w:t>
      </w:r>
      <w:r w:rsidR="008D2D98" w:rsidRPr="006901CE">
        <w:rPr>
          <w:u w:val="single"/>
        </w:rPr>
        <w:t xml:space="preserve">  </w:t>
      </w:r>
    </w:p>
    <w:p w:rsidR="00CF25B6" w:rsidRDefault="00CF25B6" w:rsidP="006901CE">
      <w:pPr>
        <w:pStyle w:val="NoSpacing"/>
        <w:ind w:left="1440"/>
        <w:rPr>
          <w:u w:val="single"/>
        </w:rPr>
      </w:pPr>
    </w:p>
    <w:p w:rsidR="00CF25B6" w:rsidRPr="00CF25B6" w:rsidRDefault="00CF25B6" w:rsidP="006901CE">
      <w:pPr>
        <w:pStyle w:val="NoSpacing"/>
        <w:ind w:left="1440"/>
        <w:rPr>
          <w:b/>
        </w:rPr>
      </w:pPr>
      <w:r w:rsidRPr="00CF25B6">
        <w:rPr>
          <w:b/>
        </w:rPr>
        <w:t>Please note that all communication for this RFP will be done through SGC’s Procurement Department as per this RFP document.</w:t>
      </w:r>
    </w:p>
    <w:p w:rsidR="006901CE" w:rsidRPr="006901CE" w:rsidRDefault="006901CE" w:rsidP="006901CE">
      <w:pPr>
        <w:pStyle w:val="NoSpacing"/>
        <w:ind w:left="1440"/>
        <w:rPr>
          <w:u w:val="single"/>
        </w:rPr>
      </w:pPr>
    </w:p>
    <w:p w:rsidR="00E96538" w:rsidRPr="00342236" w:rsidRDefault="00E96538" w:rsidP="00E96538">
      <w:pPr>
        <w:pStyle w:val="Heading2"/>
        <w:rPr>
          <w:rFonts w:eastAsia="Times New Roman"/>
        </w:rPr>
      </w:pPr>
      <w:bookmarkStart w:id="21" w:name="_Toc80017472"/>
      <w:bookmarkEnd w:id="18"/>
      <w:bookmarkEnd w:id="19"/>
      <w:r w:rsidRPr="00342236">
        <w:rPr>
          <w:rFonts w:eastAsia="Times New Roman"/>
        </w:rPr>
        <w:t>Pricing and Payment Terms</w:t>
      </w:r>
      <w:bookmarkEnd w:id="21"/>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3C245E" w:rsidRPr="00C416A3" w:rsidRDefault="00027E77" w:rsidP="00C416A3">
      <w:pPr>
        <w:ind w:left="1440"/>
      </w:pPr>
      <w:r>
        <w:t>See below Section VI. B. Vendor Requirements TERO, which states “</w:t>
      </w:r>
      <w:r w:rsidRPr="00027E77">
        <w:t>Where applicable the TERO office will assess a fee equal to 5% of the contract price. The TERO fee, where applicable, should be shown as a separate line item in the pricing proposal.</w:t>
      </w:r>
      <w:r>
        <w:t>”  The vendor awarded will pay the SNI TERO Office directly, but can be reimbursed by SGC as outlined in submitted proposal.</w:t>
      </w:r>
    </w:p>
    <w:p w:rsidR="00E96538" w:rsidRPr="00961C9F" w:rsidRDefault="00E96538" w:rsidP="00E96538">
      <w:pPr>
        <w:pStyle w:val="Heading2"/>
        <w:rPr>
          <w:rFonts w:eastAsia="Times New Roman"/>
        </w:rPr>
      </w:pPr>
      <w:bookmarkStart w:id="22" w:name="_Toc80017473"/>
      <w:r w:rsidRPr="00961C9F">
        <w:rPr>
          <w:rFonts w:eastAsia="Times New Roman"/>
        </w:rPr>
        <w:t>Tax Exempt Status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3" w:name="_Toc80017474"/>
      <w:r w:rsidRPr="00961C9F">
        <w:rPr>
          <w:rFonts w:eastAsia="Times New Roman"/>
        </w:rPr>
        <w:t>Payment Terms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4" w:name="_Toc80017475"/>
      <w:r>
        <w:rPr>
          <w:rFonts w:eastAsia="Times New Roman"/>
        </w:rPr>
        <w:t>Supplemental Bidder Information</w:t>
      </w:r>
      <w:bookmarkEnd w:id="24"/>
    </w:p>
    <w:p w:rsidR="00E96538" w:rsidRPr="00961C9F" w:rsidRDefault="00E96538" w:rsidP="00E96538">
      <w:pPr>
        <w:pStyle w:val="Heading2"/>
        <w:rPr>
          <w:rFonts w:eastAsia="Times New Roman"/>
        </w:rPr>
      </w:pPr>
      <w:bookmarkStart w:id="25" w:name="_Toc80017476"/>
      <w:r w:rsidRPr="00961C9F">
        <w:rPr>
          <w:rFonts w:eastAsia="Times New Roman"/>
        </w:rPr>
        <w:t>Conformity of Proposal with SGC Requirements</w:t>
      </w:r>
      <w:bookmarkEnd w:id="25"/>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6" w:name="_Toc80017477"/>
      <w:r w:rsidRPr="00961C9F">
        <w:rPr>
          <w:rFonts w:eastAsia="Times New Roman"/>
        </w:rPr>
        <w:t>Vendor Requirements</w:t>
      </w:r>
      <w:bookmarkEnd w:id="26"/>
    </w:p>
    <w:p w:rsidR="00E96538" w:rsidRPr="00961C9F" w:rsidRDefault="00E96538" w:rsidP="00E96538">
      <w:pPr>
        <w:pStyle w:val="Heading2"/>
        <w:rPr>
          <w:rFonts w:eastAsia="Times New Roman"/>
        </w:rPr>
      </w:pPr>
      <w:bookmarkStart w:id="27" w:name="_Toc80017478"/>
      <w:r w:rsidRPr="00961C9F">
        <w:rPr>
          <w:rFonts w:eastAsia="Times New Roman"/>
        </w:rPr>
        <w:t>Proposal</w:t>
      </w:r>
      <w:bookmarkEnd w:id="27"/>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027E77" w:rsidRPr="00027E77" w:rsidRDefault="00027E77" w:rsidP="00027E77">
      <w:pPr>
        <w:pStyle w:val="Heading2"/>
        <w:rPr>
          <w:rFonts w:asciiTheme="minorHAnsi" w:hAnsiTheme="minorHAnsi" w:cstheme="minorHAnsi"/>
          <w:sz w:val="22"/>
          <w:szCs w:val="22"/>
        </w:rPr>
      </w:pPr>
      <w:bookmarkStart w:id="28" w:name="_Toc10555626"/>
      <w:bookmarkStart w:id="29" w:name="_Toc80017479"/>
      <w:r w:rsidRPr="00027E77">
        <w:rPr>
          <w:rStyle w:val="Heading2Char"/>
          <w:rFonts w:asciiTheme="minorHAnsi" w:hAnsiTheme="minorHAnsi" w:cstheme="minorHAnsi"/>
        </w:rPr>
        <w:t>Tribal Employment Rights Office (“TERO”) Ordinance</w:t>
      </w:r>
      <w:bookmarkEnd w:id="28"/>
      <w:bookmarkEnd w:id="29"/>
      <w:r w:rsidRPr="00027E77">
        <w:rPr>
          <w:rFonts w:eastAsia="Times New Roman"/>
          <w:b/>
        </w:rPr>
        <w:t xml:space="preserve"> </w:t>
      </w:r>
    </w:p>
    <w:p w:rsidR="00027E77" w:rsidRPr="00027E77" w:rsidRDefault="00027E77" w:rsidP="00E96538">
      <w:pPr>
        <w:ind w:left="1440"/>
        <w:jc w:val="both"/>
        <w:rPr>
          <w:rFonts w:cstheme="minorHAnsi"/>
          <w:b/>
          <w:i/>
        </w:rPr>
      </w:pPr>
      <w:r w:rsidRPr="00027E77">
        <w:rPr>
          <w:rFonts w:cstheme="minorHAnsi"/>
        </w:rPr>
        <w:t xml:space="preserve">The Seneca Gaming Corporation and its subsidiaries comply with the Seneca Nation of Indians TERO Ordinance which may require a TERO Compliance Plan to be submitted to </w:t>
      </w:r>
      <w:r w:rsidRPr="00027E77">
        <w:rPr>
          <w:rFonts w:cstheme="minorHAnsi"/>
        </w:rPr>
        <w:lastRenderedPageBreak/>
        <w:t xml:space="preserve">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w:t>
      </w:r>
      <w:r w:rsidRPr="00027E77">
        <w:rPr>
          <w:rFonts w:cstheme="minorHAnsi"/>
          <w:b/>
          <w:i/>
        </w:rPr>
        <w:t>The TERO fee, where applicable, should be shown as a separate line item in the pricing proposal.</w:t>
      </w:r>
    </w:p>
    <w:p w:rsidR="00E96538" w:rsidRPr="00961C9F" w:rsidRDefault="00E96538" w:rsidP="00E96538">
      <w:pPr>
        <w:pStyle w:val="Heading2"/>
        <w:rPr>
          <w:rFonts w:eastAsia="Times New Roman"/>
        </w:rPr>
      </w:pPr>
      <w:bookmarkStart w:id="30" w:name="_Toc17988951"/>
      <w:bookmarkStart w:id="31" w:name="_Toc80017480"/>
      <w:r w:rsidRPr="00961C9F">
        <w:rPr>
          <w:rFonts w:eastAsia="Times New Roman"/>
        </w:rPr>
        <w:t>Standard Service Agreement</w:t>
      </w:r>
      <w:bookmarkEnd w:id="30"/>
      <w:bookmarkEnd w:id="31"/>
      <w:r w:rsidRPr="00961C9F">
        <w:rPr>
          <w:rFonts w:eastAsia="Times New Roman"/>
        </w:rPr>
        <w:t xml:space="preserve">  </w:t>
      </w:r>
    </w:p>
    <w:p w:rsidR="009B2245" w:rsidRDefault="00E96538" w:rsidP="0023753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23753A" w:rsidRDefault="0023753A"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E96538" w:rsidRDefault="001C397B" w:rsidP="00E96538">
      <w:pPr>
        <w:pStyle w:val="Heading1"/>
        <w:rPr>
          <w:rFonts w:eastAsia="Times New Roman"/>
        </w:rPr>
      </w:pPr>
      <w:bookmarkStart w:id="32" w:name="_Toc80017481"/>
      <w:r>
        <w:rPr>
          <w:rFonts w:eastAsia="Times New Roman"/>
        </w:rPr>
        <w:lastRenderedPageBreak/>
        <w:t>B</w:t>
      </w:r>
      <w:r w:rsidR="00E96538">
        <w:rPr>
          <w:rFonts w:eastAsia="Times New Roman"/>
        </w:rPr>
        <w:t xml:space="preserve">idder </w:t>
      </w:r>
      <w:r w:rsidR="00E96538" w:rsidRPr="0034489C">
        <w:rPr>
          <w:rFonts w:eastAsia="Times New Roman"/>
        </w:rPr>
        <w:t>Cert</w:t>
      </w:r>
      <w:r w:rsidR="00E96538">
        <w:rPr>
          <w:rFonts w:eastAsia="Times New Roman"/>
        </w:rPr>
        <w:t>ifications and Representations</w:t>
      </w:r>
      <w:bookmarkEnd w:id="32"/>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3FC2">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D"/>
    <w:multiLevelType w:val="hybridMultilevel"/>
    <w:tmpl w:val="686C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0D0823"/>
    <w:multiLevelType w:val="hybridMultilevel"/>
    <w:tmpl w:val="CE10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3D23"/>
    <w:multiLevelType w:val="hybridMultilevel"/>
    <w:tmpl w:val="BE3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4B70"/>
    <w:multiLevelType w:val="hybridMultilevel"/>
    <w:tmpl w:val="A4340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B6AA4"/>
    <w:multiLevelType w:val="hybridMultilevel"/>
    <w:tmpl w:val="DB12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08A1"/>
    <w:multiLevelType w:val="hybridMultilevel"/>
    <w:tmpl w:val="97123B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7332CD"/>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E4C68"/>
    <w:multiLevelType w:val="hybridMultilevel"/>
    <w:tmpl w:val="D8804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3191"/>
    <w:multiLevelType w:val="hybridMultilevel"/>
    <w:tmpl w:val="ABF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4D71D9"/>
    <w:multiLevelType w:val="hybridMultilevel"/>
    <w:tmpl w:val="9B745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FD1860"/>
    <w:multiLevelType w:val="hybridMultilevel"/>
    <w:tmpl w:val="B3AE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0793B"/>
    <w:multiLevelType w:val="hybridMultilevel"/>
    <w:tmpl w:val="183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E0E"/>
    <w:multiLevelType w:val="hybridMultilevel"/>
    <w:tmpl w:val="80BC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20B39"/>
    <w:multiLevelType w:val="hybridMultilevel"/>
    <w:tmpl w:val="776AB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C537F"/>
    <w:multiLevelType w:val="hybridMultilevel"/>
    <w:tmpl w:val="BF6C3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C091B"/>
    <w:multiLevelType w:val="hybridMultilevel"/>
    <w:tmpl w:val="F1747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E203D35"/>
    <w:multiLevelType w:val="hybridMultilevel"/>
    <w:tmpl w:val="AEA09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57FFD"/>
    <w:multiLevelType w:val="hybridMultilevel"/>
    <w:tmpl w:val="AB60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A06E3"/>
    <w:multiLevelType w:val="hybridMultilevel"/>
    <w:tmpl w:val="D04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12A"/>
    <w:multiLevelType w:val="hybridMultilevel"/>
    <w:tmpl w:val="48BE3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6A162FA"/>
    <w:multiLevelType w:val="hybridMultilevel"/>
    <w:tmpl w:val="4482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EC7418"/>
    <w:multiLevelType w:val="hybridMultilevel"/>
    <w:tmpl w:val="F9E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E0272"/>
    <w:multiLevelType w:val="hybridMultilevel"/>
    <w:tmpl w:val="F49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82CC5"/>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40C52"/>
    <w:multiLevelType w:val="hybridMultilevel"/>
    <w:tmpl w:val="559E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E1BD6"/>
    <w:multiLevelType w:val="hybridMultilevel"/>
    <w:tmpl w:val="ED903A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C1777"/>
    <w:multiLevelType w:val="hybridMultilevel"/>
    <w:tmpl w:val="F8463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59E319D3"/>
    <w:multiLevelType w:val="hybridMultilevel"/>
    <w:tmpl w:val="B2F63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7E2E5B"/>
    <w:multiLevelType w:val="hybridMultilevel"/>
    <w:tmpl w:val="47B0B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871A8"/>
    <w:multiLevelType w:val="hybridMultilevel"/>
    <w:tmpl w:val="086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5138A"/>
    <w:multiLevelType w:val="hybridMultilevel"/>
    <w:tmpl w:val="9D4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62745"/>
    <w:multiLevelType w:val="hybridMultilevel"/>
    <w:tmpl w:val="9208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E378D"/>
    <w:multiLevelType w:val="hybridMultilevel"/>
    <w:tmpl w:val="BEBE2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951FD"/>
    <w:multiLevelType w:val="hybridMultilevel"/>
    <w:tmpl w:val="33FA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B7367"/>
    <w:multiLevelType w:val="hybridMultilevel"/>
    <w:tmpl w:val="0CB6E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04263"/>
    <w:multiLevelType w:val="hybridMultilevel"/>
    <w:tmpl w:val="101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B62B8"/>
    <w:multiLevelType w:val="hybridMultilevel"/>
    <w:tmpl w:val="D11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E3400"/>
    <w:multiLevelType w:val="hybridMultilevel"/>
    <w:tmpl w:val="4CB2B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6" w15:restartNumberingAfterBreak="0">
    <w:nsid w:val="7772105A"/>
    <w:multiLevelType w:val="hybridMultilevel"/>
    <w:tmpl w:val="DDFA7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B7B3C"/>
    <w:multiLevelType w:val="hybridMultilevel"/>
    <w:tmpl w:val="4822CD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1"/>
  </w:num>
  <w:num w:numId="4">
    <w:abstractNumId w:val="25"/>
  </w:num>
  <w:num w:numId="5">
    <w:abstractNumId w:val="20"/>
  </w:num>
  <w:num w:numId="6">
    <w:abstractNumId w:val="1"/>
  </w:num>
  <w:num w:numId="7">
    <w:abstractNumId w:val="26"/>
  </w:num>
  <w:num w:numId="8">
    <w:abstractNumId w:val="6"/>
  </w:num>
  <w:num w:numId="9">
    <w:abstractNumId w:val="3"/>
  </w:num>
  <w:num w:numId="10">
    <w:abstractNumId w:val="44"/>
  </w:num>
  <w:num w:numId="11">
    <w:abstractNumId w:val="37"/>
  </w:num>
  <w:num w:numId="12">
    <w:abstractNumId w:val="12"/>
  </w:num>
  <w:num w:numId="13">
    <w:abstractNumId w:val="47"/>
  </w:num>
  <w:num w:numId="14">
    <w:abstractNumId w:val="45"/>
  </w:num>
  <w:num w:numId="15">
    <w:abstractNumId w:val="29"/>
  </w:num>
  <w:num w:numId="16">
    <w:abstractNumId w:val="35"/>
  </w:num>
  <w:num w:numId="17">
    <w:abstractNumId w:val="15"/>
  </w:num>
  <w:num w:numId="18">
    <w:abstractNumId w:val="31"/>
  </w:num>
  <w:num w:numId="19">
    <w:abstractNumId w:val="0"/>
  </w:num>
  <w:num w:numId="20">
    <w:abstractNumId w:val="16"/>
  </w:num>
  <w:num w:numId="21">
    <w:abstractNumId w:val="24"/>
  </w:num>
  <w:num w:numId="22">
    <w:abstractNumId w:val="28"/>
  </w:num>
  <w:num w:numId="23">
    <w:abstractNumId w:val="33"/>
  </w:num>
  <w:num w:numId="24">
    <w:abstractNumId w:val="32"/>
  </w:num>
  <w:num w:numId="25">
    <w:abstractNumId w:val="36"/>
  </w:num>
  <w:num w:numId="26">
    <w:abstractNumId w:val="18"/>
  </w:num>
  <w:num w:numId="27">
    <w:abstractNumId w:val="21"/>
  </w:num>
  <w:num w:numId="28">
    <w:abstractNumId w:val="2"/>
  </w:num>
  <w:num w:numId="29">
    <w:abstractNumId w:val="38"/>
  </w:num>
  <w:num w:numId="30">
    <w:abstractNumId w:val="42"/>
  </w:num>
  <w:num w:numId="31">
    <w:abstractNumId w:val="39"/>
  </w:num>
  <w:num w:numId="32">
    <w:abstractNumId w:val="4"/>
  </w:num>
  <w:num w:numId="33">
    <w:abstractNumId w:val="41"/>
  </w:num>
  <w:num w:numId="34">
    <w:abstractNumId w:val="40"/>
  </w:num>
  <w:num w:numId="35">
    <w:abstractNumId w:val="13"/>
  </w:num>
  <w:num w:numId="36">
    <w:abstractNumId w:val="46"/>
  </w:num>
  <w:num w:numId="37">
    <w:abstractNumId w:val="10"/>
  </w:num>
  <w:num w:numId="38">
    <w:abstractNumId w:val="9"/>
  </w:num>
  <w:num w:numId="39">
    <w:abstractNumId w:val="5"/>
  </w:num>
  <w:num w:numId="40">
    <w:abstractNumId w:val="22"/>
  </w:num>
  <w:num w:numId="41">
    <w:abstractNumId w:val="23"/>
  </w:num>
  <w:num w:numId="42">
    <w:abstractNumId w:val="19"/>
  </w:num>
  <w:num w:numId="43">
    <w:abstractNumId w:val="27"/>
  </w:num>
  <w:num w:numId="44">
    <w:abstractNumId w:val="7"/>
  </w:num>
  <w:num w:numId="45">
    <w:abstractNumId w:val="14"/>
  </w:num>
  <w:num w:numId="46">
    <w:abstractNumId w:val="43"/>
  </w:num>
  <w:num w:numId="47">
    <w:abstractNumId w:val="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4F0A"/>
    <w:rsid w:val="00016666"/>
    <w:rsid w:val="00027E77"/>
    <w:rsid w:val="00032DD4"/>
    <w:rsid w:val="00080FE8"/>
    <w:rsid w:val="000B693F"/>
    <w:rsid w:val="000C3B06"/>
    <w:rsid w:val="000C540E"/>
    <w:rsid w:val="000E568D"/>
    <w:rsid w:val="001230FA"/>
    <w:rsid w:val="001B01CD"/>
    <w:rsid w:val="001C397B"/>
    <w:rsid w:val="001F10C6"/>
    <w:rsid w:val="002226C1"/>
    <w:rsid w:val="0023713C"/>
    <w:rsid w:val="0023753A"/>
    <w:rsid w:val="00237E51"/>
    <w:rsid w:val="00250E55"/>
    <w:rsid w:val="002910D3"/>
    <w:rsid w:val="002B03BD"/>
    <w:rsid w:val="002B463D"/>
    <w:rsid w:val="002B78C8"/>
    <w:rsid w:val="002E6173"/>
    <w:rsid w:val="00306DEE"/>
    <w:rsid w:val="003078F3"/>
    <w:rsid w:val="00312215"/>
    <w:rsid w:val="00326829"/>
    <w:rsid w:val="003417B6"/>
    <w:rsid w:val="00353342"/>
    <w:rsid w:val="0036229F"/>
    <w:rsid w:val="003C245E"/>
    <w:rsid w:val="003C7351"/>
    <w:rsid w:val="003D7CEC"/>
    <w:rsid w:val="003E144A"/>
    <w:rsid w:val="003E4224"/>
    <w:rsid w:val="003E4455"/>
    <w:rsid w:val="003F286A"/>
    <w:rsid w:val="004056B0"/>
    <w:rsid w:val="004357BE"/>
    <w:rsid w:val="00435890"/>
    <w:rsid w:val="00442CC3"/>
    <w:rsid w:val="00447E94"/>
    <w:rsid w:val="00447F3B"/>
    <w:rsid w:val="00456E00"/>
    <w:rsid w:val="004613A9"/>
    <w:rsid w:val="00466E84"/>
    <w:rsid w:val="00470E46"/>
    <w:rsid w:val="004B71EA"/>
    <w:rsid w:val="004D32F5"/>
    <w:rsid w:val="004D4C30"/>
    <w:rsid w:val="004F2163"/>
    <w:rsid w:val="005062DB"/>
    <w:rsid w:val="00543A6A"/>
    <w:rsid w:val="00560B6D"/>
    <w:rsid w:val="00564435"/>
    <w:rsid w:val="00573FC2"/>
    <w:rsid w:val="00586352"/>
    <w:rsid w:val="005D07BD"/>
    <w:rsid w:val="005D402A"/>
    <w:rsid w:val="005E555E"/>
    <w:rsid w:val="005E66BD"/>
    <w:rsid w:val="00601211"/>
    <w:rsid w:val="006173E3"/>
    <w:rsid w:val="00632F9A"/>
    <w:rsid w:val="0065100C"/>
    <w:rsid w:val="00661F8F"/>
    <w:rsid w:val="006667F9"/>
    <w:rsid w:val="00670CF0"/>
    <w:rsid w:val="00676BD8"/>
    <w:rsid w:val="00683533"/>
    <w:rsid w:val="006901CE"/>
    <w:rsid w:val="00694391"/>
    <w:rsid w:val="006A381D"/>
    <w:rsid w:val="006D11DC"/>
    <w:rsid w:val="006F3021"/>
    <w:rsid w:val="00751BEA"/>
    <w:rsid w:val="0076006C"/>
    <w:rsid w:val="00766274"/>
    <w:rsid w:val="007951E0"/>
    <w:rsid w:val="007F794E"/>
    <w:rsid w:val="00834241"/>
    <w:rsid w:val="00835DCC"/>
    <w:rsid w:val="00864823"/>
    <w:rsid w:val="00864C29"/>
    <w:rsid w:val="00872497"/>
    <w:rsid w:val="00873EC8"/>
    <w:rsid w:val="0089707F"/>
    <w:rsid w:val="008A1C6C"/>
    <w:rsid w:val="008D2D98"/>
    <w:rsid w:val="008D380F"/>
    <w:rsid w:val="008F21C4"/>
    <w:rsid w:val="008F2250"/>
    <w:rsid w:val="008F5B82"/>
    <w:rsid w:val="00903351"/>
    <w:rsid w:val="00916138"/>
    <w:rsid w:val="00925326"/>
    <w:rsid w:val="00925ECF"/>
    <w:rsid w:val="009A533F"/>
    <w:rsid w:val="009A7CF4"/>
    <w:rsid w:val="009B2245"/>
    <w:rsid w:val="009B506B"/>
    <w:rsid w:val="009C4870"/>
    <w:rsid w:val="009D2F2D"/>
    <w:rsid w:val="00A251FD"/>
    <w:rsid w:val="00A25355"/>
    <w:rsid w:val="00A27681"/>
    <w:rsid w:val="00A478C9"/>
    <w:rsid w:val="00A56112"/>
    <w:rsid w:val="00A9616F"/>
    <w:rsid w:val="00AA7BE5"/>
    <w:rsid w:val="00AC3E5E"/>
    <w:rsid w:val="00AC722D"/>
    <w:rsid w:val="00AD37AB"/>
    <w:rsid w:val="00AE021B"/>
    <w:rsid w:val="00AE2DA3"/>
    <w:rsid w:val="00B00216"/>
    <w:rsid w:val="00B04250"/>
    <w:rsid w:val="00B51880"/>
    <w:rsid w:val="00B72DFB"/>
    <w:rsid w:val="00BA44DA"/>
    <w:rsid w:val="00BB3A1B"/>
    <w:rsid w:val="00BB78AA"/>
    <w:rsid w:val="00BE379D"/>
    <w:rsid w:val="00C364E9"/>
    <w:rsid w:val="00C415FE"/>
    <w:rsid w:val="00C416A3"/>
    <w:rsid w:val="00C60AFF"/>
    <w:rsid w:val="00C60EFB"/>
    <w:rsid w:val="00C91427"/>
    <w:rsid w:val="00CA09AC"/>
    <w:rsid w:val="00CA7003"/>
    <w:rsid w:val="00CD57C2"/>
    <w:rsid w:val="00CF25B6"/>
    <w:rsid w:val="00D30917"/>
    <w:rsid w:val="00D64102"/>
    <w:rsid w:val="00D64349"/>
    <w:rsid w:val="00D66A51"/>
    <w:rsid w:val="00D73A54"/>
    <w:rsid w:val="00D85A51"/>
    <w:rsid w:val="00DD26A1"/>
    <w:rsid w:val="00DF10EB"/>
    <w:rsid w:val="00E03A08"/>
    <w:rsid w:val="00E1502B"/>
    <w:rsid w:val="00E275E4"/>
    <w:rsid w:val="00E35BFD"/>
    <w:rsid w:val="00E563AE"/>
    <w:rsid w:val="00E94DF7"/>
    <w:rsid w:val="00E96538"/>
    <w:rsid w:val="00E97762"/>
    <w:rsid w:val="00EC71DD"/>
    <w:rsid w:val="00EE6F09"/>
    <w:rsid w:val="00EF3248"/>
    <w:rsid w:val="00F20777"/>
    <w:rsid w:val="00F33E95"/>
    <w:rsid w:val="00F47FBE"/>
    <w:rsid w:val="00F6143A"/>
    <w:rsid w:val="00F82E1D"/>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8995"/>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A7AE-9445-4A66-9DBA-1F1AD4BD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32</cp:revision>
  <dcterms:created xsi:type="dcterms:W3CDTF">2022-01-18T20:19:00Z</dcterms:created>
  <dcterms:modified xsi:type="dcterms:W3CDTF">2022-06-20T17:20:00Z</dcterms:modified>
</cp:coreProperties>
</file>