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bookmarkStart w:id="0" w:name="_GoBack" w:displacedByCustomXml="prev"/>
        <w:bookmarkEnd w:id="0" w:displacedByCustomXml="prev"/>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290A04" w:rsidRPr="00D034EB" w:rsidRDefault="00290A04"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290A04" w:rsidRPr="00F75BD1" w:rsidRDefault="00290A04"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486137</wp:posOffset>
                    </wp:positionH>
                    <wp:positionV relativeFrom="page">
                      <wp:posOffset>5278056</wp:posOffset>
                    </wp:positionV>
                    <wp:extent cx="7194550" cy="1463152"/>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463152"/>
                            </a:xfrm>
                            <a:prstGeom prst="rect">
                              <a:avLst/>
                            </a:prstGeom>
                            <a:noFill/>
                            <a:ln w="6350">
                              <a:noFill/>
                            </a:ln>
                            <a:effectLst/>
                          </wps:spPr>
                          <wps:txbx>
                            <w:txbxContent>
                              <w:p w:rsidR="00290A04" w:rsidRDefault="00D36B46" w:rsidP="00EA631C">
                                <w:pPr>
                                  <w:pStyle w:val="NoSpacing"/>
                                  <w:ind w:left="-2250"/>
                                  <w:rPr>
                                    <w:color w:val="00B0F0"/>
                                    <w:sz w:val="44"/>
                                    <w:szCs w:val="44"/>
                                  </w:rPr>
                                </w:pPr>
                                <w:r>
                                  <w:rPr>
                                    <w:color w:val="595959" w:themeColor="text1" w:themeTint="A6"/>
                                    <w:sz w:val="44"/>
                                    <w:szCs w:val="44"/>
                                  </w:rPr>
                                  <w:t xml:space="preserve">    </w:t>
                                </w:r>
                                <w:r w:rsidR="00135593">
                                  <w:rPr>
                                    <w:color w:val="595959" w:themeColor="text1" w:themeTint="A6"/>
                                    <w:sz w:val="44"/>
                                    <w:szCs w:val="44"/>
                                  </w:rPr>
                                  <w:tab/>
                                </w:r>
                                <w:r w:rsidR="00135593">
                                  <w:rPr>
                                    <w:color w:val="595959" w:themeColor="text1" w:themeTint="A6"/>
                                    <w:sz w:val="44"/>
                                    <w:szCs w:val="44"/>
                                  </w:rPr>
                                  <w:tab/>
                                </w:r>
                                <w:r w:rsidR="00135593">
                                  <w:rPr>
                                    <w:color w:val="595959" w:themeColor="text1" w:themeTint="A6"/>
                                    <w:sz w:val="44"/>
                                    <w:szCs w:val="44"/>
                                  </w:rPr>
                                  <w:tab/>
                                </w:r>
                                <w:r w:rsidR="00135593">
                                  <w:rPr>
                                    <w:color w:val="595959" w:themeColor="text1" w:themeTint="A6"/>
                                    <w:sz w:val="44"/>
                                    <w:szCs w:val="44"/>
                                  </w:rPr>
                                  <w:tab/>
                                  <w:t xml:space="preserve">   </w:t>
                                </w:r>
                                <w:r w:rsidR="00983B26">
                                  <w:rPr>
                                    <w:color w:val="595959" w:themeColor="text1" w:themeTint="A6"/>
                                    <w:sz w:val="44"/>
                                    <w:szCs w:val="44"/>
                                  </w:rPr>
                                  <w:t xml:space="preserve">                   </w:t>
                                </w:r>
                                <w:r w:rsidR="00983B26">
                                  <w:rPr>
                                    <w:color w:val="00B0F0"/>
                                    <w:sz w:val="44"/>
                                    <w:szCs w:val="44"/>
                                  </w:rPr>
                                  <w:t>Commercial Laundry &amp; Rental</w:t>
                                </w:r>
                                <w:r w:rsidR="00135593">
                                  <w:rPr>
                                    <w:color w:val="00B0F0"/>
                                    <w:sz w:val="44"/>
                                    <w:szCs w:val="44"/>
                                  </w:rPr>
                                  <w:t xml:space="preserve"> Services</w:t>
                                </w:r>
                              </w:p>
                              <w:p w:rsidR="00753447" w:rsidRPr="00753447" w:rsidRDefault="00753447" w:rsidP="001363D7">
                                <w:pPr>
                                  <w:pStyle w:val="NoSpacing"/>
                                  <w:ind w:left="-2250"/>
                                  <w:rPr>
                                    <w:color w:val="595959" w:themeColor="text1" w:themeTint="A6"/>
                                    <w:sz w:val="44"/>
                                    <w:szCs w:val="44"/>
                                  </w:rPr>
                                </w:pP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t xml:space="preserve">                                                             Request for Proposal</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753447">
                                  <w:rPr>
                                    <w:color w:val="00B0F0"/>
                                    <w:sz w:val="48"/>
                                    <w:szCs w:val="48"/>
                                  </w:rPr>
                                  <w:t>G</w:t>
                                </w:r>
                                <w:r w:rsidR="00D36B46">
                                  <w:rPr>
                                    <w:color w:val="00B0F0"/>
                                    <w:sz w:val="48"/>
                                    <w:szCs w:val="48"/>
                                  </w:rPr>
                                  <w:t>C</w:t>
                                </w:r>
                                <w:r w:rsidRPr="0064053B">
                                  <w:rPr>
                                    <w:color w:val="00B0F0"/>
                                    <w:sz w:val="48"/>
                                    <w:szCs w:val="48"/>
                                  </w:rPr>
                                  <w:t>-00</w:t>
                                </w:r>
                                <w:r w:rsidR="00983B26">
                                  <w:rPr>
                                    <w:color w:val="00B0F0"/>
                                    <w:sz w:val="48"/>
                                    <w:szCs w:val="48"/>
                                  </w:rPr>
                                  <w:t>55</w:t>
                                </w:r>
                                <w:r w:rsidRPr="0064053B">
                                  <w:rPr>
                                    <w:color w:val="00B0F0"/>
                                    <w:sz w:val="48"/>
                                    <w:szCs w:val="48"/>
                                  </w:rPr>
                                  <w:t>-2</w:t>
                                </w:r>
                                <w:r w:rsidR="007E47C3">
                                  <w:rPr>
                                    <w:color w:val="00B0F0"/>
                                    <w:sz w:val="48"/>
                                    <w:szCs w:val="48"/>
                                  </w:rPr>
                                  <w:t>4</w:t>
                                </w:r>
                                <w:r w:rsidR="00EF1682">
                                  <w:rPr>
                                    <w:color w:val="00B0F0"/>
                                    <w:sz w:val="48"/>
                                    <w:szCs w:val="48"/>
                                  </w:rPr>
                                  <w:t>JN</w:t>
                                </w:r>
                                <w:r w:rsidRPr="0064053B">
                                  <w:rPr>
                                    <w:color w:val="00B0F0"/>
                                    <w:sz w:val="48"/>
                                    <w:szCs w:val="48"/>
                                  </w:rPr>
                                  <w:t xml:space="preserve"> </w:t>
                                </w:r>
                                <w:r w:rsidRPr="001363D7">
                                  <w:rPr>
                                    <w:color w:val="595959" w:themeColor="text1" w:themeTint="A6"/>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3pt;margin-top:415.6pt;width:566.5pt;height:115.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xBNwIAAGIEAAAOAAAAZHJzL2Uyb0RvYy54bWysVMGO2jAQvVfqP1i+lyTsQikirOiuqCqh&#10;3ZWg2rNxHIiUeFzbkNCv77MDbLvtqerFjGcm45n33jC765qaHZV1FemcZ4OUM6UlFZXe5fzbZvlh&#10;wpnzQheiJq1yflKO383fv5u1ZqqGtKe6UJahiHbT1uR8772ZJomTe9UINyCjNIIl2UZ4XO0uKaxo&#10;Ub2pk2GajpOWbGEsSeUcvA99kM9j/bJU0j+VpVOe1TlHbz6eNp7bcCbzmZjurDD7Sp7bEP/QRSMq&#10;jUevpR6EF+xgqz9KNZW05Kj0A0lNQmVZSRVnwDRZ+maa9V4YFWcBOM5cYXL/r6x8PD5bVhU5H3Km&#10;RQOKNqrz7DN1bBjQaY2bImltkOY7uMHyxe/gDEN3pW3CL8ZhiAPn0xXbUEzC+TH7dDsaISQRy27H&#10;N9ko1k9ePzfW+S+KGhaMnFuQFzEVx5XzaAWpl5TwmqZlVdeRwFqzNufjG9T/LYIvah08KkrhXCaM&#10;1LceLN9tuwjAdawtFSdMa6lXizNyWaGjlXD+WVjIA1NA8v4JR1kTXqazxdme7I+/+UM+WEOUsxZy&#10;y7n7fhBWcVZ/1eAzG6cp9AyFxisMG43xZDQJ7u3FrQ/NPUHMGfbKyGiGZF9fzNJS84KlWIQHERJa&#10;4tmc+4t573v9Y6mkWixiEsRohF/ptZGhdIAsQL3pXoQ1Zz48qHykiybF9A0tfW4P/+LgqawiZwHi&#10;HlAQGC4QcqTyvHRhU369x6zXv4b5TwAAAP//AwBQSwMEFAAGAAgAAAAhAHNbdSTgAAAADAEAAA8A&#10;AABkcnMvZG93bnJldi54bWxMj01OwzAQRvdI3MEaJDaI2kmFKSFOhZBggURRAwdwYpME4nFkO224&#10;PdMV7Obn6Zs35XZxIzvYEAePCrKVAGax9WbATsHH+9P1BlhMGo0ePVoFPzbCtjo/K3Vh/BH39lCn&#10;jlEIxkIr6FOaCs5j21un48pPFmn36YPTidrQcRP0kcLdyHMhJHd6QLrQ68k+9rb9rmenYArPr/Kt&#10;mV98vru6GWqO89d+rdTlxfJwDyzZJf3BcNIndajIqfEzmshGBbdSEqlgs85yYCcgF3c0aqgSMpPA&#10;q5L/f6L6BQAA//8DAFBLAQItABQABgAIAAAAIQC2gziS/gAAAOEBAAATAAAAAAAAAAAAAAAAAAAA&#10;AABbQ29udGVudF9UeXBlc10ueG1sUEsBAi0AFAAGAAgAAAAhADj9If/WAAAAlAEAAAsAAAAAAAAA&#10;AAAAAAAALwEAAF9yZWxzLy5yZWxzUEsBAi0AFAAGAAgAAAAhALqmXEE3AgAAYgQAAA4AAAAAAAAA&#10;AAAAAAAALgIAAGRycy9lMm9Eb2MueG1sUEsBAi0AFAAGAAgAAAAhAHNbdSTgAAAADAEAAA8AAAAA&#10;AAAAAAAAAAAAkQQAAGRycy9kb3ducmV2LnhtbFBLBQYAAAAABAAEAPMAAACeBQAAAAA=&#10;" filled="f" stroked="f" strokeweight=".5pt">
                    <v:textbox inset="126pt,0,54pt,0">
                      <w:txbxContent>
                        <w:p w:rsidR="00290A04" w:rsidRDefault="00D36B46" w:rsidP="00EA631C">
                          <w:pPr>
                            <w:pStyle w:val="NoSpacing"/>
                            <w:ind w:left="-2250"/>
                            <w:rPr>
                              <w:color w:val="00B0F0"/>
                              <w:sz w:val="44"/>
                              <w:szCs w:val="44"/>
                            </w:rPr>
                          </w:pPr>
                          <w:r>
                            <w:rPr>
                              <w:color w:val="595959" w:themeColor="text1" w:themeTint="A6"/>
                              <w:sz w:val="44"/>
                              <w:szCs w:val="44"/>
                            </w:rPr>
                            <w:t xml:space="preserve">    </w:t>
                          </w:r>
                          <w:r w:rsidR="00135593">
                            <w:rPr>
                              <w:color w:val="595959" w:themeColor="text1" w:themeTint="A6"/>
                              <w:sz w:val="44"/>
                              <w:szCs w:val="44"/>
                            </w:rPr>
                            <w:tab/>
                          </w:r>
                          <w:r w:rsidR="00135593">
                            <w:rPr>
                              <w:color w:val="595959" w:themeColor="text1" w:themeTint="A6"/>
                              <w:sz w:val="44"/>
                              <w:szCs w:val="44"/>
                            </w:rPr>
                            <w:tab/>
                          </w:r>
                          <w:r w:rsidR="00135593">
                            <w:rPr>
                              <w:color w:val="595959" w:themeColor="text1" w:themeTint="A6"/>
                              <w:sz w:val="44"/>
                              <w:szCs w:val="44"/>
                            </w:rPr>
                            <w:tab/>
                          </w:r>
                          <w:r w:rsidR="00135593">
                            <w:rPr>
                              <w:color w:val="595959" w:themeColor="text1" w:themeTint="A6"/>
                              <w:sz w:val="44"/>
                              <w:szCs w:val="44"/>
                            </w:rPr>
                            <w:tab/>
                            <w:t xml:space="preserve">   </w:t>
                          </w:r>
                          <w:r w:rsidR="00983B26">
                            <w:rPr>
                              <w:color w:val="595959" w:themeColor="text1" w:themeTint="A6"/>
                              <w:sz w:val="44"/>
                              <w:szCs w:val="44"/>
                            </w:rPr>
                            <w:t xml:space="preserve">                   </w:t>
                          </w:r>
                          <w:r w:rsidR="00983B26">
                            <w:rPr>
                              <w:color w:val="00B0F0"/>
                              <w:sz w:val="44"/>
                              <w:szCs w:val="44"/>
                            </w:rPr>
                            <w:t>Commercial Laundry &amp; Rental</w:t>
                          </w:r>
                          <w:r w:rsidR="00135593">
                            <w:rPr>
                              <w:color w:val="00B0F0"/>
                              <w:sz w:val="44"/>
                              <w:szCs w:val="44"/>
                            </w:rPr>
                            <w:t xml:space="preserve"> Services</w:t>
                          </w:r>
                        </w:p>
                        <w:p w:rsidR="00753447" w:rsidRPr="00753447" w:rsidRDefault="00753447" w:rsidP="001363D7">
                          <w:pPr>
                            <w:pStyle w:val="NoSpacing"/>
                            <w:ind w:left="-2250"/>
                            <w:rPr>
                              <w:color w:val="595959" w:themeColor="text1" w:themeTint="A6"/>
                              <w:sz w:val="44"/>
                              <w:szCs w:val="44"/>
                            </w:rPr>
                          </w:pP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r>
                          <w:r>
                            <w:rPr>
                              <w:color w:val="00B0F0"/>
                              <w:sz w:val="44"/>
                              <w:szCs w:val="44"/>
                            </w:rPr>
                            <w:tab/>
                            <w:t xml:space="preserve">                                                             Request for Proposal</w:t>
                          </w:r>
                        </w:p>
                        <w:p w:rsidR="00290A04" w:rsidRPr="001363D7" w:rsidRDefault="00290A04" w:rsidP="00E96538">
                          <w:pPr>
                            <w:pStyle w:val="NoSpacing"/>
                            <w:jc w:val="right"/>
                            <w:rPr>
                              <w:color w:val="595959" w:themeColor="text1" w:themeTint="A6"/>
                              <w:sz w:val="44"/>
                              <w:szCs w:val="44"/>
                            </w:rPr>
                          </w:pPr>
                          <w:r w:rsidRPr="00A66CA8">
                            <w:rPr>
                              <w:color w:val="00B0F0"/>
                              <w:sz w:val="48"/>
                              <w:szCs w:val="48"/>
                            </w:rPr>
                            <w:t xml:space="preserve">RFP </w:t>
                          </w:r>
                          <w:r w:rsidRPr="0064053B">
                            <w:rPr>
                              <w:color w:val="00B0F0"/>
                              <w:sz w:val="48"/>
                              <w:szCs w:val="48"/>
                            </w:rPr>
                            <w:t>S</w:t>
                          </w:r>
                          <w:r w:rsidR="00753447">
                            <w:rPr>
                              <w:color w:val="00B0F0"/>
                              <w:sz w:val="48"/>
                              <w:szCs w:val="48"/>
                            </w:rPr>
                            <w:t>G</w:t>
                          </w:r>
                          <w:r w:rsidR="00D36B46">
                            <w:rPr>
                              <w:color w:val="00B0F0"/>
                              <w:sz w:val="48"/>
                              <w:szCs w:val="48"/>
                            </w:rPr>
                            <w:t>C</w:t>
                          </w:r>
                          <w:r w:rsidRPr="0064053B">
                            <w:rPr>
                              <w:color w:val="00B0F0"/>
                              <w:sz w:val="48"/>
                              <w:szCs w:val="48"/>
                            </w:rPr>
                            <w:t>-00</w:t>
                          </w:r>
                          <w:r w:rsidR="00983B26">
                            <w:rPr>
                              <w:color w:val="00B0F0"/>
                              <w:sz w:val="48"/>
                              <w:szCs w:val="48"/>
                            </w:rPr>
                            <w:t>55</w:t>
                          </w:r>
                          <w:r w:rsidRPr="0064053B">
                            <w:rPr>
                              <w:color w:val="00B0F0"/>
                              <w:sz w:val="48"/>
                              <w:szCs w:val="48"/>
                            </w:rPr>
                            <w:t>-2</w:t>
                          </w:r>
                          <w:r w:rsidR="007E47C3">
                            <w:rPr>
                              <w:color w:val="00B0F0"/>
                              <w:sz w:val="48"/>
                              <w:szCs w:val="48"/>
                            </w:rPr>
                            <w:t>4</w:t>
                          </w:r>
                          <w:r w:rsidR="00EF1682">
                            <w:rPr>
                              <w:color w:val="00B0F0"/>
                              <w:sz w:val="48"/>
                              <w:szCs w:val="48"/>
                            </w:rPr>
                            <w:t>JN</w:t>
                          </w:r>
                          <w:r w:rsidRPr="0064053B">
                            <w:rPr>
                              <w:color w:val="00B0F0"/>
                              <w:sz w:val="48"/>
                              <w:szCs w:val="48"/>
                            </w:rPr>
                            <w:t xml:space="preserve"> </w:t>
                          </w:r>
                          <w:r w:rsidRPr="001363D7">
                            <w:rPr>
                              <w:color w:val="595959" w:themeColor="text1" w:themeTint="A6"/>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290A04" w:rsidRPr="003E48CF" w:rsidRDefault="00D97726" w:rsidP="00E96538">
                          <w:pPr>
                            <w:pStyle w:val="NoSpacing"/>
                            <w:jc w:val="right"/>
                            <w:rPr>
                              <w:color w:val="595959" w:themeColor="text1" w:themeTint="A6"/>
                              <w:sz w:val="24"/>
                              <w:szCs w:val="24"/>
                            </w:rPr>
                          </w:pPr>
                          <w:r>
                            <w:rPr>
                              <w:color w:val="595959" w:themeColor="text1" w:themeTint="A6"/>
                              <w:sz w:val="24"/>
                              <w:szCs w:val="24"/>
                            </w:rPr>
                            <w:t>Confidential</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290A04" w:rsidRDefault="00290A04"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290A04" w:rsidRDefault="00290A04"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A04" w:rsidRDefault="00F7477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290A04" w:rsidRDefault="00630A9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0A04">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290A04" w:rsidRDefault="00290A04"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F7477C"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64540380" w:history="1">
            <w:r w:rsidR="00F7477C" w:rsidRPr="00000829">
              <w:rPr>
                <w:rStyle w:val="Hyperlink"/>
                <w:noProof/>
              </w:rPr>
              <w:t>I.</w:t>
            </w:r>
            <w:r w:rsidR="00F7477C">
              <w:rPr>
                <w:rFonts w:eastAsiaTheme="minorEastAsia"/>
                <w:noProof/>
              </w:rPr>
              <w:tab/>
            </w:r>
            <w:r w:rsidR="00F7477C" w:rsidRPr="00000829">
              <w:rPr>
                <w:rStyle w:val="Hyperlink"/>
                <w:noProof/>
              </w:rPr>
              <w:t>Introduction</w:t>
            </w:r>
            <w:r w:rsidR="00F7477C">
              <w:rPr>
                <w:noProof/>
                <w:webHidden/>
              </w:rPr>
              <w:tab/>
            </w:r>
            <w:r w:rsidR="00F7477C">
              <w:rPr>
                <w:noProof/>
                <w:webHidden/>
              </w:rPr>
              <w:fldChar w:fldCharType="begin"/>
            </w:r>
            <w:r w:rsidR="00F7477C">
              <w:rPr>
                <w:noProof/>
                <w:webHidden/>
              </w:rPr>
              <w:instrText xml:space="preserve"> PAGEREF _Toc164540380 \h </w:instrText>
            </w:r>
            <w:r w:rsidR="00F7477C">
              <w:rPr>
                <w:noProof/>
                <w:webHidden/>
              </w:rPr>
            </w:r>
            <w:r w:rsidR="00F7477C">
              <w:rPr>
                <w:noProof/>
                <w:webHidden/>
              </w:rPr>
              <w:fldChar w:fldCharType="separate"/>
            </w:r>
            <w:r w:rsidR="00F7477C">
              <w:rPr>
                <w:noProof/>
                <w:webHidden/>
              </w:rPr>
              <w:t>2</w:t>
            </w:r>
            <w:r w:rsidR="00F7477C">
              <w:rPr>
                <w:noProof/>
                <w:webHidden/>
              </w:rPr>
              <w:fldChar w:fldCharType="end"/>
            </w:r>
          </w:hyperlink>
        </w:p>
        <w:p w:rsidR="00F7477C" w:rsidRDefault="00F7477C">
          <w:pPr>
            <w:pStyle w:val="TOC1"/>
            <w:tabs>
              <w:tab w:val="left" w:pos="440"/>
              <w:tab w:val="right" w:leader="dot" w:pos="9350"/>
            </w:tabs>
            <w:rPr>
              <w:rFonts w:eastAsiaTheme="minorEastAsia"/>
              <w:noProof/>
            </w:rPr>
          </w:pPr>
          <w:hyperlink w:anchor="_Toc164540381" w:history="1">
            <w:r w:rsidRPr="00000829">
              <w:rPr>
                <w:rStyle w:val="Hyperlink"/>
                <w:noProof/>
              </w:rPr>
              <w:t>II.</w:t>
            </w:r>
            <w:r>
              <w:rPr>
                <w:rFonts w:eastAsiaTheme="minorEastAsia"/>
                <w:noProof/>
              </w:rPr>
              <w:tab/>
            </w:r>
            <w:r w:rsidRPr="00000829">
              <w:rPr>
                <w:rStyle w:val="Hyperlink"/>
                <w:noProof/>
              </w:rPr>
              <w:t>RFP Objective</w:t>
            </w:r>
            <w:r>
              <w:rPr>
                <w:noProof/>
                <w:webHidden/>
              </w:rPr>
              <w:tab/>
            </w:r>
            <w:r>
              <w:rPr>
                <w:noProof/>
                <w:webHidden/>
              </w:rPr>
              <w:fldChar w:fldCharType="begin"/>
            </w:r>
            <w:r>
              <w:rPr>
                <w:noProof/>
                <w:webHidden/>
              </w:rPr>
              <w:instrText xml:space="preserve"> PAGEREF _Toc164540381 \h </w:instrText>
            </w:r>
            <w:r>
              <w:rPr>
                <w:noProof/>
                <w:webHidden/>
              </w:rPr>
            </w:r>
            <w:r>
              <w:rPr>
                <w:noProof/>
                <w:webHidden/>
              </w:rPr>
              <w:fldChar w:fldCharType="separate"/>
            </w:r>
            <w:r>
              <w:rPr>
                <w:noProof/>
                <w:webHidden/>
              </w:rPr>
              <w:t>2</w:t>
            </w:r>
            <w:r>
              <w:rPr>
                <w:noProof/>
                <w:webHidden/>
              </w:rPr>
              <w:fldChar w:fldCharType="end"/>
            </w:r>
          </w:hyperlink>
        </w:p>
        <w:p w:rsidR="00F7477C" w:rsidRDefault="00F7477C">
          <w:pPr>
            <w:pStyle w:val="TOC1"/>
            <w:tabs>
              <w:tab w:val="left" w:pos="660"/>
              <w:tab w:val="right" w:leader="dot" w:pos="9350"/>
            </w:tabs>
            <w:rPr>
              <w:rFonts w:eastAsiaTheme="minorEastAsia"/>
              <w:noProof/>
            </w:rPr>
          </w:pPr>
          <w:hyperlink w:anchor="_Toc164540382" w:history="1">
            <w:r w:rsidRPr="00000829">
              <w:rPr>
                <w:rStyle w:val="Hyperlink"/>
                <w:noProof/>
              </w:rPr>
              <w:t>III.</w:t>
            </w:r>
            <w:r>
              <w:rPr>
                <w:rFonts w:eastAsiaTheme="minorEastAsia"/>
                <w:noProof/>
              </w:rPr>
              <w:tab/>
            </w:r>
            <w:r w:rsidRPr="00000829">
              <w:rPr>
                <w:rStyle w:val="Hyperlink"/>
                <w:noProof/>
              </w:rPr>
              <w:t>RFP Administrative Information:</w:t>
            </w:r>
            <w:r>
              <w:rPr>
                <w:noProof/>
                <w:webHidden/>
              </w:rPr>
              <w:tab/>
            </w:r>
            <w:r>
              <w:rPr>
                <w:noProof/>
                <w:webHidden/>
              </w:rPr>
              <w:fldChar w:fldCharType="begin"/>
            </w:r>
            <w:r>
              <w:rPr>
                <w:noProof/>
                <w:webHidden/>
              </w:rPr>
              <w:instrText xml:space="preserve"> PAGEREF _Toc164540382 \h </w:instrText>
            </w:r>
            <w:r>
              <w:rPr>
                <w:noProof/>
                <w:webHidden/>
              </w:rPr>
            </w:r>
            <w:r>
              <w:rPr>
                <w:noProof/>
                <w:webHidden/>
              </w:rPr>
              <w:fldChar w:fldCharType="separate"/>
            </w:r>
            <w:r>
              <w:rPr>
                <w:noProof/>
                <w:webHidden/>
              </w:rPr>
              <w:t>2</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83" w:history="1">
            <w:r w:rsidRPr="00000829">
              <w:rPr>
                <w:rStyle w:val="Hyperlink"/>
                <w:noProof/>
              </w:rPr>
              <w:t>A.</w:t>
            </w:r>
            <w:r>
              <w:rPr>
                <w:rFonts w:eastAsiaTheme="minorEastAsia"/>
                <w:noProof/>
              </w:rPr>
              <w:tab/>
            </w:r>
            <w:r w:rsidRPr="00000829">
              <w:rPr>
                <w:rStyle w:val="Hyperlink"/>
                <w:noProof/>
              </w:rPr>
              <w:t>Contact Information</w:t>
            </w:r>
            <w:r>
              <w:rPr>
                <w:noProof/>
                <w:webHidden/>
              </w:rPr>
              <w:tab/>
            </w:r>
            <w:r>
              <w:rPr>
                <w:noProof/>
                <w:webHidden/>
              </w:rPr>
              <w:fldChar w:fldCharType="begin"/>
            </w:r>
            <w:r>
              <w:rPr>
                <w:noProof/>
                <w:webHidden/>
              </w:rPr>
              <w:instrText xml:space="preserve"> PAGEREF _Toc164540383 \h </w:instrText>
            </w:r>
            <w:r>
              <w:rPr>
                <w:noProof/>
                <w:webHidden/>
              </w:rPr>
            </w:r>
            <w:r>
              <w:rPr>
                <w:noProof/>
                <w:webHidden/>
              </w:rPr>
              <w:fldChar w:fldCharType="separate"/>
            </w:r>
            <w:r>
              <w:rPr>
                <w:noProof/>
                <w:webHidden/>
              </w:rPr>
              <w:t>2</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84" w:history="1">
            <w:r w:rsidRPr="00000829">
              <w:rPr>
                <w:rStyle w:val="Hyperlink"/>
                <w:noProof/>
              </w:rPr>
              <w:t>B.</w:t>
            </w:r>
            <w:r>
              <w:rPr>
                <w:rFonts w:eastAsiaTheme="minorEastAsia"/>
                <w:noProof/>
              </w:rPr>
              <w:tab/>
            </w:r>
            <w:r w:rsidRPr="00000829">
              <w:rPr>
                <w:rStyle w:val="Hyperlink"/>
                <w:noProof/>
              </w:rPr>
              <w:t>Schedule of Events</w:t>
            </w:r>
            <w:r>
              <w:rPr>
                <w:noProof/>
                <w:webHidden/>
              </w:rPr>
              <w:tab/>
            </w:r>
            <w:r>
              <w:rPr>
                <w:noProof/>
                <w:webHidden/>
              </w:rPr>
              <w:fldChar w:fldCharType="begin"/>
            </w:r>
            <w:r>
              <w:rPr>
                <w:noProof/>
                <w:webHidden/>
              </w:rPr>
              <w:instrText xml:space="preserve"> PAGEREF _Toc164540384 \h </w:instrText>
            </w:r>
            <w:r>
              <w:rPr>
                <w:noProof/>
                <w:webHidden/>
              </w:rPr>
            </w:r>
            <w:r>
              <w:rPr>
                <w:noProof/>
                <w:webHidden/>
              </w:rPr>
              <w:fldChar w:fldCharType="separate"/>
            </w:r>
            <w:r>
              <w:rPr>
                <w:noProof/>
                <w:webHidden/>
              </w:rPr>
              <w:t>2</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85" w:history="1">
            <w:r w:rsidRPr="00000829">
              <w:rPr>
                <w:rStyle w:val="Hyperlink"/>
                <w:rFonts w:eastAsia="Times New Roman"/>
                <w:noProof/>
              </w:rPr>
              <w:t>C.</w:t>
            </w:r>
            <w:r>
              <w:rPr>
                <w:rFonts w:eastAsiaTheme="minorEastAsia"/>
                <w:noProof/>
              </w:rPr>
              <w:tab/>
            </w:r>
            <w:r w:rsidRPr="00000829">
              <w:rPr>
                <w:rStyle w:val="Hyperlink"/>
                <w:rFonts w:eastAsia="Times New Roman"/>
                <w:noProof/>
              </w:rPr>
              <w:t>Bidder Questions</w:t>
            </w:r>
            <w:r>
              <w:rPr>
                <w:noProof/>
                <w:webHidden/>
              </w:rPr>
              <w:tab/>
            </w:r>
            <w:r>
              <w:rPr>
                <w:noProof/>
                <w:webHidden/>
              </w:rPr>
              <w:fldChar w:fldCharType="begin"/>
            </w:r>
            <w:r>
              <w:rPr>
                <w:noProof/>
                <w:webHidden/>
              </w:rPr>
              <w:instrText xml:space="preserve"> PAGEREF _Toc164540385 \h </w:instrText>
            </w:r>
            <w:r>
              <w:rPr>
                <w:noProof/>
                <w:webHidden/>
              </w:rPr>
            </w:r>
            <w:r>
              <w:rPr>
                <w:noProof/>
                <w:webHidden/>
              </w:rPr>
              <w:fldChar w:fldCharType="separate"/>
            </w:r>
            <w:r>
              <w:rPr>
                <w:noProof/>
                <w:webHidden/>
              </w:rPr>
              <w:t>2</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86" w:history="1">
            <w:r w:rsidRPr="00000829">
              <w:rPr>
                <w:rStyle w:val="Hyperlink"/>
                <w:rFonts w:eastAsia="Times New Roman"/>
                <w:noProof/>
              </w:rPr>
              <w:t>D.</w:t>
            </w:r>
            <w:r>
              <w:rPr>
                <w:rFonts w:eastAsiaTheme="minorEastAsia"/>
                <w:noProof/>
              </w:rPr>
              <w:tab/>
            </w:r>
            <w:r w:rsidRPr="00000829">
              <w:rPr>
                <w:rStyle w:val="Hyperlink"/>
                <w:rFonts w:eastAsia="Times New Roman"/>
                <w:noProof/>
              </w:rPr>
              <w:t>Submission of Proposals</w:t>
            </w:r>
            <w:r>
              <w:rPr>
                <w:noProof/>
                <w:webHidden/>
              </w:rPr>
              <w:tab/>
            </w:r>
            <w:r>
              <w:rPr>
                <w:noProof/>
                <w:webHidden/>
              </w:rPr>
              <w:fldChar w:fldCharType="begin"/>
            </w:r>
            <w:r>
              <w:rPr>
                <w:noProof/>
                <w:webHidden/>
              </w:rPr>
              <w:instrText xml:space="preserve"> PAGEREF _Toc164540386 \h </w:instrText>
            </w:r>
            <w:r>
              <w:rPr>
                <w:noProof/>
                <w:webHidden/>
              </w:rPr>
            </w:r>
            <w:r>
              <w:rPr>
                <w:noProof/>
                <w:webHidden/>
              </w:rPr>
              <w:fldChar w:fldCharType="separate"/>
            </w:r>
            <w:r>
              <w:rPr>
                <w:noProof/>
                <w:webHidden/>
              </w:rPr>
              <w:t>3</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87" w:history="1">
            <w:r w:rsidRPr="00000829">
              <w:rPr>
                <w:rStyle w:val="Hyperlink"/>
                <w:rFonts w:eastAsia="Times New Roman"/>
                <w:noProof/>
              </w:rPr>
              <w:t>E.</w:t>
            </w:r>
            <w:r>
              <w:rPr>
                <w:rFonts w:eastAsiaTheme="minorEastAsia"/>
                <w:noProof/>
              </w:rPr>
              <w:tab/>
            </w:r>
            <w:r w:rsidRPr="00000829">
              <w:rPr>
                <w:rStyle w:val="Hyperlink"/>
                <w:rFonts w:eastAsia="Times New Roman"/>
                <w:noProof/>
              </w:rPr>
              <w:t>Proposal Format</w:t>
            </w:r>
            <w:r>
              <w:rPr>
                <w:noProof/>
                <w:webHidden/>
              </w:rPr>
              <w:tab/>
            </w:r>
            <w:r>
              <w:rPr>
                <w:noProof/>
                <w:webHidden/>
              </w:rPr>
              <w:fldChar w:fldCharType="begin"/>
            </w:r>
            <w:r>
              <w:rPr>
                <w:noProof/>
                <w:webHidden/>
              </w:rPr>
              <w:instrText xml:space="preserve"> PAGEREF _Toc164540387 \h </w:instrText>
            </w:r>
            <w:r>
              <w:rPr>
                <w:noProof/>
                <w:webHidden/>
              </w:rPr>
            </w:r>
            <w:r>
              <w:rPr>
                <w:noProof/>
                <w:webHidden/>
              </w:rPr>
              <w:fldChar w:fldCharType="separate"/>
            </w:r>
            <w:r>
              <w:rPr>
                <w:noProof/>
                <w:webHidden/>
              </w:rPr>
              <w:t>3</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88" w:history="1">
            <w:r w:rsidRPr="00000829">
              <w:rPr>
                <w:rStyle w:val="Hyperlink"/>
                <w:rFonts w:eastAsia="Times New Roman"/>
                <w:noProof/>
              </w:rPr>
              <w:t>F.</w:t>
            </w:r>
            <w:r>
              <w:rPr>
                <w:rFonts w:eastAsiaTheme="minorEastAsia"/>
                <w:noProof/>
              </w:rPr>
              <w:tab/>
            </w:r>
            <w:r w:rsidRPr="00000829">
              <w:rPr>
                <w:rStyle w:val="Hyperlink"/>
                <w:rFonts w:eastAsia="Times New Roman"/>
                <w:noProof/>
              </w:rPr>
              <w:t>Conditions</w:t>
            </w:r>
            <w:r>
              <w:rPr>
                <w:noProof/>
                <w:webHidden/>
              </w:rPr>
              <w:tab/>
            </w:r>
            <w:r>
              <w:rPr>
                <w:noProof/>
                <w:webHidden/>
              </w:rPr>
              <w:fldChar w:fldCharType="begin"/>
            </w:r>
            <w:r>
              <w:rPr>
                <w:noProof/>
                <w:webHidden/>
              </w:rPr>
              <w:instrText xml:space="preserve"> PAGEREF _Toc164540388 \h </w:instrText>
            </w:r>
            <w:r>
              <w:rPr>
                <w:noProof/>
                <w:webHidden/>
              </w:rPr>
            </w:r>
            <w:r>
              <w:rPr>
                <w:noProof/>
                <w:webHidden/>
              </w:rPr>
              <w:fldChar w:fldCharType="separate"/>
            </w:r>
            <w:r>
              <w:rPr>
                <w:noProof/>
                <w:webHidden/>
              </w:rPr>
              <w:t>4</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89" w:history="1">
            <w:r w:rsidRPr="00000829">
              <w:rPr>
                <w:rStyle w:val="Hyperlink"/>
                <w:rFonts w:eastAsia="Times New Roman"/>
                <w:noProof/>
              </w:rPr>
              <w:t>G.</w:t>
            </w:r>
            <w:r>
              <w:rPr>
                <w:rFonts w:eastAsiaTheme="minorEastAsia"/>
                <w:noProof/>
              </w:rPr>
              <w:tab/>
            </w:r>
            <w:r w:rsidRPr="00000829">
              <w:rPr>
                <w:rStyle w:val="Hyperlink"/>
                <w:rFonts w:eastAsia="Times New Roman"/>
                <w:noProof/>
              </w:rPr>
              <w:t>Proposal Evaluation/Vendor Selection</w:t>
            </w:r>
            <w:r>
              <w:rPr>
                <w:noProof/>
                <w:webHidden/>
              </w:rPr>
              <w:tab/>
            </w:r>
            <w:r>
              <w:rPr>
                <w:noProof/>
                <w:webHidden/>
              </w:rPr>
              <w:fldChar w:fldCharType="begin"/>
            </w:r>
            <w:r>
              <w:rPr>
                <w:noProof/>
                <w:webHidden/>
              </w:rPr>
              <w:instrText xml:space="preserve"> PAGEREF _Toc164540389 \h </w:instrText>
            </w:r>
            <w:r>
              <w:rPr>
                <w:noProof/>
                <w:webHidden/>
              </w:rPr>
            </w:r>
            <w:r>
              <w:rPr>
                <w:noProof/>
                <w:webHidden/>
              </w:rPr>
              <w:fldChar w:fldCharType="separate"/>
            </w:r>
            <w:r>
              <w:rPr>
                <w:noProof/>
                <w:webHidden/>
              </w:rPr>
              <w:t>4</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90" w:history="1">
            <w:r w:rsidRPr="00000829">
              <w:rPr>
                <w:rStyle w:val="Hyperlink"/>
                <w:rFonts w:eastAsia="Times New Roman"/>
                <w:noProof/>
              </w:rPr>
              <w:t>H.</w:t>
            </w:r>
            <w:r>
              <w:rPr>
                <w:rFonts w:eastAsiaTheme="minorEastAsia"/>
                <w:noProof/>
              </w:rPr>
              <w:tab/>
            </w:r>
            <w:r w:rsidRPr="00000829">
              <w:rPr>
                <w:rStyle w:val="Hyperlink"/>
                <w:rFonts w:eastAsia="Times New Roman"/>
                <w:noProof/>
              </w:rPr>
              <w:t>General Bidder Information</w:t>
            </w:r>
            <w:r>
              <w:rPr>
                <w:noProof/>
                <w:webHidden/>
              </w:rPr>
              <w:tab/>
            </w:r>
            <w:r>
              <w:rPr>
                <w:noProof/>
                <w:webHidden/>
              </w:rPr>
              <w:fldChar w:fldCharType="begin"/>
            </w:r>
            <w:r>
              <w:rPr>
                <w:noProof/>
                <w:webHidden/>
              </w:rPr>
              <w:instrText xml:space="preserve"> PAGEREF _Toc164540390 \h </w:instrText>
            </w:r>
            <w:r>
              <w:rPr>
                <w:noProof/>
                <w:webHidden/>
              </w:rPr>
            </w:r>
            <w:r>
              <w:rPr>
                <w:noProof/>
                <w:webHidden/>
              </w:rPr>
              <w:fldChar w:fldCharType="separate"/>
            </w:r>
            <w:r>
              <w:rPr>
                <w:noProof/>
                <w:webHidden/>
              </w:rPr>
              <w:t>5</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91" w:history="1">
            <w:r w:rsidRPr="00000829">
              <w:rPr>
                <w:rStyle w:val="Hyperlink"/>
                <w:rFonts w:eastAsia="Times New Roman"/>
                <w:noProof/>
              </w:rPr>
              <w:t>I.</w:t>
            </w:r>
            <w:r>
              <w:rPr>
                <w:rFonts w:eastAsiaTheme="minorEastAsia"/>
                <w:noProof/>
              </w:rPr>
              <w:tab/>
            </w:r>
            <w:r w:rsidRPr="00000829">
              <w:rPr>
                <w:rStyle w:val="Hyperlink"/>
                <w:rFonts w:eastAsia="Times New Roman"/>
                <w:noProof/>
              </w:rPr>
              <w:t>SGC Standard Terms and Conditions</w:t>
            </w:r>
            <w:r>
              <w:rPr>
                <w:noProof/>
                <w:webHidden/>
              </w:rPr>
              <w:tab/>
            </w:r>
            <w:r>
              <w:rPr>
                <w:noProof/>
                <w:webHidden/>
              </w:rPr>
              <w:fldChar w:fldCharType="begin"/>
            </w:r>
            <w:r>
              <w:rPr>
                <w:noProof/>
                <w:webHidden/>
              </w:rPr>
              <w:instrText xml:space="preserve"> PAGEREF _Toc164540391 \h </w:instrText>
            </w:r>
            <w:r>
              <w:rPr>
                <w:noProof/>
                <w:webHidden/>
              </w:rPr>
            </w:r>
            <w:r>
              <w:rPr>
                <w:noProof/>
                <w:webHidden/>
              </w:rPr>
              <w:fldChar w:fldCharType="separate"/>
            </w:r>
            <w:r>
              <w:rPr>
                <w:noProof/>
                <w:webHidden/>
              </w:rPr>
              <w:t>5</w:t>
            </w:r>
            <w:r>
              <w:rPr>
                <w:noProof/>
                <w:webHidden/>
              </w:rPr>
              <w:fldChar w:fldCharType="end"/>
            </w:r>
          </w:hyperlink>
        </w:p>
        <w:p w:rsidR="00F7477C" w:rsidRDefault="00F7477C">
          <w:pPr>
            <w:pStyle w:val="TOC1"/>
            <w:tabs>
              <w:tab w:val="left" w:pos="660"/>
              <w:tab w:val="right" w:leader="dot" w:pos="9350"/>
            </w:tabs>
            <w:rPr>
              <w:rFonts w:eastAsiaTheme="minorEastAsia"/>
              <w:noProof/>
            </w:rPr>
          </w:pPr>
          <w:hyperlink w:anchor="_Toc164540392" w:history="1">
            <w:r w:rsidRPr="00000829">
              <w:rPr>
                <w:rStyle w:val="Hyperlink"/>
                <w:rFonts w:eastAsia="Times New Roman"/>
                <w:noProof/>
              </w:rPr>
              <w:t>IV.</w:t>
            </w:r>
            <w:r>
              <w:rPr>
                <w:rFonts w:eastAsiaTheme="minorEastAsia"/>
                <w:noProof/>
              </w:rPr>
              <w:tab/>
            </w:r>
            <w:r w:rsidRPr="00000829">
              <w:rPr>
                <w:rStyle w:val="Hyperlink"/>
                <w:rFonts w:eastAsia="Times New Roman"/>
                <w:noProof/>
              </w:rPr>
              <w:t>Scope</w:t>
            </w:r>
            <w:r>
              <w:rPr>
                <w:noProof/>
                <w:webHidden/>
              </w:rPr>
              <w:tab/>
            </w:r>
            <w:r>
              <w:rPr>
                <w:noProof/>
                <w:webHidden/>
              </w:rPr>
              <w:fldChar w:fldCharType="begin"/>
            </w:r>
            <w:r>
              <w:rPr>
                <w:noProof/>
                <w:webHidden/>
              </w:rPr>
              <w:instrText xml:space="preserve"> PAGEREF _Toc164540392 \h </w:instrText>
            </w:r>
            <w:r>
              <w:rPr>
                <w:noProof/>
                <w:webHidden/>
              </w:rPr>
            </w:r>
            <w:r>
              <w:rPr>
                <w:noProof/>
                <w:webHidden/>
              </w:rPr>
              <w:fldChar w:fldCharType="separate"/>
            </w:r>
            <w:r>
              <w:rPr>
                <w:noProof/>
                <w:webHidden/>
              </w:rPr>
              <w:t>5</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93" w:history="1">
            <w:r w:rsidRPr="00000829">
              <w:rPr>
                <w:rStyle w:val="Hyperlink"/>
                <w:noProof/>
              </w:rPr>
              <w:t>A.</w:t>
            </w:r>
            <w:r>
              <w:rPr>
                <w:rFonts w:eastAsiaTheme="minorEastAsia"/>
                <w:noProof/>
              </w:rPr>
              <w:tab/>
            </w:r>
            <w:r w:rsidRPr="00000829">
              <w:rPr>
                <w:rStyle w:val="Hyperlink"/>
                <w:noProof/>
              </w:rPr>
              <w:t>Company Overview &amp; RFP Requirements</w:t>
            </w:r>
            <w:r>
              <w:rPr>
                <w:noProof/>
                <w:webHidden/>
              </w:rPr>
              <w:tab/>
            </w:r>
            <w:r>
              <w:rPr>
                <w:noProof/>
                <w:webHidden/>
              </w:rPr>
              <w:fldChar w:fldCharType="begin"/>
            </w:r>
            <w:r>
              <w:rPr>
                <w:noProof/>
                <w:webHidden/>
              </w:rPr>
              <w:instrText xml:space="preserve"> PAGEREF _Toc164540393 \h </w:instrText>
            </w:r>
            <w:r>
              <w:rPr>
                <w:noProof/>
                <w:webHidden/>
              </w:rPr>
            </w:r>
            <w:r>
              <w:rPr>
                <w:noProof/>
                <w:webHidden/>
              </w:rPr>
              <w:fldChar w:fldCharType="separate"/>
            </w:r>
            <w:r>
              <w:rPr>
                <w:noProof/>
                <w:webHidden/>
              </w:rPr>
              <w:t>5</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94" w:history="1">
            <w:r w:rsidRPr="00000829">
              <w:rPr>
                <w:rStyle w:val="Hyperlink"/>
                <w:rFonts w:eastAsia="Times New Roman"/>
                <w:noProof/>
              </w:rPr>
              <w:t>B.</w:t>
            </w:r>
            <w:r>
              <w:rPr>
                <w:rFonts w:eastAsiaTheme="minorEastAsia"/>
                <w:noProof/>
              </w:rPr>
              <w:tab/>
            </w:r>
            <w:r w:rsidRPr="00000829">
              <w:rPr>
                <w:rStyle w:val="Hyperlink"/>
                <w:rFonts w:eastAsia="Times New Roman"/>
                <w:noProof/>
              </w:rPr>
              <w:t>Site Tour &amp; Bidder Presentation</w:t>
            </w:r>
            <w:r>
              <w:rPr>
                <w:noProof/>
                <w:webHidden/>
              </w:rPr>
              <w:tab/>
            </w:r>
            <w:r>
              <w:rPr>
                <w:noProof/>
                <w:webHidden/>
              </w:rPr>
              <w:fldChar w:fldCharType="begin"/>
            </w:r>
            <w:r>
              <w:rPr>
                <w:noProof/>
                <w:webHidden/>
              </w:rPr>
              <w:instrText xml:space="preserve"> PAGEREF _Toc164540394 \h </w:instrText>
            </w:r>
            <w:r>
              <w:rPr>
                <w:noProof/>
                <w:webHidden/>
              </w:rPr>
            </w:r>
            <w:r>
              <w:rPr>
                <w:noProof/>
                <w:webHidden/>
              </w:rPr>
              <w:fldChar w:fldCharType="separate"/>
            </w:r>
            <w:r>
              <w:rPr>
                <w:noProof/>
                <w:webHidden/>
              </w:rPr>
              <w:t>6</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95" w:history="1">
            <w:r w:rsidRPr="00000829">
              <w:rPr>
                <w:rStyle w:val="Hyperlink"/>
                <w:rFonts w:eastAsia="Times New Roman"/>
                <w:noProof/>
              </w:rPr>
              <w:t>C.</w:t>
            </w:r>
            <w:r>
              <w:rPr>
                <w:rFonts w:eastAsiaTheme="minorEastAsia"/>
                <w:noProof/>
              </w:rPr>
              <w:tab/>
            </w:r>
            <w:r w:rsidRPr="00000829">
              <w:rPr>
                <w:rStyle w:val="Hyperlink"/>
                <w:rFonts w:eastAsia="Times New Roman"/>
                <w:noProof/>
              </w:rPr>
              <w:t>Tax Exempt Status</w:t>
            </w:r>
            <w:r>
              <w:rPr>
                <w:noProof/>
                <w:webHidden/>
              </w:rPr>
              <w:tab/>
            </w:r>
            <w:r>
              <w:rPr>
                <w:noProof/>
                <w:webHidden/>
              </w:rPr>
              <w:fldChar w:fldCharType="begin"/>
            </w:r>
            <w:r>
              <w:rPr>
                <w:noProof/>
                <w:webHidden/>
              </w:rPr>
              <w:instrText xml:space="preserve"> PAGEREF _Toc164540395 \h </w:instrText>
            </w:r>
            <w:r>
              <w:rPr>
                <w:noProof/>
                <w:webHidden/>
              </w:rPr>
            </w:r>
            <w:r>
              <w:rPr>
                <w:noProof/>
                <w:webHidden/>
              </w:rPr>
              <w:fldChar w:fldCharType="separate"/>
            </w:r>
            <w:r>
              <w:rPr>
                <w:noProof/>
                <w:webHidden/>
              </w:rPr>
              <w:t>6</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96" w:history="1">
            <w:r w:rsidRPr="00000829">
              <w:rPr>
                <w:rStyle w:val="Hyperlink"/>
                <w:rFonts w:eastAsia="Times New Roman"/>
                <w:noProof/>
              </w:rPr>
              <w:t>D.</w:t>
            </w:r>
            <w:r>
              <w:rPr>
                <w:rFonts w:eastAsiaTheme="minorEastAsia"/>
                <w:noProof/>
              </w:rPr>
              <w:tab/>
            </w:r>
            <w:r w:rsidRPr="00000829">
              <w:rPr>
                <w:rStyle w:val="Hyperlink"/>
                <w:rFonts w:eastAsia="Times New Roman"/>
                <w:noProof/>
              </w:rPr>
              <w:t>Payment Terms</w:t>
            </w:r>
            <w:r>
              <w:rPr>
                <w:noProof/>
                <w:webHidden/>
              </w:rPr>
              <w:tab/>
            </w:r>
            <w:r>
              <w:rPr>
                <w:noProof/>
                <w:webHidden/>
              </w:rPr>
              <w:fldChar w:fldCharType="begin"/>
            </w:r>
            <w:r>
              <w:rPr>
                <w:noProof/>
                <w:webHidden/>
              </w:rPr>
              <w:instrText xml:space="preserve"> PAGEREF _Toc164540396 \h </w:instrText>
            </w:r>
            <w:r>
              <w:rPr>
                <w:noProof/>
                <w:webHidden/>
              </w:rPr>
            </w:r>
            <w:r>
              <w:rPr>
                <w:noProof/>
                <w:webHidden/>
              </w:rPr>
              <w:fldChar w:fldCharType="separate"/>
            </w:r>
            <w:r>
              <w:rPr>
                <w:noProof/>
                <w:webHidden/>
              </w:rPr>
              <w:t>6</w:t>
            </w:r>
            <w:r>
              <w:rPr>
                <w:noProof/>
                <w:webHidden/>
              </w:rPr>
              <w:fldChar w:fldCharType="end"/>
            </w:r>
          </w:hyperlink>
        </w:p>
        <w:p w:rsidR="00F7477C" w:rsidRDefault="00F7477C">
          <w:pPr>
            <w:pStyle w:val="TOC1"/>
            <w:tabs>
              <w:tab w:val="left" w:pos="440"/>
              <w:tab w:val="right" w:leader="dot" w:pos="9350"/>
            </w:tabs>
            <w:rPr>
              <w:rFonts w:eastAsiaTheme="minorEastAsia"/>
              <w:noProof/>
            </w:rPr>
          </w:pPr>
          <w:hyperlink w:anchor="_Toc164540397" w:history="1">
            <w:r w:rsidRPr="00000829">
              <w:rPr>
                <w:rStyle w:val="Hyperlink"/>
                <w:rFonts w:eastAsia="Times New Roman"/>
                <w:noProof/>
              </w:rPr>
              <w:t>V.</w:t>
            </w:r>
            <w:r>
              <w:rPr>
                <w:rFonts w:eastAsiaTheme="minorEastAsia"/>
                <w:noProof/>
              </w:rPr>
              <w:tab/>
            </w:r>
            <w:r w:rsidRPr="00000829">
              <w:rPr>
                <w:rStyle w:val="Hyperlink"/>
                <w:rFonts w:eastAsia="Times New Roman"/>
                <w:noProof/>
              </w:rPr>
              <w:t>Vendor Requirements</w:t>
            </w:r>
            <w:r>
              <w:rPr>
                <w:noProof/>
                <w:webHidden/>
              </w:rPr>
              <w:tab/>
            </w:r>
            <w:r>
              <w:rPr>
                <w:noProof/>
                <w:webHidden/>
              </w:rPr>
              <w:fldChar w:fldCharType="begin"/>
            </w:r>
            <w:r>
              <w:rPr>
                <w:noProof/>
                <w:webHidden/>
              </w:rPr>
              <w:instrText xml:space="preserve"> PAGEREF _Toc164540397 \h </w:instrText>
            </w:r>
            <w:r>
              <w:rPr>
                <w:noProof/>
                <w:webHidden/>
              </w:rPr>
            </w:r>
            <w:r>
              <w:rPr>
                <w:noProof/>
                <w:webHidden/>
              </w:rPr>
              <w:fldChar w:fldCharType="separate"/>
            </w:r>
            <w:r>
              <w:rPr>
                <w:noProof/>
                <w:webHidden/>
              </w:rPr>
              <w:t>6</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98" w:history="1">
            <w:r w:rsidRPr="00000829">
              <w:rPr>
                <w:rStyle w:val="Hyperlink"/>
                <w:rFonts w:eastAsia="Times New Roman"/>
                <w:noProof/>
              </w:rPr>
              <w:t>A.</w:t>
            </w:r>
            <w:r>
              <w:rPr>
                <w:rFonts w:eastAsiaTheme="minorEastAsia"/>
                <w:noProof/>
              </w:rPr>
              <w:tab/>
            </w:r>
            <w:r w:rsidRPr="00000829">
              <w:rPr>
                <w:rStyle w:val="Hyperlink"/>
                <w:rFonts w:eastAsia="Times New Roman"/>
                <w:noProof/>
              </w:rPr>
              <w:t>Proposal</w:t>
            </w:r>
            <w:r>
              <w:rPr>
                <w:noProof/>
                <w:webHidden/>
              </w:rPr>
              <w:tab/>
            </w:r>
            <w:r>
              <w:rPr>
                <w:noProof/>
                <w:webHidden/>
              </w:rPr>
              <w:fldChar w:fldCharType="begin"/>
            </w:r>
            <w:r>
              <w:rPr>
                <w:noProof/>
                <w:webHidden/>
              </w:rPr>
              <w:instrText xml:space="preserve"> PAGEREF _Toc164540398 \h </w:instrText>
            </w:r>
            <w:r>
              <w:rPr>
                <w:noProof/>
                <w:webHidden/>
              </w:rPr>
            </w:r>
            <w:r>
              <w:rPr>
                <w:noProof/>
                <w:webHidden/>
              </w:rPr>
              <w:fldChar w:fldCharType="separate"/>
            </w:r>
            <w:r>
              <w:rPr>
                <w:noProof/>
                <w:webHidden/>
              </w:rPr>
              <w:t>6</w:t>
            </w:r>
            <w:r>
              <w:rPr>
                <w:noProof/>
                <w:webHidden/>
              </w:rPr>
              <w:fldChar w:fldCharType="end"/>
            </w:r>
          </w:hyperlink>
        </w:p>
        <w:p w:rsidR="00F7477C" w:rsidRDefault="00F7477C">
          <w:pPr>
            <w:pStyle w:val="TOC2"/>
            <w:tabs>
              <w:tab w:val="left" w:pos="660"/>
              <w:tab w:val="right" w:leader="dot" w:pos="9350"/>
            </w:tabs>
            <w:rPr>
              <w:rFonts w:eastAsiaTheme="minorEastAsia"/>
              <w:noProof/>
            </w:rPr>
          </w:pPr>
          <w:hyperlink w:anchor="_Toc164540399" w:history="1">
            <w:r w:rsidRPr="00000829">
              <w:rPr>
                <w:rStyle w:val="Hyperlink"/>
                <w:rFonts w:eastAsia="Times New Roman"/>
                <w:noProof/>
              </w:rPr>
              <w:t>B.</w:t>
            </w:r>
            <w:r>
              <w:rPr>
                <w:rFonts w:eastAsiaTheme="minorEastAsia"/>
                <w:noProof/>
              </w:rPr>
              <w:tab/>
            </w:r>
            <w:r w:rsidRPr="00000829">
              <w:rPr>
                <w:rStyle w:val="Hyperlink"/>
                <w:rFonts w:eastAsia="Times New Roman"/>
                <w:noProof/>
              </w:rPr>
              <w:t>Seneca Nation Business Registration Fee (SNIBRF)</w:t>
            </w:r>
            <w:r>
              <w:rPr>
                <w:noProof/>
                <w:webHidden/>
              </w:rPr>
              <w:tab/>
            </w:r>
            <w:r>
              <w:rPr>
                <w:noProof/>
                <w:webHidden/>
              </w:rPr>
              <w:fldChar w:fldCharType="begin"/>
            </w:r>
            <w:r>
              <w:rPr>
                <w:noProof/>
                <w:webHidden/>
              </w:rPr>
              <w:instrText xml:space="preserve"> PAGEREF _Toc164540399 \h </w:instrText>
            </w:r>
            <w:r>
              <w:rPr>
                <w:noProof/>
                <w:webHidden/>
              </w:rPr>
            </w:r>
            <w:r>
              <w:rPr>
                <w:noProof/>
                <w:webHidden/>
              </w:rPr>
              <w:fldChar w:fldCharType="separate"/>
            </w:r>
            <w:r>
              <w:rPr>
                <w:noProof/>
                <w:webHidden/>
              </w:rPr>
              <w:t>6</w:t>
            </w:r>
            <w:r>
              <w:rPr>
                <w:noProof/>
                <w:webHidden/>
              </w:rPr>
              <w:fldChar w:fldCharType="end"/>
            </w:r>
          </w:hyperlink>
        </w:p>
        <w:p w:rsidR="00F7477C" w:rsidRDefault="00F7477C">
          <w:pPr>
            <w:pStyle w:val="TOC1"/>
            <w:tabs>
              <w:tab w:val="left" w:pos="660"/>
              <w:tab w:val="right" w:leader="dot" w:pos="9350"/>
            </w:tabs>
            <w:rPr>
              <w:rFonts w:eastAsiaTheme="minorEastAsia"/>
              <w:noProof/>
            </w:rPr>
          </w:pPr>
          <w:hyperlink w:anchor="_Toc164540401" w:history="1">
            <w:r w:rsidRPr="00000829">
              <w:rPr>
                <w:rStyle w:val="Hyperlink"/>
                <w:rFonts w:eastAsia="Times New Roman"/>
                <w:noProof/>
              </w:rPr>
              <w:t>VI.</w:t>
            </w:r>
            <w:r>
              <w:rPr>
                <w:rFonts w:eastAsiaTheme="minorEastAsia"/>
                <w:noProof/>
              </w:rPr>
              <w:tab/>
            </w:r>
            <w:r w:rsidRPr="00000829">
              <w:rPr>
                <w:rStyle w:val="Hyperlink"/>
                <w:rFonts w:eastAsia="Times New Roman"/>
                <w:noProof/>
              </w:rPr>
              <w:t>Bidder Certifications and Representations</w:t>
            </w:r>
            <w:r>
              <w:rPr>
                <w:noProof/>
                <w:webHidden/>
              </w:rPr>
              <w:tab/>
            </w:r>
            <w:r>
              <w:rPr>
                <w:noProof/>
                <w:webHidden/>
              </w:rPr>
              <w:fldChar w:fldCharType="begin"/>
            </w:r>
            <w:r>
              <w:rPr>
                <w:noProof/>
                <w:webHidden/>
              </w:rPr>
              <w:instrText xml:space="preserve"> PAGEREF _Toc164540401 \h </w:instrText>
            </w:r>
            <w:r>
              <w:rPr>
                <w:noProof/>
                <w:webHidden/>
              </w:rPr>
            </w:r>
            <w:r>
              <w:rPr>
                <w:noProof/>
                <w:webHidden/>
              </w:rPr>
              <w:fldChar w:fldCharType="separate"/>
            </w:r>
            <w:r>
              <w:rPr>
                <w:noProof/>
                <w:webHidden/>
              </w:rPr>
              <w:t>7</w:t>
            </w:r>
            <w:r>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64540380"/>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DE28DE">
        <w:rPr>
          <w:rFonts w:asciiTheme="minorHAnsi" w:hAnsiTheme="minorHAnsi" w:cstheme="minorHAnsi"/>
          <w:color w:val="262626"/>
          <w:sz w:val="22"/>
          <w:szCs w:val="22"/>
        </w:rPr>
        <w:t xml:space="preserve"> (SGC) </w:t>
      </w:r>
      <w:r w:rsidRPr="00371E1A">
        <w:rPr>
          <w:rFonts w:asciiTheme="minorHAnsi" w:hAnsiTheme="minorHAnsi" w:cstheme="minorHAnsi"/>
          <w:color w:val="262626"/>
          <w:sz w:val="22"/>
          <w:szCs w:val="22"/>
        </w:rPr>
        <w:t>owns and operates Seneca Niagara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SNRC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Niagara Falls, New York, Seneca Allegany Resort &amp;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SARC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003D16A7">
        <w:rPr>
          <w:rFonts w:asciiTheme="minorHAnsi" w:hAnsiTheme="minorHAnsi" w:cstheme="minorHAnsi"/>
          <w:color w:val="262626"/>
          <w:sz w:val="22"/>
          <w:szCs w:val="22"/>
        </w:rPr>
        <w:t xml:space="preserve"> in Salamanca, New York, </w:t>
      </w:r>
      <w:r w:rsidRPr="00371E1A">
        <w:rPr>
          <w:rFonts w:asciiTheme="minorHAnsi" w:hAnsiTheme="minorHAnsi" w:cstheme="minorHAnsi"/>
          <w:color w:val="262626"/>
          <w:sz w:val="22"/>
          <w:szCs w:val="22"/>
        </w:rPr>
        <w:t>Seneca Buffalo Creek Casino</w:t>
      </w:r>
      <w:r w:rsidR="00DE28DE">
        <w:rPr>
          <w:rFonts w:asciiTheme="minorHAnsi" w:hAnsiTheme="minorHAnsi" w:cstheme="minorHAnsi"/>
          <w:color w:val="262626"/>
          <w:sz w:val="22"/>
          <w:szCs w:val="22"/>
        </w:rPr>
        <w:t xml:space="preserve"> (</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SBCC</w:t>
      </w:r>
      <w:r w:rsidR="00C32789">
        <w:rPr>
          <w:rFonts w:asciiTheme="minorHAnsi" w:hAnsiTheme="minorHAnsi" w:cstheme="minorHAnsi"/>
          <w:color w:val="262626"/>
          <w:sz w:val="22"/>
          <w:szCs w:val="22"/>
        </w:rPr>
        <w:t>”</w:t>
      </w:r>
      <w:r w:rsidR="00DE28DE">
        <w:rPr>
          <w:rFonts w:asciiTheme="minorHAnsi" w:hAnsiTheme="minorHAnsi" w:cstheme="minorHAnsi"/>
          <w:color w:val="262626"/>
          <w:sz w:val="22"/>
          <w:szCs w:val="22"/>
        </w:rPr>
        <w:t>)</w:t>
      </w:r>
      <w:r w:rsidRPr="00371E1A">
        <w:rPr>
          <w:rFonts w:asciiTheme="minorHAnsi" w:hAnsiTheme="minorHAnsi" w:cstheme="minorHAnsi"/>
          <w:color w:val="262626"/>
          <w:sz w:val="22"/>
          <w:szCs w:val="22"/>
        </w:rPr>
        <w:t xml:space="preserve"> in Buffalo, New York</w:t>
      </w:r>
      <w:r w:rsidR="003D16A7">
        <w:rPr>
          <w:rFonts w:asciiTheme="minorHAnsi" w:hAnsiTheme="minorHAnsi" w:cstheme="minorHAnsi"/>
          <w:color w:val="262626"/>
          <w:sz w:val="22"/>
          <w:szCs w:val="22"/>
        </w:rPr>
        <w:t>, and Seneca Hickory Stick Golf Course (“SHSG”) in Lewiston, New York</w:t>
      </w:r>
      <w:r w:rsidRPr="00371E1A">
        <w:rPr>
          <w:rFonts w:asciiTheme="minorHAnsi" w:hAnsiTheme="minorHAnsi" w:cstheme="minorHAnsi"/>
          <w:color w:val="262626"/>
          <w:sz w:val="22"/>
          <w:szCs w:val="22"/>
        </w:rPr>
        <w:t xml:space="preserve">.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64540381"/>
      <w:r>
        <w:t>RFP Objective</w:t>
      </w:r>
      <w:bookmarkEnd w:id="2"/>
    </w:p>
    <w:p w:rsidR="00135593" w:rsidRDefault="00E96538" w:rsidP="00FB1930">
      <w:pPr>
        <w:spacing w:before="120" w:after="120" w:line="240" w:lineRule="auto"/>
        <w:ind w:left="720"/>
        <w:rPr>
          <w:rFonts w:eastAsia="Times New Roman" w:cstheme="minorHAnsi"/>
        </w:rPr>
      </w:pPr>
      <w:r w:rsidRPr="00C63E68">
        <w:rPr>
          <w:rFonts w:eastAsia="Times New Roman" w:cstheme="minorHAnsi"/>
        </w:rPr>
        <w:t>Seneca Gaming Corporat</w:t>
      </w:r>
      <w:r w:rsidR="00C32789">
        <w:rPr>
          <w:rFonts w:eastAsia="Times New Roman" w:cstheme="minorHAnsi"/>
        </w:rPr>
        <w:t>ion (“</w:t>
      </w:r>
      <w:r w:rsidRPr="00C63E68">
        <w:rPr>
          <w:rFonts w:eastAsia="Times New Roman" w:cstheme="minorHAnsi"/>
        </w:rPr>
        <w:t>SGC</w:t>
      </w:r>
      <w:r w:rsidR="00C32789">
        <w:rPr>
          <w:rFonts w:eastAsia="Times New Roman" w:cstheme="minorHAnsi"/>
        </w:rPr>
        <w:t>”</w:t>
      </w:r>
      <w:r w:rsidRPr="00C63E68">
        <w:rPr>
          <w:rFonts w:eastAsia="Times New Roman" w:cstheme="minorHAnsi"/>
          <w:szCs w:val="24"/>
        </w:rPr>
        <w:t xml:space="preserve">) </w:t>
      </w:r>
      <w:r w:rsidRPr="00C63E68">
        <w:rPr>
          <w:rFonts w:eastAsia="Times New Roman" w:cstheme="minorHAnsi"/>
        </w:rPr>
        <w:t xml:space="preserve">is </w:t>
      </w:r>
      <w:r w:rsidR="003D16A7">
        <w:rPr>
          <w:rFonts w:eastAsia="Times New Roman" w:cstheme="minorHAnsi"/>
        </w:rPr>
        <w:t xml:space="preserve">seeking </w:t>
      </w:r>
      <w:r w:rsidR="00983B26" w:rsidRPr="00983B26">
        <w:rPr>
          <w:rFonts w:eastAsia="Times New Roman" w:cstheme="minorHAnsi"/>
        </w:rPr>
        <w:t xml:space="preserve">qualified providers of commercial laundry and rental services for all </w:t>
      </w:r>
      <w:r w:rsidR="00983B26">
        <w:rPr>
          <w:rFonts w:eastAsia="Times New Roman" w:cstheme="minorHAnsi"/>
        </w:rPr>
        <w:t xml:space="preserve">SGC </w:t>
      </w:r>
      <w:r w:rsidR="00983B26" w:rsidRPr="00983B26">
        <w:rPr>
          <w:rFonts w:eastAsia="Times New Roman" w:cstheme="minorHAnsi"/>
        </w:rPr>
        <w:t>properties</w:t>
      </w:r>
      <w:r w:rsidR="00EA631C">
        <w:rPr>
          <w:rFonts w:eastAsia="Times New Roman" w:cstheme="minorHAnsi"/>
        </w:rPr>
        <w:t>.</w:t>
      </w:r>
    </w:p>
    <w:p w:rsidR="00AA7DDD" w:rsidRPr="00AA7DDD" w:rsidRDefault="00AA7DDD" w:rsidP="00AA7DDD">
      <w:r>
        <w:tab/>
      </w:r>
      <w:r>
        <w:t xml:space="preserve">SGC is seeking a </w:t>
      </w:r>
      <w:r>
        <w:t xml:space="preserve">single </w:t>
      </w:r>
      <w:r>
        <w:t xml:space="preserve">provider who has the capability and capacity to handle both COG and </w:t>
      </w:r>
      <w:r>
        <w:tab/>
      </w:r>
      <w:r>
        <w:t>Rental programs in its entirety at all properties.  However, SGC doe</w:t>
      </w:r>
      <w:r>
        <w:t xml:space="preserve">s reserve the right to award </w:t>
      </w:r>
      <w:r>
        <w:tab/>
        <w:t xml:space="preserve">to </w:t>
      </w:r>
      <w:r>
        <w:t xml:space="preserve">multiple bidders for portions of the programs (splitting services between multiple providers) </w:t>
      </w:r>
      <w:r>
        <w:tab/>
      </w:r>
      <w:r>
        <w:t>as it sees fit; and if &amp; where it makes sense.</w:t>
      </w:r>
    </w:p>
    <w:p w:rsidR="00BC310B" w:rsidRDefault="00BC310B" w:rsidP="00BC310B">
      <w:pPr>
        <w:pStyle w:val="Heading1"/>
      </w:pPr>
      <w:bookmarkStart w:id="3" w:name="_Toc164540382"/>
      <w:r>
        <w:t>RFP Administrative Information:</w:t>
      </w:r>
      <w:bookmarkEnd w:id="3"/>
    </w:p>
    <w:p w:rsidR="00E96538" w:rsidRDefault="00E96538" w:rsidP="0064053B">
      <w:pPr>
        <w:pStyle w:val="Heading2"/>
      </w:pPr>
      <w:bookmarkStart w:id="4" w:name="_Toc164540383"/>
      <w:r>
        <w:t>Contact Information</w:t>
      </w:r>
      <w:bookmarkEnd w:id="4"/>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sidR="0064053B">
        <w:rPr>
          <w:sz w:val="24"/>
          <w:szCs w:val="24"/>
        </w:rPr>
        <w:tab/>
      </w:r>
      <w:r w:rsidR="0064053B">
        <w:rPr>
          <w:sz w:val="24"/>
          <w:szCs w:val="24"/>
        </w:rPr>
        <w:tab/>
      </w:r>
      <w:r w:rsidR="0064053B">
        <w:rPr>
          <w:sz w:val="24"/>
          <w:szCs w:val="24"/>
        </w:rPr>
        <w:tab/>
      </w:r>
      <w:r w:rsidR="0064053B">
        <w:rPr>
          <w:sz w:val="24"/>
          <w:szCs w:val="24"/>
        </w:rPr>
        <w:tab/>
      </w:r>
      <w:r w:rsidR="00030137">
        <w:rPr>
          <w:sz w:val="24"/>
          <w:szCs w:val="24"/>
        </w:rPr>
        <w:tab/>
      </w:r>
      <w:r w:rsidR="00790D7A">
        <w:rPr>
          <w:sz w:val="24"/>
          <w:szCs w:val="24"/>
        </w:rPr>
        <w:t xml:space="preserve">Joe Nichols, </w:t>
      </w:r>
      <w:r w:rsidR="00EA631C">
        <w:rPr>
          <w:sz w:val="24"/>
          <w:szCs w:val="24"/>
        </w:rPr>
        <w:t xml:space="preserve">Executive </w:t>
      </w:r>
      <w:r w:rsidR="00790D7A">
        <w:rPr>
          <w:sz w:val="24"/>
          <w:szCs w:val="24"/>
        </w:rPr>
        <w:t xml:space="preserve">Director of </w:t>
      </w:r>
      <w:r w:rsidR="00EA631C">
        <w:rPr>
          <w:sz w:val="24"/>
          <w:szCs w:val="24"/>
        </w:rPr>
        <w:tab/>
      </w:r>
      <w:r w:rsidR="00EA631C">
        <w:rPr>
          <w:sz w:val="24"/>
          <w:szCs w:val="24"/>
        </w:rPr>
        <w:tab/>
      </w:r>
      <w:r w:rsidR="00EA631C">
        <w:rPr>
          <w:sz w:val="24"/>
          <w:szCs w:val="24"/>
        </w:rPr>
        <w:tab/>
      </w:r>
      <w:r w:rsidR="00EA631C">
        <w:rPr>
          <w:sz w:val="24"/>
          <w:szCs w:val="24"/>
        </w:rPr>
        <w:tab/>
      </w:r>
      <w:r w:rsidR="00EA631C">
        <w:rPr>
          <w:sz w:val="24"/>
          <w:szCs w:val="24"/>
        </w:rPr>
        <w:tab/>
      </w:r>
      <w:r w:rsidR="00EA631C">
        <w:rPr>
          <w:sz w:val="24"/>
          <w:szCs w:val="24"/>
        </w:rPr>
        <w:tab/>
      </w:r>
      <w:r w:rsidR="00EA631C">
        <w:rPr>
          <w:sz w:val="24"/>
          <w:szCs w:val="24"/>
        </w:rPr>
        <w:tab/>
      </w:r>
      <w:r w:rsidR="00790D7A">
        <w:rPr>
          <w:sz w:val="24"/>
          <w:szCs w:val="24"/>
        </w:rPr>
        <w:t>Procurement</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sidR="0064053B">
        <w:rPr>
          <w:sz w:val="24"/>
          <w:szCs w:val="24"/>
        </w:rPr>
        <w:tab/>
      </w:r>
      <w:r w:rsidR="0064053B">
        <w:rPr>
          <w:sz w:val="24"/>
          <w:szCs w:val="24"/>
        </w:rPr>
        <w:tab/>
      </w:r>
      <w:r w:rsidR="0064053B">
        <w:rPr>
          <w:sz w:val="24"/>
          <w:szCs w:val="24"/>
        </w:rPr>
        <w:tab/>
      </w:r>
      <w:r w:rsidR="00030137">
        <w:rPr>
          <w:sz w:val="24"/>
          <w:szCs w:val="24"/>
        </w:rPr>
        <w:tab/>
      </w:r>
      <w:r w:rsidR="0064053B">
        <w:rPr>
          <w:sz w:val="24"/>
          <w:szCs w:val="24"/>
        </w:rPr>
        <w:t>716-501-21</w:t>
      </w:r>
      <w:r w:rsidR="00790D7A">
        <w:rPr>
          <w:sz w:val="24"/>
          <w:szCs w:val="24"/>
        </w:rPr>
        <w:t>58</w:t>
      </w:r>
    </w:p>
    <w:p w:rsidR="00E96538" w:rsidRPr="00456200" w:rsidRDefault="0064053B"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030137">
        <w:rPr>
          <w:sz w:val="24"/>
          <w:szCs w:val="24"/>
        </w:rPr>
        <w:tab/>
      </w:r>
      <w:r w:rsidR="00790D7A">
        <w:rPr>
          <w:sz w:val="24"/>
          <w:szCs w:val="24"/>
        </w:rPr>
        <w:t>jnichols</w:t>
      </w:r>
      <w:r>
        <w:rPr>
          <w:sz w:val="24"/>
          <w:szCs w:val="24"/>
        </w:rPr>
        <w:t>@senecacasinos.com</w:t>
      </w:r>
    </w:p>
    <w:p w:rsidR="00E96538" w:rsidRDefault="00E96538" w:rsidP="00E96538">
      <w:pPr>
        <w:pStyle w:val="Heading2"/>
      </w:pPr>
      <w:bookmarkStart w:id="5" w:name="_Toc164540384"/>
      <w:r>
        <w:t>Schedule of Events</w:t>
      </w:r>
      <w:bookmarkEnd w:id="5"/>
    </w:p>
    <w:p w:rsidR="00030137"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sidR="0064053B">
        <w:rPr>
          <w:sz w:val="24"/>
          <w:szCs w:val="24"/>
        </w:rPr>
        <w:t xml:space="preserve"> </w:t>
      </w:r>
      <w:r w:rsidR="0064053B">
        <w:rPr>
          <w:sz w:val="24"/>
          <w:szCs w:val="24"/>
        </w:rPr>
        <w:tab/>
      </w:r>
      <w:r w:rsidR="0064053B">
        <w:rPr>
          <w:sz w:val="24"/>
          <w:szCs w:val="24"/>
        </w:rPr>
        <w:tab/>
      </w:r>
      <w:r w:rsidR="00030137">
        <w:rPr>
          <w:sz w:val="24"/>
          <w:szCs w:val="24"/>
        </w:rPr>
        <w:tab/>
      </w:r>
      <w:r w:rsidR="00983B26">
        <w:rPr>
          <w:sz w:val="24"/>
          <w:szCs w:val="24"/>
        </w:rPr>
        <w:t>04</w:t>
      </w:r>
      <w:r w:rsidR="00135593">
        <w:rPr>
          <w:sz w:val="24"/>
          <w:szCs w:val="24"/>
        </w:rPr>
        <w:t>/</w:t>
      </w:r>
      <w:r w:rsidR="00983B26">
        <w:rPr>
          <w:sz w:val="24"/>
          <w:szCs w:val="24"/>
        </w:rPr>
        <w:t>22</w:t>
      </w:r>
      <w:r w:rsidR="00135593">
        <w:rPr>
          <w:sz w:val="24"/>
          <w:szCs w:val="24"/>
        </w:rPr>
        <w:t>/2024</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030137">
        <w:rPr>
          <w:sz w:val="24"/>
          <w:szCs w:val="24"/>
        </w:rPr>
        <w:tab/>
      </w:r>
      <w:r w:rsidR="00030137">
        <w:rPr>
          <w:sz w:val="24"/>
          <w:szCs w:val="24"/>
        </w:rPr>
        <w:tab/>
      </w:r>
      <w:r w:rsidR="00135593">
        <w:rPr>
          <w:sz w:val="24"/>
          <w:szCs w:val="24"/>
        </w:rPr>
        <w:t>0</w:t>
      </w:r>
      <w:r w:rsidR="00983B26">
        <w:rPr>
          <w:sz w:val="24"/>
          <w:szCs w:val="24"/>
        </w:rPr>
        <w:t>4</w:t>
      </w:r>
      <w:r w:rsidR="00135593">
        <w:rPr>
          <w:sz w:val="24"/>
          <w:szCs w:val="24"/>
        </w:rPr>
        <w:t>/</w:t>
      </w:r>
      <w:r w:rsidR="00983B26">
        <w:rPr>
          <w:sz w:val="24"/>
          <w:szCs w:val="24"/>
        </w:rPr>
        <w:t>26</w:t>
      </w:r>
      <w:r w:rsidR="00135593">
        <w:rPr>
          <w:sz w:val="24"/>
          <w:szCs w:val="24"/>
        </w:rPr>
        <w:t>/2024</w:t>
      </w:r>
      <w:r>
        <w:rPr>
          <w:sz w:val="24"/>
          <w:szCs w:val="24"/>
        </w:rPr>
        <w:tab/>
      </w:r>
      <w:r>
        <w:rPr>
          <w:sz w:val="24"/>
          <w:szCs w:val="24"/>
        </w:rPr>
        <w:tab/>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135593">
        <w:rPr>
          <w:b/>
          <w:sz w:val="24"/>
          <w:szCs w:val="24"/>
        </w:rPr>
        <w:t>0</w:t>
      </w:r>
      <w:r w:rsidR="00983B26">
        <w:rPr>
          <w:b/>
          <w:sz w:val="24"/>
          <w:szCs w:val="24"/>
        </w:rPr>
        <w:t>5</w:t>
      </w:r>
      <w:r w:rsidR="00151B7A" w:rsidRPr="00151B7A">
        <w:rPr>
          <w:b/>
          <w:sz w:val="24"/>
          <w:szCs w:val="24"/>
        </w:rPr>
        <w:t>/</w:t>
      </w:r>
      <w:r w:rsidR="00983B26">
        <w:rPr>
          <w:b/>
          <w:sz w:val="24"/>
          <w:szCs w:val="24"/>
        </w:rPr>
        <w:t>03</w:t>
      </w:r>
      <w:r w:rsidR="00EA631C">
        <w:rPr>
          <w:b/>
          <w:sz w:val="24"/>
          <w:szCs w:val="24"/>
        </w:rPr>
        <w:t>/2024</w:t>
      </w:r>
      <w:r w:rsidR="00030137">
        <w:rPr>
          <w:b/>
          <w:sz w:val="24"/>
          <w:szCs w:val="24"/>
        </w:rPr>
        <w:t xml:space="preserve"> by 5:00 PM ET</w:t>
      </w:r>
    </w:p>
    <w:p w:rsidR="00E96538" w:rsidRPr="00CC3D40" w:rsidRDefault="00E96538" w:rsidP="00E96538">
      <w:pPr>
        <w:pStyle w:val="Heading2"/>
        <w:rPr>
          <w:rFonts w:eastAsia="Times New Roman"/>
        </w:rPr>
      </w:pPr>
      <w:bookmarkStart w:id="6" w:name="_Toc164540385"/>
      <w:r>
        <w:rPr>
          <w:rFonts w:eastAsia="Times New Roman"/>
        </w:rPr>
        <w:t xml:space="preserve">Bidder </w:t>
      </w:r>
      <w:r w:rsidRPr="00CC3D40">
        <w:rPr>
          <w:rFonts w:eastAsia="Times New Roman"/>
        </w:rPr>
        <w:t>Questions</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questi</w:t>
      </w:r>
      <w:r w:rsidR="006411A6">
        <w:rPr>
          <w:rFonts w:eastAsia="Times New Roman" w:cstheme="minorHAnsi"/>
        </w:rPr>
        <w:t xml:space="preserve">ons to the </w:t>
      </w:r>
      <w:r w:rsidRPr="00371E1A">
        <w:rPr>
          <w:rFonts w:eastAsia="Times New Roman" w:cstheme="minorHAnsi"/>
        </w:rPr>
        <w:t xml:space="preserve">email address </w:t>
      </w:r>
      <w:r w:rsidR="006411A6">
        <w:rPr>
          <w:rFonts w:eastAsia="Times New Roman" w:cstheme="minorHAnsi"/>
        </w:rPr>
        <w:t>listed above</w:t>
      </w:r>
      <w:r w:rsidRPr="00371E1A">
        <w:rPr>
          <w:rFonts w:eastAsia="Times New Roman" w:cstheme="minorHAnsi"/>
        </w:rPr>
        <w:t xml:space="preserve">.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w:t>
      </w:r>
      <w:r w:rsidR="006411A6">
        <w:rPr>
          <w:rFonts w:eastAsia="Times New Roman" w:cstheme="minorHAnsi"/>
        </w:rPr>
        <w:t xml:space="preserve">l respond to questions </w:t>
      </w:r>
      <w:r w:rsidRPr="00371E1A">
        <w:rPr>
          <w:rFonts w:eastAsia="Times New Roman" w:cstheme="minorHAnsi"/>
        </w:rPr>
        <w:t>and will sen</w:t>
      </w:r>
      <w:r w:rsidR="006411A6">
        <w:rPr>
          <w:rFonts w:eastAsia="Times New Roman" w:cstheme="minorHAnsi"/>
        </w:rPr>
        <w:t>d answers to all bidders by the date indicated above in schedule of events.</w:t>
      </w:r>
    </w:p>
    <w:p w:rsidR="00456E00" w:rsidRPr="00CC3D40" w:rsidRDefault="00456E00" w:rsidP="00456E00">
      <w:pPr>
        <w:pStyle w:val="Heading2"/>
        <w:rPr>
          <w:rFonts w:eastAsia="Times New Roman"/>
        </w:rPr>
      </w:pPr>
      <w:bookmarkStart w:id="7" w:name="_Toc17728971"/>
      <w:bookmarkStart w:id="8" w:name="_Toc164540386"/>
      <w:r w:rsidRPr="00CC3D40">
        <w:rPr>
          <w:rFonts w:eastAsia="Times New Roman"/>
        </w:rPr>
        <w:lastRenderedPageBreak/>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w:t>
      </w:r>
    </w:p>
    <w:p w:rsidR="00E96538" w:rsidRDefault="002E61B6" w:rsidP="00456E00">
      <w:pPr>
        <w:pStyle w:val="ListParagraph"/>
        <w:spacing w:after="120" w:line="240" w:lineRule="auto"/>
        <w:ind w:left="1440"/>
        <w:contextualSpacing w:val="0"/>
        <w:jc w:val="both"/>
        <w:rPr>
          <w:rFonts w:eastAsia="Times New Roman" w:cstheme="minorHAnsi"/>
          <w:sz w:val="24"/>
          <w:szCs w:val="24"/>
        </w:rPr>
      </w:pPr>
      <w:r>
        <w:rPr>
          <w:rFonts w:eastAsia="Times New Roman" w:cstheme="minorHAnsi"/>
        </w:rPr>
        <w:t>P</w:t>
      </w:r>
      <w:r w:rsidR="00456E00" w:rsidRPr="000F29A3">
        <w:rPr>
          <w:rFonts w:eastAsia="Times New Roman" w:cstheme="minorHAnsi"/>
        </w:rPr>
        <w:t xml:space="preserve">roposals </w:t>
      </w:r>
      <w:r>
        <w:rPr>
          <w:rFonts w:eastAsia="Times New Roman" w:cstheme="minorHAnsi"/>
        </w:rPr>
        <w:t xml:space="preserve">must be received </w:t>
      </w:r>
      <w:r w:rsidR="00456E00" w:rsidRPr="000F29A3">
        <w:rPr>
          <w:rFonts w:eastAsia="Times New Roman" w:cstheme="minorHAnsi"/>
        </w:rPr>
        <w:t xml:space="preserve">before </w:t>
      </w:r>
      <w:r w:rsidR="00456E00" w:rsidRPr="000F29A3">
        <w:t>the bid submission deadline</w:t>
      </w:r>
      <w:r w:rsidR="00456E00" w:rsidRPr="000F29A3">
        <w:rPr>
          <w:rFonts w:eastAsia="Times New Roman" w:cstheme="minorHAnsi"/>
        </w:rPr>
        <w:t>.</w:t>
      </w:r>
      <w:r w:rsidR="00456E00" w:rsidRPr="00371E1A">
        <w:rPr>
          <w:rFonts w:eastAsia="Times New Roman" w:cstheme="minorHAnsi"/>
          <w:sz w:val="24"/>
          <w:szCs w:val="24"/>
        </w:rPr>
        <w:t xml:space="preserve"> </w:t>
      </w:r>
      <w:r w:rsidR="00456E00" w:rsidRPr="00371E1A">
        <w:rPr>
          <w:rFonts w:eastAsia="Times New Roman" w:cstheme="minorHAnsi"/>
          <w:b/>
          <w:sz w:val="24"/>
          <w:szCs w:val="24"/>
        </w:rPr>
        <w:t xml:space="preserve">Proposals received after the bid </w:t>
      </w:r>
      <w:r w:rsidR="00456E00" w:rsidRPr="00371E1A">
        <w:rPr>
          <w:b/>
          <w:sz w:val="24"/>
          <w:szCs w:val="24"/>
        </w:rPr>
        <w:t xml:space="preserve">submission deadline </w:t>
      </w:r>
      <w:r w:rsidR="00456E00">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164540387"/>
      <w:r w:rsidRPr="00EE18DD">
        <w:rPr>
          <w:rFonts w:eastAsia="Times New Roman"/>
        </w:rPr>
        <w:t>Proposal Format</w:t>
      </w:r>
      <w:bookmarkEnd w:id="9"/>
      <w:bookmarkEnd w:id="10"/>
    </w:p>
    <w:p w:rsidR="00297107" w:rsidRDefault="00297107" w:rsidP="00297107">
      <w:r>
        <w:tab/>
      </w:r>
      <w:r>
        <w:tab/>
      </w:r>
      <w:r w:rsidRPr="00297107">
        <w:t xml:space="preserve">Send RFP response with all requested information answered in the format provided, </w:t>
      </w:r>
      <w:r>
        <w:tab/>
      </w:r>
      <w:r>
        <w:tab/>
      </w:r>
      <w:r>
        <w:tab/>
      </w:r>
      <w:r w:rsidRPr="00297107">
        <w:t xml:space="preserve">along with any supporting attachments, electronically via email </w:t>
      </w:r>
      <w:r>
        <w:t xml:space="preserve">as stated in (above) </w:t>
      </w:r>
      <w:r>
        <w:tab/>
      </w:r>
      <w:r>
        <w:tab/>
      </w:r>
      <w:r>
        <w:tab/>
        <w:t>Section E. Submission of Proposals.</w:t>
      </w:r>
      <w:r w:rsidRPr="00297107">
        <w:t xml:space="preserve">  </w:t>
      </w:r>
    </w:p>
    <w:p w:rsidR="00E02CA6" w:rsidRDefault="001F742C" w:rsidP="00297107">
      <w:r>
        <w:tab/>
      </w:r>
      <w:r>
        <w:tab/>
      </w:r>
      <w:r w:rsidR="000120F8">
        <w:t xml:space="preserve">Bidders must complete the attached excel workbook </w:t>
      </w:r>
      <w:r w:rsidR="00135593">
        <w:rPr>
          <w:b/>
          <w:highlight w:val="yellow"/>
        </w:rPr>
        <w:t>RFP SGC-00</w:t>
      </w:r>
      <w:r w:rsidR="00983B26">
        <w:rPr>
          <w:b/>
          <w:highlight w:val="yellow"/>
        </w:rPr>
        <w:t>55</w:t>
      </w:r>
      <w:r w:rsidR="00E02CA6" w:rsidRPr="00E02CA6">
        <w:rPr>
          <w:b/>
          <w:highlight w:val="yellow"/>
        </w:rPr>
        <w:t>-2</w:t>
      </w:r>
      <w:r w:rsidR="007E47C3">
        <w:rPr>
          <w:b/>
          <w:highlight w:val="yellow"/>
        </w:rPr>
        <w:t>4</w:t>
      </w:r>
      <w:r w:rsidR="00135593">
        <w:rPr>
          <w:b/>
          <w:highlight w:val="yellow"/>
        </w:rPr>
        <w:t xml:space="preserve">JN </w:t>
      </w:r>
      <w:r w:rsidR="00983B26">
        <w:rPr>
          <w:b/>
          <w:highlight w:val="yellow"/>
        </w:rPr>
        <w:t>Commercial</w:t>
      </w:r>
      <w:r w:rsidR="007E47C3">
        <w:rPr>
          <w:b/>
          <w:highlight w:val="yellow"/>
        </w:rPr>
        <w:t xml:space="preserve"> </w:t>
      </w:r>
      <w:r w:rsidR="007E47C3" w:rsidRPr="007E47C3">
        <w:rPr>
          <w:b/>
        </w:rPr>
        <w:tab/>
      </w:r>
      <w:r w:rsidR="007E47C3" w:rsidRPr="007E47C3">
        <w:rPr>
          <w:b/>
        </w:rPr>
        <w:tab/>
      </w:r>
      <w:r w:rsidR="00135593">
        <w:rPr>
          <w:b/>
        </w:rPr>
        <w:tab/>
      </w:r>
      <w:r w:rsidR="00983B26">
        <w:rPr>
          <w:b/>
          <w:highlight w:val="yellow"/>
        </w:rPr>
        <w:t>Laundry &amp; Rental</w:t>
      </w:r>
      <w:r w:rsidR="00E02CA6" w:rsidRPr="00E02CA6">
        <w:rPr>
          <w:b/>
          <w:highlight w:val="yellow"/>
        </w:rPr>
        <w:t xml:space="preserve"> - Exhibit A</w:t>
      </w:r>
      <w:r w:rsidR="00FB1930">
        <w:tab/>
      </w:r>
      <w:r w:rsidR="00FB1930">
        <w:tab/>
      </w:r>
    </w:p>
    <w:p w:rsidR="00AA1C49" w:rsidRPr="00297107" w:rsidRDefault="00E02CA6" w:rsidP="00297107">
      <w:r>
        <w:tab/>
      </w:r>
      <w:r>
        <w:tab/>
      </w:r>
      <w:r w:rsidR="00AA1C49">
        <w:t>In addition, the following documents must be sent with your RFP response:</w:t>
      </w:r>
    </w:p>
    <w:p w:rsidR="00834241" w:rsidRPr="00313EAB" w:rsidRDefault="00AA1C49" w:rsidP="00834241">
      <w:pPr>
        <w:spacing w:after="120"/>
        <w:ind w:left="720" w:firstLine="720"/>
        <w:rPr>
          <w:b/>
        </w:rPr>
      </w:pPr>
      <w:r>
        <w:rPr>
          <w:b/>
        </w:rPr>
        <w:t xml:space="preserve">1.  </w:t>
      </w:r>
      <w:r w:rsidR="00834241" w:rsidRPr="00313EAB">
        <w:rPr>
          <w:b/>
        </w:rPr>
        <w:t>Bidder Representations and Certifications</w:t>
      </w:r>
    </w:p>
    <w:p w:rsidR="00834241" w:rsidRDefault="00834241" w:rsidP="00834241">
      <w:pPr>
        <w:ind w:left="1440"/>
        <w:jc w:val="both"/>
      </w:pPr>
      <w:r>
        <w:t>A corporate officer or person who is authorized to repre</w:t>
      </w:r>
      <w:r w:rsidR="00AA1C49">
        <w:t xml:space="preserve">sent Bidder must complete, sign, </w:t>
      </w:r>
      <w:r>
        <w:t>and date the Bidder Certifications and Represent</w:t>
      </w:r>
      <w:r w:rsidR="00AA1C49">
        <w:t>ations shown on the last page of this RFP document, Section VI.</w:t>
      </w:r>
    </w:p>
    <w:p w:rsidR="00834241" w:rsidRPr="00AA1C49" w:rsidRDefault="00AA1C49" w:rsidP="00AA1C49">
      <w:pPr>
        <w:ind w:left="720" w:firstLine="720"/>
        <w:rPr>
          <w:b/>
        </w:rPr>
      </w:pPr>
      <w:r>
        <w:rPr>
          <w:b/>
        </w:rPr>
        <w:t xml:space="preserve">2.  </w:t>
      </w:r>
      <w:r w:rsidR="00834241" w:rsidRPr="00AA1C49">
        <w:rPr>
          <w:b/>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EA631C" w:rsidRPr="00983B26" w:rsidRDefault="00834241" w:rsidP="00983B26">
      <w:pPr>
        <w:ind w:left="1440"/>
        <w:rPr>
          <w:color w:val="0563C1" w:themeColor="hyperlink"/>
          <w:u w:val="single"/>
        </w:rPr>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F7477C" w:rsidRDefault="00F7477C" w:rsidP="00834241">
      <w:pPr>
        <w:spacing w:after="120"/>
        <w:ind w:left="720" w:firstLine="720"/>
        <w:rPr>
          <w:b/>
        </w:rPr>
      </w:pPr>
    </w:p>
    <w:p w:rsidR="00F7477C" w:rsidRDefault="00F7477C" w:rsidP="00834241">
      <w:pPr>
        <w:spacing w:after="120"/>
        <w:ind w:left="720" w:firstLine="720"/>
        <w:rPr>
          <w:b/>
        </w:rPr>
      </w:pPr>
    </w:p>
    <w:p w:rsidR="00834241" w:rsidRPr="00AA1C49" w:rsidRDefault="00AA1C49" w:rsidP="00834241">
      <w:pPr>
        <w:spacing w:after="120"/>
        <w:ind w:left="720" w:firstLine="720"/>
        <w:rPr>
          <w:b/>
        </w:rPr>
      </w:pPr>
      <w:r w:rsidRPr="00AA1C49">
        <w:rPr>
          <w:b/>
        </w:rPr>
        <w:lastRenderedPageBreak/>
        <w:t xml:space="preserve">3.  </w:t>
      </w:r>
      <w:r w:rsidR="00834241" w:rsidRPr="00AA1C49">
        <w:rPr>
          <w:b/>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AF6A50" w:rsidRDefault="00AF6A50" w:rsidP="00E96538">
      <w:pPr>
        <w:pStyle w:val="Heading2"/>
        <w:rPr>
          <w:rFonts w:eastAsia="Times New Roman"/>
        </w:rPr>
      </w:pPr>
      <w:bookmarkStart w:id="11" w:name="_Toc164540388"/>
      <w:r>
        <w:rPr>
          <w:rFonts w:eastAsia="Times New Roman"/>
        </w:rPr>
        <w:t>Conditions</w:t>
      </w:r>
      <w:bookmarkEnd w:id="11"/>
    </w:p>
    <w:p w:rsidR="00A93100" w:rsidRPr="0007296D" w:rsidRDefault="0007296D" w:rsidP="0007296D">
      <w:r>
        <w:tab/>
      </w:r>
      <w:r w:rsidR="00E04E62">
        <w:tab/>
        <w:t xml:space="preserve">Under </w:t>
      </w:r>
      <w:r w:rsidRPr="0007296D">
        <w:t xml:space="preserve">no circumstances </w:t>
      </w:r>
      <w:proofErr w:type="gramStart"/>
      <w:r w:rsidRPr="0007296D">
        <w:t>will responses be made</w:t>
      </w:r>
      <w:proofErr w:type="gramEnd"/>
      <w:r w:rsidRPr="0007296D">
        <w:t xml:space="preserve"> available to other </w:t>
      </w:r>
      <w:r w:rsidR="00A007CA">
        <w:t xml:space="preserve">organizations, either </w:t>
      </w:r>
      <w:r w:rsidR="00A007CA">
        <w:tab/>
      </w:r>
      <w:r w:rsidR="00A007CA">
        <w:tab/>
      </w:r>
      <w:r w:rsidR="00A007CA">
        <w:tab/>
        <w:t xml:space="preserve">wholly </w:t>
      </w:r>
      <w:r w:rsidRPr="0007296D">
        <w:t>or in part, without Vendor’s prior written permission.</w:t>
      </w:r>
    </w:p>
    <w:p w:rsidR="00AF6A50" w:rsidRDefault="00AF6A50" w:rsidP="00AF6A50">
      <w:r>
        <w:tab/>
      </w:r>
      <w:r>
        <w:tab/>
        <w:t>By participating in this RFP:</w:t>
      </w:r>
    </w:p>
    <w:p w:rsidR="00AF6A50" w:rsidRDefault="001B7B52" w:rsidP="00AF6A50">
      <w:pPr>
        <w:pStyle w:val="ListParagraph"/>
        <w:numPr>
          <w:ilvl w:val="0"/>
          <w:numId w:val="9"/>
        </w:numPr>
      </w:pPr>
      <w:r>
        <w:t>Bidder</w:t>
      </w:r>
      <w:r w:rsidR="00AF6A50">
        <w:t xml:space="preserve"> agrees that you will not directly contact any </w:t>
      </w:r>
      <w:r w:rsidR="0007296D">
        <w:t>SGC</w:t>
      </w:r>
      <w:r w:rsidR="00AF6A50">
        <w:t xml:space="preserve"> employee without prior written approval from </w:t>
      </w:r>
      <w:r w:rsidR="00E04E62">
        <w:t>SGC</w:t>
      </w:r>
      <w:r w:rsidR="00AF6A50">
        <w:t xml:space="preserve">.  Failure to do so may revoke your invitation to participate in this RFP. </w:t>
      </w:r>
    </w:p>
    <w:p w:rsidR="00AF6A50" w:rsidRDefault="001B7B52" w:rsidP="00AF6A50">
      <w:pPr>
        <w:pStyle w:val="ListParagraph"/>
        <w:numPr>
          <w:ilvl w:val="0"/>
          <w:numId w:val="9"/>
        </w:numPr>
      </w:pPr>
      <w:r>
        <w:t>Bidder</w:t>
      </w:r>
      <w:r w:rsidR="00AF6A50">
        <w:t xml:space="preserve"> agrees to keep confidential all information related to this RFP.  Any sharing of this information without express permission will exclude Vendor from consideration.  This RFP and all supporting attachments and related communications may not be duplicated or distributed in any form to any other company without prior written permission.</w:t>
      </w:r>
    </w:p>
    <w:p w:rsidR="00AF6A50" w:rsidRDefault="0007296D" w:rsidP="00AF6A50">
      <w:r>
        <w:tab/>
      </w:r>
      <w:r>
        <w:tab/>
      </w:r>
      <w:r w:rsidR="001B7B52">
        <w:t>Bidder</w:t>
      </w:r>
      <w:r w:rsidR="00AF6A50">
        <w:t xml:space="preserve"> agrees that all information provided in their RFP response is valid for a </w:t>
      </w:r>
      <w:r>
        <w:tab/>
      </w:r>
      <w:r>
        <w:tab/>
      </w:r>
      <w:r w:rsidR="001B7B52">
        <w:tab/>
      </w:r>
      <w:r w:rsidR="001B7B52">
        <w:tab/>
      </w:r>
      <w:r w:rsidR="00AF6A50">
        <w:t xml:space="preserve">minimum of </w:t>
      </w:r>
      <w:r>
        <w:t>90 days from the response date.</w:t>
      </w:r>
    </w:p>
    <w:p w:rsidR="00AF6A50" w:rsidRDefault="0007296D" w:rsidP="00AF6A50">
      <w:r>
        <w:tab/>
      </w:r>
      <w:r>
        <w:tab/>
      </w:r>
      <w:r w:rsidR="00AF6A50">
        <w:t xml:space="preserve">All costs incurred by the </w:t>
      </w:r>
      <w:r w:rsidR="001B7B52">
        <w:t>bidder</w:t>
      </w:r>
      <w:r w:rsidR="00AF6A50">
        <w:t xml:space="preserve"> for participating</w:t>
      </w:r>
      <w:r w:rsidR="001B7B52">
        <w:t xml:space="preserve"> in this evaluation will be the </w:t>
      </w:r>
      <w:r w:rsidR="001B7B52">
        <w:tab/>
      </w:r>
      <w:r w:rsidR="001B7B52">
        <w:tab/>
      </w:r>
      <w:r w:rsidR="001B7B52">
        <w:tab/>
      </w:r>
      <w:r w:rsidR="001B7B52">
        <w:tab/>
      </w:r>
      <w:r w:rsidR="00AF6A50">
        <w:t xml:space="preserve">responsibility of the </w:t>
      </w:r>
      <w:r w:rsidR="001B7B52">
        <w:t>bidder</w:t>
      </w:r>
      <w:r w:rsidR="00AF6A50">
        <w:t xml:space="preserve">.  </w:t>
      </w:r>
      <w:r>
        <w:t>SGC</w:t>
      </w:r>
      <w:r w:rsidR="00AF6A50">
        <w:t xml:space="preserve"> will not reimburse any </w:t>
      </w:r>
      <w:r w:rsidR="001B7B52">
        <w:t>bidder</w:t>
      </w:r>
      <w:r w:rsidR="00AF6A50">
        <w:t xml:space="preserve"> costs or expenses.</w:t>
      </w:r>
    </w:p>
    <w:p w:rsidR="00AF6A50" w:rsidRPr="00AF6A50" w:rsidRDefault="0007296D" w:rsidP="00AF6A50">
      <w:r>
        <w:tab/>
      </w:r>
      <w:r>
        <w:tab/>
      </w:r>
      <w:r w:rsidR="00AF6A50">
        <w:t>All responses to the RFP</w:t>
      </w:r>
      <w:r>
        <w:t xml:space="preserve"> become the property of SGC.</w:t>
      </w:r>
    </w:p>
    <w:p w:rsidR="00E96538" w:rsidRPr="00325DC1" w:rsidRDefault="00E96538" w:rsidP="00E96538">
      <w:pPr>
        <w:pStyle w:val="Heading2"/>
        <w:rPr>
          <w:rFonts w:eastAsia="Times New Roman"/>
        </w:rPr>
      </w:pPr>
      <w:bookmarkStart w:id="12" w:name="_Toc164540389"/>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xml:space="preserve">. Fees range from $750 to $2,500 depending upon the nature of the services. These requirements must be completed and, if applicable, the requisite SGA vendor license issued, prior to signature of the contract. Vendor licenses </w:t>
      </w:r>
      <w:r w:rsidRPr="00294673">
        <w:lastRenderedPageBreak/>
        <w:t>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64540390"/>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961C9F" w:rsidRDefault="00E96538" w:rsidP="00E96538">
      <w:pPr>
        <w:pStyle w:val="Heading2"/>
        <w:rPr>
          <w:rFonts w:eastAsia="Times New Roman"/>
        </w:rPr>
      </w:pPr>
      <w:bookmarkStart w:id="14" w:name="_Toc164540391"/>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w:t>
      </w:r>
      <w:r w:rsidR="00364298">
        <w:rPr>
          <w:rFonts w:eastAsia="Times New Roman" w:cstheme="minorHAnsi"/>
        </w:rPr>
        <w:t>resulting</w:t>
      </w:r>
      <w:r w:rsidRPr="00EA5550">
        <w:rPr>
          <w:rFonts w:eastAsia="Times New Roman" w:cstheme="minorHAnsi"/>
        </w:rPr>
        <w:t xml:space="preserve">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35D" w:rsidRPr="00A007CA" w:rsidRDefault="006F405D" w:rsidP="00A007CA">
      <w:pPr>
        <w:pStyle w:val="Heading1"/>
        <w:rPr>
          <w:rFonts w:eastAsia="Times New Roman"/>
        </w:rPr>
      </w:pPr>
      <w:bookmarkStart w:id="15" w:name="_Toc164540392"/>
      <w:r>
        <w:rPr>
          <w:rFonts w:eastAsia="Times New Roman"/>
        </w:rPr>
        <w:t>Scope</w:t>
      </w:r>
      <w:bookmarkEnd w:id="15"/>
    </w:p>
    <w:p w:rsidR="00E96538" w:rsidRDefault="001B7B52" w:rsidP="00270DEB">
      <w:pPr>
        <w:pStyle w:val="Heading2"/>
      </w:pPr>
      <w:bookmarkStart w:id="16" w:name="_Toc164540393"/>
      <w:r>
        <w:t xml:space="preserve">Company Overview &amp; RFP </w:t>
      </w:r>
      <w:r w:rsidR="00270DEB">
        <w:t>Requirements</w:t>
      </w:r>
      <w:bookmarkEnd w:id="16"/>
    </w:p>
    <w:p w:rsidR="00E27483" w:rsidRPr="00AA7DDD" w:rsidRDefault="00270DEB" w:rsidP="001363E7">
      <w:r>
        <w:tab/>
      </w:r>
      <w:r>
        <w:tab/>
        <w:t>Th</w:t>
      </w:r>
      <w:r w:rsidR="00AD77E0">
        <w:t>e following attachment</w:t>
      </w:r>
      <w:r>
        <w:t xml:space="preserve"> contain</w:t>
      </w:r>
      <w:r w:rsidR="00AD77E0">
        <w:t>s</w:t>
      </w:r>
      <w:r>
        <w:t xml:space="preserve"> </w:t>
      </w:r>
      <w:r w:rsidR="00AD77E0">
        <w:t xml:space="preserve">information related </w:t>
      </w:r>
      <w:r w:rsidR="00A007CA">
        <w:t xml:space="preserve">SGC’s areas in </w:t>
      </w:r>
      <w:r>
        <w:t xml:space="preserve">scope, </w:t>
      </w:r>
      <w:r w:rsidR="001363E7">
        <w:tab/>
      </w:r>
      <w:r w:rsidR="001363E7">
        <w:tab/>
      </w:r>
      <w:r w:rsidR="001363E7">
        <w:tab/>
      </w:r>
      <w:r w:rsidR="001363E7">
        <w:tab/>
      </w:r>
      <w:r w:rsidR="00A007CA">
        <w:t>requirements, and specifications</w:t>
      </w:r>
      <w:r w:rsidR="001B7B52">
        <w:t xml:space="preserve">.  </w:t>
      </w:r>
      <w:r w:rsidR="00E27483" w:rsidRPr="001A72D0">
        <w:rPr>
          <w:rFonts w:ascii="Leelawadee UI" w:hAnsi="Leelawadee UI" w:cs="Leelawadee UI"/>
          <w:b/>
          <w:bCs/>
          <w:i/>
          <w:iCs/>
          <w:snapToGrid w:val="0"/>
          <w:color w:val="000000"/>
          <w:sz w:val="20"/>
        </w:rPr>
        <w:t xml:space="preserve"> </w:t>
      </w:r>
      <w:r w:rsidR="00AA7DDD">
        <w:t xml:space="preserve">SGC is seeking a provider who has the capability and </w:t>
      </w:r>
      <w:r w:rsidR="00AA7DDD">
        <w:tab/>
      </w:r>
      <w:r w:rsidR="00AA7DDD">
        <w:tab/>
      </w:r>
      <w:r w:rsidR="00AA7DDD">
        <w:tab/>
        <w:t xml:space="preserve">capacity to handle both COG and Rental programs in its entirety at all properties.  </w:t>
      </w:r>
      <w:r w:rsidR="00AA7DDD">
        <w:tab/>
      </w:r>
      <w:r w:rsidR="00AA7DDD">
        <w:tab/>
      </w:r>
      <w:r w:rsidR="00AA7DDD">
        <w:tab/>
        <w:t xml:space="preserve">However, SGC does reserve the right to award to multiple bidders for portions of the </w:t>
      </w:r>
      <w:r w:rsidR="00AA7DDD">
        <w:tab/>
      </w:r>
      <w:r w:rsidR="00AA7DDD">
        <w:tab/>
      </w:r>
      <w:r w:rsidR="00AA7DDD">
        <w:tab/>
        <w:t xml:space="preserve">programs (splitting services between multiple providers) as it sees fit; and if &amp; where it </w:t>
      </w:r>
      <w:r w:rsidR="00AA7DDD">
        <w:tab/>
      </w:r>
      <w:r w:rsidR="00AA7DDD">
        <w:tab/>
      </w:r>
      <w:r w:rsidR="00AA7DDD">
        <w:tab/>
        <w:t>makes sense.</w:t>
      </w:r>
    </w:p>
    <w:p w:rsidR="001B7B52" w:rsidRPr="00E27483" w:rsidRDefault="00E27483" w:rsidP="00E27483">
      <w:pPr>
        <w:spacing w:line="240" w:lineRule="atLeast"/>
        <w:rPr>
          <w:rFonts w:ascii="Leelawadee UI" w:hAnsi="Leelawadee UI" w:cs="Leelawadee UI"/>
          <w:b/>
          <w:bCs/>
          <w:i/>
          <w:iCs/>
          <w:snapToGrid w:val="0"/>
          <w:color w:val="FF0000"/>
          <w:sz w:val="20"/>
        </w:rPr>
      </w:pPr>
      <w:r>
        <w:rPr>
          <w:rFonts w:ascii="Leelawadee UI" w:hAnsi="Leelawadee UI" w:cs="Leelawadee UI"/>
          <w:b/>
          <w:bCs/>
          <w:i/>
          <w:iCs/>
          <w:snapToGrid w:val="0"/>
          <w:color w:val="000000"/>
          <w:sz w:val="20"/>
        </w:rPr>
        <w:tab/>
      </w:r>
      <w:r>
        <w:rPr>
          <w:rFonts w:ascii="Leelawadee UI" w:hAnsi="Leelawadee UI" w:cs="Leelawadee UI"/>
          <w:b/>
          <w:bCs/>
          <w:i/>
          <w:iCs/>
          <w:snapToGrid w:val="0"/>
          <w:color w:val="000000"/>
          <w:sz w:val="20"/>
        </w:rPr>
        <w:tab/>
      </w:r>
      <w:r w:rsidRPr="00E27483">
        <w:rPr>
          <w:rFonts w:ascii="Leelawadee UI" w:hAnsi="Leelawadee UI" w:cs="Leelawadee UI"/>
          <w:b/>
          <w:i/>
          <w:snapToGrid w:val="0"/>
          <w:color w:val="FF0000"/>
          <w:sz w:val="20"/>
        </w:rPr>
        <w:t xml:space="preserve">SEE ATTTACHMENT:  </w:t>
      </w:r>
      <w:r w:rsidR="00630A9B" w:rsidRPr="00630A9B">
        <w:rPr>
          <w:rFonts w:ascii="Leelawadee UI" w:hAnsi="Leelawadee UI" w:cs="Leelawadee UI"/>
          <w:b/>
          <w:i/>
          <w:snapToGrid w:val="0"/>
          <w:color w:val="FF0000"/>
          <w:sz w:val="20"/>
          <w:highlight w:val="yellow"/>
        </w:rPr>
        <w:t>RFP SGC-00</w:t>
      </w:r>
      <w:r w:rsidR="00983B26">
        <w:rPr>
          <w:rFonts w:ascii="Leelawadee UI" w:hAnsi="Leelawadee UI" w:cs="Leelawadee UI"/>
          <w:b/>
          <w:i/>
          <w:snapToGrid w:val="0"/>
          <w:color w:val="FF0000"/>
          <w:sz w:val="20"/>
          <w:highlight w:val="yellow"/>
        </w:rPr>
        <w:t>55</w:t>
      </w:r>
      <w:r w:rsidR="00630A9B" w:rsidRPr="00630A9B">
        <w:rPr>
          <w:rFonts w:ascii="Leelawadee UI" w:hAnsi="Leelawadee UI" w:cs="Leelawadee UI"/>
          <w:b/>
          <w:i/>
          <w:snapToGrid w:val="0"/>
          <w:color w:val="FF0000"/>
          <w:sz w:val="20"/>
          <w:highlight w:val="yellow"/>
        </w:rPr>
        <w:t>-2</w:t>
      </w:r>
      <w:r w:rsidR="007E47C3">
        <w:rPr>
          <w:rFonts w:ascii="Leelawadee UI" w:hAnsi="Leelawadee UI" w:cs="Leelawadee UI"/>
          <w:b/>
          <w:i/>
          <w:snapToGrid w:val="0"/>
          <w:color w:val="FF0000"/>
          <w:sz w:val="20"/>
          <w:highlight w:val="yellow"/>
        </w:rPr>
        <w:t>4</w:t>
      </w:r>
      <w:r w:rsidR="00630A9B" w:rsidRPr="00630A9B">
        <w:rPr>
          <w:rFonts w:ascii="Leelawadee UI" w:hAnsi="Leelawadee UI" w:cs="Leelawadee UI"/>
          <w:b/>
          <w:i/>
          <w:snapToGrid w:val="0"/>
          <w:color w:val="FF0000"/>
          <w:sz w:val="20"/>
          <w:highlight w:val="yellow"/>
        </w:rPr>
        <w:t>JN</w:t>
      </w:r>
      <w:r w:rsidR="00630A9B">
        <w:rPr>
          <w:rFonts w:ascii="Leelawadee UI" w:hAnsi="Leelawadee UI" w:cs="Leelawadee UI"/>
          <w:b/>
          <w:i/>
          <w:snapToGrid w:val="0"/>
          <w:color w:val="FF0000"/>
          <w:sz w:val="20"/>
          <w:highlight w:val="yellow"/>
        </w:rPr>
        <w:t xml:space="preserve"> </w:t>
      </w:r>
      <w:r w:rsidR="00983B26">
        <w:rPr>
          <w:rFonts w:ascii="Leelawadee UI" w:hAnsi="Leelawadee UI" w:cs="Leelawadee UI"/>
          <w:b/>
          <w:i/>
          <w:snapToGrid w:val="0"/>
          <w:color w:val="FF0000"/>
          <w:sz w:val="20"/>
          <w:highlight w:val="yellow"/>
        </w:rPr>
        <w:t>Laundry &amp; Rental</w:t>
      </w:r>
      <w:r w:rsidR="00630A9B">
        <w:rPr>
          <w:rFonts w:ascii="Leelawadee UI" w:hAnsi="Leelawadee UI" w:cs="Leelawadee UI"/>
          <w:b/>
          <w:i/>
          <w:snapToGrid w:val="0"/>
          <w:color w:val="FF0000"/>
          <w:sz w:val="20"/>
          <w:highlight w:val="yellow"/>
        </w:rPr>
        <w:t xml:space="preserve"> </w:t>
      </w:r>
      <w:r w:rsidR="00630A9B" w:rsidRPr="00630A9B">
        <w:rPr>
          <w:rFonts w:ascii="Leelawadee UI" w:hAnsi="Leelawadee UI" w:cs="Leelawadee UI"/>
          <w:b/>
          <w:i/>
          <w:snapToGrid w:val="0"/>
          <w:color w:val="FF0000"/>
          <w:sz w:val="20"/>
          <w:highlight w:val="yellow"/>
        </w:rPr>
        <w:t xml:space="preserve">- </w:t>
      </w:r>
      <w:r w:rsidR="00630A9B" w:rsidRPr="007E47C3">
        <w:rPr>
          <w:rFonts w:ascii="Leelawadee UI" w:hAnsi="Leelawadee UI" w:cs="Leelawadee UI"/>
          <w:b/>
          <w:i/>
          <w:snapToGrid w:val="0"/>
          <w:color w:val="FF0000"/>
          <w:sz w:val="20"/>
          <w:highlight w:val="yellow"/>
        </w:rPr>
        <w:t>Exhibit A</w:t>
      </w:r>
    </w:p>
    <w:p w:rsidR="00983B26" w:rsidRDefault="00983B26" w:rsidP="00E96538">
      <w:pPr>
        <w:pStyle w:val="Heading2"/>
        <w:rPr>
          <w:rFonts w:eastAsia="Times New Roman"/>
        </w:rPr>
      </w:pPr>
      <w:bookmarkStart w:id="17" w:name="_Toc164540394"/>
      <w:r>
        <w:rPr>
          <w:rFonts w:eastAsia="Times New Roman"/>
        </w:rPr>
        <w:lastRenderedPageBreak/>
        <w:t>Site Tour &amp; Bidder Presentation</w:t>
      </w:r>
      <w:bookmarkEnd w:id="17"/>
    </w:p>
    <w:p w:rsidR="00983B26" w:rsidRPr="00983B26" w:rsidRDefault="00983B26" w:rsidP="00983B26">
      <w:r>
        <w:tab/>
      </w:r>
      <w:r>
        <w:tab/>
        <w:t xml:space="preserve">SGC may require a site tour of bidder’s facilities and a bidder presentation as part of its </w:t>
      </w:r>
      <w:r w:rsidR="00AA7DDD">
        <w:tab/>
      </w:r>
      <w:r w:rsidR="00AA7DDD">
        <w:tab/>
      </w:r>
      <w:r w:rsidR="00AA7DDD">
        <w:tab/>
      </w:r>
      <w:r>
        <w:t xml:space="preserve">bidder evaluation phase of this process.  This will be scheduled </w:t>
      </w:r>
      <w:r w:rsidR="00AA7DDD">
        <w:t xml:space="preserve">after bid responses are </w:t>
      </w:r>
      <w:r w:rsidR="00AA7DDD">
        <w:tab/>
      </w:r>
      <w:r w:rsidR="00AA7DDD">
        <w:tab/>
      </w:r>
      <w:r w:rsidR="00AA7DDD">
        <w:tab/>
        <w:t>received, on an as needed basis.</w:t>
      </w:r>
    </w:p>
    <w:p w:rsidR="00E96538" w:rsidRPr="00961C9F" w:rsidRDefault="00E96538" w:rsidP="00E96538">
      <w:pPr>
        <w:pStyle w:val="Heading2"/>
        <w:rPr>
          <w:rFonts w:eastAsia="Times New Roman"/>
        </w:rPr>
      </w:pPr>
      <w:bookmarkStart w:id="18" w:name="_Toc164540395"/>
      <w:r w:rsidRPr="00961C9F">
        <w:rPr>
          <w:rFonts w:eastAsia="Times New Roman"/>
        </w:rPr>
        <w:t>Tax Exempt Status</w:t>
      </w:r>
      <w:bookmarkEnd w:id="18"/>
      <w:r w:rsidRPr="00961C9F">
        <w:rPr>
          <w:rFonts w:eastAsia="Times New Roman"/>
        </w:rPr>
        <w:t xml:space="preserve">  </w:t>
      </w:r>
    </w:p>
    <w:p w:rsidR="004101B5" w:rsidRDefault="00E96538" w:rsidP="001C0846">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4101B5" w:rsidRPr="00961C9F" w:rsidRDefault="004101B5" w:rsidP="004101B5">
      <w:pPr>
        <w:pStyle w:val="Heading2"/>
        <w:rPr>
          <w:rFonts w:eastAsia="Times New Roman"/>
        </w:rPr>
      </w:pPr>
      <w:bookmarkStart w:id="19" w:name="_Toc164540396"/>
      <w:r>
        <w:rPr>
          <w:rFonts w:eastAsia="Times New Roman"/>
        </w:rPr>
        <w:t>Payment Terms</w:t>
      </w:r>
      <w:bookmarkEnd w:id="19"/>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20" w:name="_Toc164540397"/>
      <w:r w:rsidRPr="00961C9F">
        <w:rPr>
          <w:rFonts w:eastAsia="Times New Roman"/>
        </w:rPr>
        <w:t>Vendor Requirements</w:t>
      </w:r>
      <w:bookmarkEnd w:id="20"/>
    </w:p>
    <w:p w:rsidR="00E96538" w:rsidRPr="00961C9F" w:rsidRDefault="00E96538" w:rsidP="00E96538">
      <w:pPr>
        <w:pStyle w:val="Heading2"/>
        <w:rPr>
          <w:rFonts w:eastAsia="Times New Roman"/>
        </w:rPr>
      </w:pPr>
      <w:bookmarkStart w:id="21" w:name="_Toc164540398"/>
      <w:r w:rsidRPr="00961C9F">
        <w:rPr>
          <w:rFonts w:eastAsia="Times New Roman"/>
        </w:rPr>
        <w:t>Proposal</w:t>
      </w:r>
      <w:bookmarkEnd w:id="21"/>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6661F2" w:rsidRPr="006661F2" w:rsidRDefault="00D72C9A" w:rsidP="004C64D0">
      <w:pPr>
        <w:pStyle w:val="Heading2"/>
        <w:rPr>
          <w:rFonts w:eastAsia="Times New Roman"/>
        </w:rPr>
      </w:pPr>
      <w:bookmarkStart w:id="22" w:name="_Toc164540399"/>
      <w:r>
        <w:rPr>
          <w:rFonts w:eastAsia="Times New Roman"/>
        </w:rPr>
        <w:t>Seneca Nation Business Registration Fee (SNIBRF)</w:t>
      </w:r>
      <w:bookmarkEnd w:id="22"/>
      <w:r>
        <w:tab/>
      </w:r>
    </w:p>
    <w:p w:rsidR="00D72C9A" w:rsidRPr="006661F2" w:rsidRDefault="006661F2" w:rsidP="006661F2">
      <w:pPr>
        <w:pStyle w:val="Heading2"/>
        <w:numPr>
          <w:ilvl w:val="0"/>
          <w:numId w:val="0"/>
        </w:numPr>
        <w:ind w:left="720"/>
        <w:rPr>
          <w:rFonts w:asciiTheme="minorHAnsi" w:eastAsia="Times New Roman" w:hAnsiTheme="minorHAnsi" w:cstheme="minorHAnsi"/>
          <w:sz w:val="22"/>
          <w:szCs w:val="22"/>
          <w:rPrChange w:id="23" w:author="Joe Nichols" w:date="2022-03-14T10:04:00Z">
            <w:rPr>
              <w:rFonts w:eastAsia="Times New Roman"/>
            </w:rPr>
          </w:rPrChange>
        </w:rPr>
      </w:pPr>
      <w:r>
        <w:rPr>
          <w:rFonts w:asciiTheme="minorHAnsi" w:eastAsia="Times New Roman" w:hAnsiTheme="minorHAnsi" w:cstheme="minorHAnsi"/>
          <w:color w:val="FF0000"/>
          <w:sz w:val="22"/>
          <w:szCs w:val="22"/>
        </w:rPr>
        <w:tab/>
      </w:r>
      <w:bookmarkStart w:id="24" w:name="_Toc99445728"/>
      <w:bookmarkStart w:id="25" w:name="_Toc99467456"/>
      <w:bookmarkStart w:id="26" w:name="_Toc99467905"/>
      <w:bookmarkStart w:id="27" w:name="_Toc99623655"/>
      <w:bookmarkStart w:id="28" w:name="_Toc99623835"/>
      <w:bookmarkStart w:id="29" w:name="_Toc118061051"/>
      <w:bookmarkStart w:id="30" w:name="_Toc118061235"/>
      <w:bookmarkStart w:id="31" w:name="_Toc135229611"/>
      <w:bookmarkStart w:id="32" w:name="_Toc135233832"/>
      <w:bookmarkStart w:id="33" w:name="_Toc140597256"/>
      <w:bookmarkStart w:id="34" w:name="_Toc142155512"/>
      <w:bookmarkStart w:id="35" w:name="_Toc142829539"/>
      <w:bookmarkStart w:id="36" w:name="_Toc144754589"/>
      <w:bookmarkStart w:id="37" w:name="_Toc149568875"/>
      <w:bookmarkStart w:id="38" w:name="_Toc155101982"/>
      <w:bookmarkStart w:id="39" w:name="_Toc158808671"/>
      <w:bookmarkStart w:id="40" w:name="_Toc164540400"/>
      <w:r w:rsidR="00D72C9A" w:rsidRPr="006661F2">
        <w:rPr>
          <w:rFonts w:asciiTheme="minorHAnsi" w:eastAsia="Times New Roman" w:hAnsiTheme="minorHAnsi" w:cstheme="minorHAnsi"/>
          <w:color w:val="auto"/>
          <w:sz w:val="22"/>
          <w:szCs w:val="22"/>
        </w:rPr>
        <w:t>Vendor must pay the SNIBRF of $750 directly to the Senec</w:t>
      </w:r>
      <w:r w:rsidRPr="006661F2">
        <w:rPr>
          <w:rFonts w:asciiTheme="minorHAnsi" w:eastAsia="Times New Roman" w:hAnsiTheme="minorHAnsi" w:cstheme="minorHAnsi"/>
          <w:color w:val="auto"/>
          <w:sz w:val="22"/>
          <w:szCs w:val="22"/>
        </w:rPr>
        <w:t xml:space="preserve">a Gaming Authority once total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payment to the vendor exceeds $10,000.  Failure to p</w:t>
      </w:r>
      <w:r w:rsidRPr="006661F2">
        <w:rPr>
          <w:rFonts w:asciiTheme="minorHAnsi" w:eastAsia="Times New Roman" w:hAnsiTheme="minorHAnsi" w:cstheme="minorHAnsi"/>
          <w:color w:val="auto"/>
          <w:sz w:val="22"/>
          <w:szCs w:val="22"/>
        </w:rPr>
        <w:t xml:space="preserve">ay the fee when required may </w:t>
      </w:r>
      <w:r w:rsidRPr="006661F2">
        <w:rPr>
          <w:rFonts w:asciiTheme="minorHAnsi" w:eastAsia="Times New Roman" w:hAnsiTheme="minorHAnsi" w:cstheme="minorHAnsi"/>
          <w:color w:val="auto"/>
          <w:sz w:val="22"/>
          <w:szCs w:val="22"/>
        </w:rPr>
        <w:tab/>
      </w:r>
      <w:r w:rsidR="00D72C9A" w:rsidRPr="006661F2">
        <w:rPr>
          <w:rFonts w:asciiTheme="minorHAnsi" w:eastAsia="Times New Roman" w:hAnsiTheme="minorHAnsi" w:cstheme="minorHAnsi"/>
          <w:color w:val="auto"/>
          <w:sz w:val="22"/>
          <w:szCs w:val="22"/>
        </w:rPr>
        <w:t>result in termination of further business with Seneca Gaming Corporation.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D20F91" w:rsidRPr="00CE513B" w:rsidRDefault="00D20F91" w:rsidP="00D72C9A">
      <w:pPr>
        <w:ind w:left="1440"/>
        <w:jc w:val="both"/>
        <w:rPr>
          <w:rFonts w:asciiTheme="majorHAnsi" w:eastAsia="Times New Roman" w:hAnsiTheme="majorHAnsi" w:cstheme="minorHAnsi"/>
          <w:b/>
          <w:color w:val="2E74B5" w:themeColor="accent1" w:themeShade="BF"/>
          <w:sz w:val="26"/>
          <w:szCs w:val="26"/>
        </w:rPr>
      </w:pPr>
    </w:p>
    <w:p w:rsidR="00E96538" w:rsidRDefault="00E96538" w:rsidP="006661F2">
      <w:pPr>
        <w:pStyle w:val="Heading2"/>
        <w:numPr>
          <w:ilvl w:val="0"/>
          <w:numId w:val="0"/>
        </w:numPr>
        <w:ind w:left="720"/>
        <w:rPr>
          <w:rFonts w:eastAsia="Times New Roman"/>
          <w:sz w:val="32"/>
          <w:szCs w:val="32"/>
        </w:rPr>
      </w:pPr>
      <w:r>
        <w:rPr>
          <w:rFonts w:eastAsia="Times New Roman"/>
        </w:rPr>
        <w:br w:type="page"/>
      </w:r>
    </w:p>
    <w:p w:rsidR="00E96538" w:rsidRDefault="00E96538" w:rsidP="00E96538">
      <w:pPr>
        <w:pStyle w:val="Heading1"/>
        <w:rPr>
          <w:rFonts w:eastAsia="Times New Roman"/>
        </w:rPr>
      </w:pPr>
      <w:bookmarkStart w:id="41" w:name="_Toc164540401"/>
      <w:r>
        <w:rPr>
          <w:rFonts w:eastAsia="Times New Roman"/>
        </w:rPr>
        <w:lastRenderedPageBreak/>
        <w:t xml:space="preserve">Bidder </w:t>
      </w:r>
      <w:r w:rsidRPr="0034489C">
        <w:rPr>
          <w:rFonts w:eastAsia="Times New Roman"/>
        </w:rPr>
        <w:t>Cert</w:t>
      </w:r>
      <w:r>
        <w:rPr>
          <w:rFonts w:eastAsia="Times New Roman"/>
        </w:rPr>
        <w:t>ifications and Representations</w:t>
      </w:r>
      <w:bookmarkEnd w:id="41"/>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04" w:rsidRDefault="00290A04">
      <w:pPr>
        <w:spacing w:after="0" w:line="240" w:lineRule="auto"/>
      </w:pPr>
      <w:r>
        <w:separator/>
      </w:r>
    </w:p>
  </w:endnote>
  <w:endnote w:type="continuationSeparator" w:id="0">
    <w:p w:rsidR="00290A04" w:rsidRDefault="0029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290A04" w:rsidRDefault="00290A04"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477C">
          <w:rPr>
            <w:noProof/>
          </w:rPr>
          <w:t>7</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05" w:rsidRDefault="00F46905">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04" w:rsidRDefault="00290A04">
      <w:pPr>
        <w:spacing w:after="0" w:line="240" w:lineRule="auto"/>
      </w:pPr>
      <w:r>
        <w:separator/>
      </w:r>
    </w:p>
  </w:footnote>
  <w:footnote w:type="continuationSeparator" w:id="0">
    <w:p w:rsidR="00290A04" w:rsidRDefault="0029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981E76"/>
    <w:multiLevelType w:val="hybridMultilevel"/>
    <w:tmpl w:val="C6D8D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F76"/>
    <w:multiLevelType w:val="hybridMultilevel"/>
    <w:tmpl w:val="C444D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3CB241E"/>
    <w:multiLevelType w:val="hybridMultilevel"/>
    <w:tmpl w:val="8EA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3C6ED7"/>
    <w:multiLevelType w:val="hybridMultilevel"/>
    <w:tmpl w:val="08F4C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1"/>
  </w:num>
  <w:num w:numId="2">
    <w:abstractNumId w:val="5"/>
  </w:num>
  <w:num w:numId="3">
    <w:abstractNumId w:val="4"/>
  </w:num>
  <w:num w:numId="4">
    <w:abstractNumId w:val="9"/>
  </w:num>
  <w:num w:numId="5">
    <w:abstractNumId w:val="6"/>
  </w:num>
  <w:num w:numId="6">
    <w:abstractNumId w:val="0"/>
  </w:num>
  <w:num w:numId="7">
    <w:abstractNumId w:val="10"/>
  </w:num>
  <w:num w:numId="8">
    <w:abstractNumId w:val="2"/>
  </w:num>
  <w:num w:numId="9">
    <w:abstractNumId w:val="3"/>
  </w:num>
  <w:num w:numId="10">
    <w:abstractNumId w:val="8"/>
  </w:num>
  <w:num w:numId="11">
    <w:abstractNumId w:val="1"/>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Nichols">
    <w15:presenceInfo w15:providerId="AD" w15:userId="S-1-5-21-527237240-602162358-725345543-2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120F8"/>
    <w:rsid w:val="00030137"/>
    <w:rsid w:val="0007296D"/>
    <w:rsid w:val="00072D13"/>
    <w:rsid w:val="0011634A"/>
    <w:rsid w:val="00135593"/>
    <w:rsid w:val="001363D7"/>
    <w:rsid w:val="001363E7"/>
    <w:rsid w:val="00151B7A"/>
    <w:rsid w:val="001B7B52"/>
    <w:rsid w:val="001C0846"/>
    <w:rsid w:val="001E38A0"/>
    <w:rsid w:val="001F742C"/>
    <w:rsid w:val="0023713C"/>
    <w:rsid w:val="00237E51"/>
    <w:rsid w:val="00270DEB"/>
    <w:rsid w:val="00290A04"/>
    <w:rsid w:val="00291F45"/>
    <w:rsid w:val="00297107"/>
    <w:rsid w:val="002B72C2"/>
    <w:rsid w:val="002E25DE"/>
    <w:rsid w:val="002E61B6"/>
    <w:rsid w:val="00364298"/>
    <w:rsid w:val="00394D84"/>
    <w:rsid w:val="003D16A7"/>
    <w:rsid w:val="003D20EC"/>
    <w:rsid w:val="003E04B9"/>
    <w:rsid w:val="003E25F2"/>
    <w:rsid w:val="004101B5"/>
    <w:rsid w:val="00456E00"/>
    <w:rsid w:val="00457F12"/>
    <w:rsid w:val="00470E46"/>
    <w:rsid w:val="004C64D0"/>
    <w:rsid w:val="004D32F5"/>
    <w:rsid w:val="004F2163"/>
    <w:rsid w:val="0050363A"/>
    <w:rsid w:val="00505E7F"/>
    <w:rsid w:val="0053486F"/>
    <w:rsid w:val="00601833"/>
    <w:rsid w:val="00630A9B"/>
    <w:rsid w:val="0064053B"/>
    <w:rsid w:val="006411A6"/>
    <w:rsid w:val="006661F2"/>
    <w:rsid w:val="006A381D"/>
    <w:rsid w:val="006A7F0E"/>
    <w:rsid w:val="006F405D"/>
    <w:rsid w:val="00753447"/>
    <w:rsid w:val="0077626A"/>
    <w:rsid w:val="00783DB5"/>
    <w:rsid w:val="00790D7A"/>
    <w:rsid w:val="007E47C3"/>
    <w:rsid w:val="007F794E"/>
    <w:rsid w:val="00806F87"/>
    <w:rsid w:val="008105CA"/>
    <w:rsid w:val="008107AA"/>
    <w:rsid w:val="00834241"/>
    <w:rsid w:val="00976133"/>
    <w:rsid w:val="00983B26"/>
    <w:rsid w:val="009930FE"/>
    <w:rsid w:val="009D2F2D"/>
    <w:rsid w:val="009E1DA7"/>
    <w:rsid w:val="00A007CA"/>
    <w:rsid w:val="00A347D6"/>
    <w:rsid w:val="00A66CA8"/>
    <w:rsid w:val="00A67BDA"/>
    <w:rsid w:val="00A86358"/>
    <w:rsid w:val="00A93100"/>
    <w:rsid w:val="00AA1C49"/>
    <w:rsid w:val="00AA7DDD"/>
    <w:rsid w:val="00AD77E0"/>
    <w:rsid w:val="00AF6A50"/>
    <w:rsid w:val="00B03160"/>
    <w:rsid w:val="00B04250"/>
    <w:rsid w:val="00B255F0"/>
    <w:rsid w:val="00B842C6"/>
    <w:rsid w:val="00BC310B"/>
    <w:rsid w:val="00C17561"/>
    <w:rsid w:val="00C32789"/>
    <w:rsid w:val="00C60AFF"/>
    <w:rsid w:val="00CA0E62"/>
    <w:rsid w:val="00CE485F"/>
    <w:rsid w:val="00CE513B"/>
    <w:rsid w:val="00D20F91"/>
    <w:rsid w:val="00D36B46"/>
    <w:rsid w:val="00D72C9A"/>
    <w:rsid w:val="00D97726"/>
    <w:rsid w:val="00DE28DE"/>
    <w:rsid w:val="00E02CA6"/>
    <w:rsid w:val="00E04E62"/>
    <w:rsid w:val="00E11062"/>
    <w:rsid w:val="00E23D89"/>
    <w:rsid w:val="00E27483"/>
    <w:rsid w:val="00E46A94"/>
    <w:rsid w:val="00E9635D"/>
    <w:rsid w:val="00E96538"/>
    <w:rsid w:val="00EA631C"/>
    <w:rsid w:val="00EE6F09"/>
    <w:rsid w:val="00EF1682"/>
    <w:rsid w:val="00EF6DFD"/>
    <w:rsid w:val="00F46905"/>
    <w:rsid w:val="00F60CB4"/>
    <w:rsid w:val="00F7477C"/>
    <w:rsid w:val="00F75F30"/>
    <w:rsid w:val="00FB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D2FF"/>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D"/>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FollowedHyperlink">
    <w:name w:val="FollowedHyperlink"/>
    <w:basedOn w:val="DefaultParagraphFont"/>
    <w:uiPriority w:val="99"/>
    <w:semiHidden/>
    <w:unhideWhenUsed/>
    <w:rsid w:val="00364298"/>
    <w:rPr>
      <w:color w:val="954F72" w:themeColor="followedHyperlink"/>
      <w:u w:val="single"/>
    </w:rPr>
  </w:style>
  <w:style w:type="table" w:styleId="TableGrid">
    <w:name w:val="Table Grid"/>
    <w:basedOn w:val="TableNormal"/>
    <w:uiPriority w:val="99"/>
    <w:rsid w:val="00A67B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5CCD-2FBA-484B-BAEF-29C49BF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Joe Nichols</cp:lastModifiedBy>
  <cp:revision>35</cp:revision>
  <dcterms:created xsi:type="dcterms:W3CDTF">2022-03-14T14:11:00Z</dcterms:created>
  <dcterms:modified xsi:type="dcterms:W3CDTF">2024-04-21T01:19:00Z</dcterms:modified>
</cp:coreProperties>
</file>