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D1730E0" w14:textId="77777777" w:rsidR="00E96538" w:rsidRDefault="00E96538" w:rsidP="00E96538"/>
        <w:p w14:paraId="4DBAB87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7457E93F" wp14:editId="6B9C07C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7E93F"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v:textbox>
                    <w10:wrap type="topAndBottom" anchorx="margin"/>
                  </v:shape>
                </w:pict>
              </mc:Fallback>
            </mc:AlternateContent>
          </w:r>
        </w:p>
        <w:p w14:paraId="0F42DAAA" w14:textId="77777777" w:rsidR="00E96538" w:rsidRDefault="00E96538" w:rsidP="00E96538"/>
        <w:p w14:paraId="12CB58CB"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BE33ABA" wp14:editId="3750DE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E1A1D98"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483AB31" wp14:editId="3A4B52E3">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230216A6" w14:textId="6C66DDA9" w:rsidR="00D72C9A" w:rsidRDefault="00B72C49" w:rsidP="00B72C49">
                                <w:pPr>
                                  <w:pStyle w:val="NoSpacing"/>
                                  <w:ind w:left="-2250"/>
                                  <w:jc w:val="right"/>
                                  <w:rPr>
                                    <w:color w:val="0070C0"/>
                                    <w:sz w:val="48"/>
                                    <w:szCs w:val="48"/>
                                  </w:rPr>
                                </w:pPr>
                                <w:r w:rsidRPr="00B72C49">
                                  <w:rPr>
                                    <w:color w:val="0070C0"/>
                                    <w:sz w:val="48"/>
                                    <w:szCs w:val="48"/>
                                  </w:rPr>
                                  <w:t>Automated Jackpot Machines</w:t>
                                </w:r>
                              </w:p>
                              <w:p w14:paraId="4152A045" w14:textId="6A59EA42" w:rsidR="00B72C49" w:rsidRPr="00B72C49" w:rsidRDefault="00B72C49" w:rsidP="00B72C49">
                                <w:pPr>
                                  <w:pStyle w:val="NoSpacing"/>
                                  <w:ind w:left="-2250"/>
                                  <w:jc w:val="right"/>
                                  <w:rPr>
                                    <w:color w:val="0070C0"/>
                                    <w:sz w:val="52"/>
                                    <w:szCs w:val="52"/>
                                    <w:highlight w:val="blue"/>
                                  </w:rPr>
                                </w:pPr>
                                <w:r>
                                  <w:rPr>
                                    <w:color w:val="0070C0"/>
                                    <w:sz w:val="48"/>
                                    <w:szCs w:val="48"/>
                                  </w:rPr>
                                  <w:t>Request for Proposals</w:t>
                                </w:r>
                              </w:p>
                              <w:p w14:paraId="222BAB7C" w14:textId="09C8836F"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B72C49">
                                  <w:rPr>
                                    <w:sz w:val="40"/>
                                    <w:szCs w:val="40"/>
                                  </w:rPr>
                                  <w:t>SGC-0092-24SH</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3AB31"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230216A6" w14:textId="6C66DDA9" w:rsidR="00D72C9A" w:rsidRDefault="00B72C49" w:rsidP="00B72C49">
                          <w:pPr>
                            <w:pStyle w:val="NoSpacing"/>
                            <w:ind w:left="-2250"/>
                            <w:jc w:val="right"/>
                            <w:rPr>
                              <w:color w:val="0070C0"/>
                              <w:sz w:val="48"/>
                              <w:szCs w:val="48"/>
                            </w:rPr>
                          </w:pPr>
                          <w:r w:rsidRPr="00B72C49">
                            <w:rPr>
                              <w:color w:val="0070C0"/>
                              <w:sz w:val="48"/>
                              <w:szCs w:val="48"/>
                            </w:rPr>
                            <w:t>Automated Jackpot Machines</w:t>
                          </w:r>
                        </w:p>
                        <w:p w14:paraId="4152A045" w14:textId="6A59EA42" w:rsidR="00B72C49" w:rsidRPr="00B72C49" w:rsidRDefault="00B72C49" w:rsidP="00B72C49">
                          <w:pPr>
                            <w:pStyle w:val="NoSpacing"/>
                            <w:ind w:left="-2250"/>
                            <w:jc w:val="right"/>
                            <w:rPr>
                              <w:color w:val="0070C0"/>
                              <w:sz w:val="52"/>
                              <w:szCs w:val="52"/>
                              <w:highlight w:val="blue"/>
                            </w:rPr>
                          </w:pPr>
                          <w:r>
                            <w:rPr>
                              <w:color w:val="0070C0"/>
                              <w:sz w:val="48"/>
                              <w:szCs w:val="48"/>
                            </w:rPr>
                            <w:t>Request for Proposals</w:t>
                          </w:r>
                        </w:p>
                        <w:p w14:paraId="222BAB7C" w14:textId="09C8836F"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B72C49">
                            <w:rPr>
                              <w:sz w:val="40"/>
                              <w:szCs w:val="40"/>
                            </w:rPr>
                            <w:t>SGC-0092-24SH</w:t>
                          </w:r>
                        </w:p>
                      </w:txbxContent>
                    </v:textbox>
                    <w10:wrap type="square" anchorx="page" anchory="page"/>
                  </v:shape>
                </w:pict>
              </mc:Fallback>
            </mc:AlternateContent>
          </w:r>
          <w:r w:rsidRPr="00CC44E0">
            <w:rPr>
              <w:noProof/>
            </w:rPr>
            <w:drawing>
              <wp:inline distT="0" distB="0" distL="0" distR="0" wp14:anchorId="76B7B15E" wp14:editId="001C5A5D">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5AC354F6" wp14:editId="129F3D89">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13A8B67"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354F6"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13A8B67"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2085C4F" wp14:editId="15C9E445">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C0E68EE" w14:textId="3DD0CA46" w:rsidR="00D72C9A" w:rsidRPr="00B72C49" w:rsidRDefault="00E77AFF" w:rsidP="00E96538">
                                <w:pPr>
                                  <w:pStyle w:val="NoSpacing"/>
                                  <w:jc w:val="right"/>
                                  <w:rPr>
                                    <w:color w:val="0070C0"/>
                                    <w:sz w:val="44"/>
                                    <w:szCs w:val="44"/>
                                  </w:rPr>
                                </w:pPr>
                                <w:r>
                                  <w:rPr>
                                    <w:color w:val="0070C0"/>
                                    <w:sz w:val="44"/>
                                    <w:szCs w:val="44"/>
                                  </w:rPr>
                                  <w:t xml:space="preserve">November </w:t>
                                </w:r>
                                <w:r w:rsidR="004E31A8">
                                  <w:rPr>
                                    <w:color w:val="0070C0"/>
                                    <w:sz w:val="44"/>
                                    <w:szCs w:val="44"/>
                                  </w:rPr>
                                  <w:t>13</w:t>
                                </w:r>
                                <w:r w:rsidR="00D72C9A" w:rsidRPr="00B72C49">
                                  <w:rPr>
                                    <w:color w:val="0070C0"/>
                                    <w:sz w:val="44"/>
                                    <w:szCs w:val="44"/>
                                  </w:rPr>
                                  <w:t>, 20</w:t>
                                </w:r>
                                <w:r w:rsidR="00BB7C2B" w:rsidRPr="00B72C49">
                                  <w:rPr>
                                    <w:color w:val="0070C0"/>
                                    <w:sz w:val="44"/>
                                    <w:szCs w:val="44"/>
                                  </w:rPr>
                                  <w:t>24</w:t>
                                </w:r>
                              </w:p>
                              <w:p w14:paraId="5FDC5763"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085C4F"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C0E68EE" w14:textId="3DD0CA46" w:rsidR="00D72C9A" w:rsidRPr="00B72C49" w:rsidRDefault="00E77AFF" w:rsidP="00E96538">
                          <w:pPr>
                            <w:pStyle w:val="NoSpacing"/>
                            <w:jc w:val="right"/>
                            <w:rPr>
                              <w:color w:val="0070C0"/>
                              <w:sz w:val="44"/>
                              <w:szCs w:val="44"/>
                            </w:rPr>
                          </w:pPr>
                          <w:r>
                            <w:rPr>
                              <w:color w:val="0070C0"/>
                              <w:sz w:val="44"/>
                              <w:szCs w:val="44"/>
                            </w:rPr>
                            <w:t xml:space="preserve">November </w:t>
                          </w:r>
                          <w:r w:rsidR="004E31A8">
                            <w:rPr>
                              <w:color w:val="0070C0"/>
                              <w:sz w:val="44"/>
                              <w:szCs w:val="44"/>
                            </w:rPr>
                            <w:t>13</w:t>
                          </w:r>
                          <w:r w:rsidR="00D72C9A" w:rsidRPr="00B72C49">
                            <w:rPr>
                              <w:color w:val="0070C0"/>
                              <w:sz w:val="44"/>
                              <w:szCs w:val="44"/>
                            </w:rPr>
                            <w:t>, 20</w:t>
                          </w:r>
                          <w:r w:rsidR="00BB7C2B" w:rsidRPr="00B72C49">
                            <w:rPr>
                              <w:color w:val="0070C0"/>
                              <w:sz w:val="44"/>
                              <w:szCs w:val="44"/>
                            </w:rPr>
                            <w:t>24</w:t>
                          </w:r>
                        </w:p>
                        <w:p w14:paraId="5FDC5763"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D46ECED" wp14:editId="24FC4A5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98626" w14:textId="77777777" w:rsidR="00D72C9A" w:rsidRDefault="002F2FB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6EC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D498626" w14:textId="77777777" w:rsidR="00D72C9A" w:rsidRDefault="00E77AFF"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DBCCA63" wp14:editId="4EAD2F8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AEE0C62" w14:textId="77777777" w:rsidR="00E96538" w:rsidRDefault="00E96538" w:rsidP="00E96538">
          <w:pPr>
            <w:pStyle w:val="TOCHeading"/>
          </w:pPr>
          <w:r>
            <w:t>Table of Contents</w:t>
          </w:r>
        </w:p>
        <w:p w14:paraId="0C1F1D79" w14:textId="36ED4327" w:rsidR="002F2FB5"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2337403" w:history="1">
            <w:r w:rsidR="002F2FB5" w:rsidRPr="00CF0710">
              <w:rPr>
                <w:rStyle w:val="Hyperlink"/>
                <w:noProof/>
              </w:rPr>
              <w:t>I.</w:t>
            </w:r>
            <w:r w:rsidR="002F2FB5">
              <w:rPr>
                <w:rFonts w:eastAsiaTheme="minorEastAsia"/>
                <w:noProof/>
              </w:rPr>
              <w:tab/>
            </w:r>
            <w:r w:rsidR="002F2FB5" w:rsidRPr="00CF0710">
              <w:rPr>
                <w:rStyle w:val="Hyperlink"/>
                <w:noProof/>
              </w:rPr>
              <w:t>Introduction</w:t>
            </w:r>
            <w:r w:rsidR="002F2FB5">
              <w:rPr>
                <w:noProof/>
                <w:webHidden/>
              </w:rPr>
              <w:tab/>
            </w:r>
            <w:r w:rsidR="002F2FB5">
              <w:rPr>
                <w:noProof/>
                <w:webHidden/>
              </w:rPr>
              <w:fldChar w:fldCharType="begin"/>
            </w:r>
            <w:r w:rsidR="002F2FB5">
              <w:rPr>
                <w:noProof/>
                <w:webHidden/>
              </w:rPr>
              <w:instrText xml:space="preserve"> PAGEREF _Toc182337403 \h </w:instrText>
            </w:r>
            <w:r w:rsidR="002F2FB5">
              <w:rPr>
                <w:noProof/>
                <w:webHidden/>
              </w:rPr>
            </w:r>
            <w:r w:rsidR="002F2FB5">
              <w:rPr>
                <w:noProof/>
                <w:webHidden/>
              </w:rPr>
              <w:fldChar w:fldCharType="separate"/>
            </w:r>
            <w:r w:rsidR="002F2FB5">
              <w:rPr>
                <w:noProof/>
                <w:webHidden/>
              </w:rPr>
              <w:t>2</w:t>
            </w:r>
            <w:r w:rsidR="002F2FB5">
              <w:rPr>
                <w:noProof/>
                <w:webHidden/>
              </w:rPr>
              <w:fldChar w:fldCharType="end"/>
            </w:r>
          </w:hyperlink>
        </w:p>
        <w:p w14:paraId="20BA50DF" w14:textId="08F76AE0" w:rsidR="002F2FB5" w:rsidRDefault="002F2FB5">
          <w:pPr>
            <w:pStyle w:val="TOC1"/>
            <w:tabs>
              <w:tab w:val="left" w:pos="440"/>
              <w:tab w:val="right" w:leader="dot" w:pos="9350"/>
            </w:tabs>
            <w:rPr>
              <w:rFonts w:eastAsiaTheme="minorEastAsia"/>
              <w:noProof/>
            </w:rPr>
          </w:pPr>
          <w:hyperlink w:anchor="_Toc182337404" w:history="1">
            <w:r w:rsidRPr="00CF0710">
              <w:rPr>
                <w:rStyle w:val="Hyperlink"/>
                <w:noProof/>
              </w:rPr>
              <w:t>II.</w:t>
            </w:r>
            <w:r>
              <w:rPr>
                <w:rFonts w:eastAsiaTheme="minorEastAsia"/>
                <w:noProof/>
              </w:rPr>
              <w:tab/>
            </w:r>
            <w:r w:rsidRPr="00CF0710">
              <w:rPr>
                <w:rStyle w:val="Hyperlink"/>
                <w:noProof/>
              </w:rPr>
              <w:t>RFP Objective</w:t>
            </w:r>
            <w:r>
              <w:rPr>
                <w:noProof/>
                <w:webHidden/>
              </w:rPr>
              <w:tab/>
            </w:r>
            <w:r>
              <w:rPr>
                <w:noProof/>
                <w:webHidden/>
              </w:rPr>
              <w:fldChar w:fldCharType="begin"/>
            </w:r>
            <w:r>
              <w:rPr>
                <w:noProof/>
                <w:webHidden/>
              </w:rPr>
              <w:instrText xml:space="preserve"> PAGEREF _Toc182337404 \h </w:instrText>
            </w:r>
            <w:r>
              <w:rPr>
                <w:noProof/>
                <w:webHidden/>
              </w:rPr>
            </w:r>
            <w:r>
              <w:rPr>
                <w:noProof/>
                <w:webHidden/>
              </w:rPr>
              <w:fldChar w:fldCharType="separate"/>
            </w:r>
            <w:r>
              <w:rPr>
                <w:noProof/>
                <w:webHidden/>
              </w:rPr>
              <w:t>2</w:t>
            </w:r>
            <w:r>
              <w:rPr>
                <w:noProof/>
                <w:webHidden/>
              </w:rPr>
              <w:fldChar w:fldCharType="end"/>
            </w:r>
          </w:hyperlink>
        </w:p>
        <w:p w14:paraId="26BD5168" w14:textId="7531CDFF" w:rsidR="002F2FB5" w:rsidRDefault="002F2FB5">
          <w:pPr>
            <w:pStyle w:val="TOC1"/>
            <w:tabs>
              <w:tab w:val="left" w:pos="660"/>
              <w:tab w:val="right" w:leader="dot" w:pos="9350"/>
            </w:tabs>
            <w:rPr>
              <w:rFonts w:eastAsiaTheme="minorEastAsia"/>
              <w:noProof/>
            </w:rPr>
          </w:pPr>
          <w:hyperlink w:anchor="_Toc182337405" w:history="1">
            <w:r w:rsidRPr="00CF0710">
              <w:rPr>
                <w:rStyle w:val="Hyperlink"/>
                <w:noProof/>
              </w:rPr>
              <w:t>III.</w:t>
            </w:r>
            <w:r>
              <w:rPr>
                <w:rFonts w:eastAsiaTheme="minorEastAsia"/>
                <w:noProof/>
              </w:rPr>
              <w:tab/>
            </w:r>
            <w:r w:rsidRPr="00CF0710">
              <w:rPr>
                <w:rStyle w:val="Hyperlink"/>
                <w:noProof/>
              </w:rPr>
              <w:t>RFP Administrative Information</w:t>
            </w:r>
            <w:r>
              <w:rPr>
                <w:noProof/>
                <w:webHidden/>
              </w:rPr>
              <w:tab/>
            </w:r>
            <w:r>
              <w:rPr>
                <w:noProof/>
                <w:webHidden/>
              </w:rPr>
              <w:fldChar w:fldCharType="begin"/>
            </w:r>
            <w:r>
              <w:rPr>
                <w:noProof/>
                <w:webHidden/>
              </w:rPr>
              <w:instrText xml:space="preserve"> PAGEREF _Toc182337405 \h </w:instrText>
            </w:r>
            <w:r>
              <w:rPr>
                <w:noProof/>
                <w:webHidden/>
              </w:rPr>
            </w:r>
            <w:r>
              <w:rPr>
                <w:noProof/>
                <w:webHidden/>
              </w:rPr>
              <w:fldChar w:fldCharType="separate"/>
            </w:r>
            <w:r>
              <w:rPr>
                <w:noProof/>
                <w:webHidden/>
              </w:rPr>
              <w:t>2</w:t>
            </w:r>
            <w:r>
              <w:rPr>
                <w:noProof/>
                <w:webHidden/>
              </w:rPr>
              <w:fldChar w:fldCharType="end"/>
            </w:r>
          </w:hyperlink>
        </w:p>
        <w:p w14:paraId="47E8C6D1" w14:textId="0BBA0221" w:rsidR="002F2FB5" w:rsidRDefault="002F2FB5">
          <w:pPr>
            <w:pStyle w:val="TOC2"/>
            <w:tabs>
              <w:tab w:val="left" w:pos="660"/>
              <w:tab w:val="right" w:leader="dot" w:pos="9350"/>
            </w:tabs>
            <w:rPr>
              <w:rFonts w:eastAsiaTheme="minorEastAsia"/>
              <w:noProof/>
            </w:rPr>
          </w:pPr>
          <w:hyperlink w:anchor="_Toc182337406" w:history="1">
            <w:r w:rsidRPr="00CF0710">
              <w:rPr>
                <w:rStyle w:val="Hyperlink"/>
                <w:noProof/>
              </w:rPr>
              <w:t>A.</w:t>
            </w:r>
            <w:r>
              <w:rPr>
                <w:rFonts w:eastAsiaTheme="minorEastAsia"/>
                <w:noProof/>
              </w:rPr>
              <w:tab/>
            </w:r>
            <w:r w:rsidRPr="00CF0710">
              <w:rPr>
                <w:rStyle w:val="Hyperlink"/>
                <w:noProof/>
              </w:rPr>
              <w:t>Contact Information</w:t>
            </w:r>
            <w:r>
              <w:rPr>
                <w:noProof/>
                <w:webHidden/>
              </w:rPr>
              <w:tab/>
            </w:r>
            <w:r>
              <w:rPr>
                <w:noProof/>
                <w:webHidden/>
              </w:rPr>
              <w:fldChar w:fldCharType="begin"/>
            </w:r>
            <w:r>
              <w:rPr>
                <w:noProof/>
                <w:webHidden/>
              </w:rPr>
              <w:instrText xml:space="preserve"> PAGEREF _Toc182337406 \h </w:instrText>
            </w:r>
            <w:r>
              <w:rPr>
                <w:noProof/>
                <w:webHidden/>
              </w:rPr>
            </w:r>
            <w:r>
              <w:rPr>
                <w:noProof/>
                <w:webHidden/>
              </w:rPr>
              <w:fldChar w:fldCharType="separate"/>
            </w:r>
            <w:r>
              <w:rPr>
                <w:noProof/>
                <w:webHidden/>
              </w:rPr>
              <w:t>2</w:t>
            </w:r>
            <w:r>
              <w:rPr>
                <w:noProof/>
                <w:webHidden/>
              </w:rPr>
              <w:fldChar w:fldCharType="end"/>
            </w:r>
          </w:hyperlink>
        </w:p>
        <w:p w14:paraId="48201711" w14:textId="06F8A71A" w:rsidR="002F2FB5" w:rsidRDefault="002F2FB5">
          <w:pPr>
            <w:pStyle w:val="TOC2"/>
            <w:tabs>
              <w:tab w:val="left" w:pos="660"/>
              <w:tab w:val="right" w:leader="dot" w:pos="9350"/>
            </w:tabs>
            <w:rPr>
              <w:rFonts w:eastAsiaTheme="minorEastAsia"/>
              <w:noProof/>
            </w:rPr>
          </w:pPr>
          <w:hyperlink w:anchor="_Toc182337407" w:history="1">
            <w:r w:rsidRPr="00CF0710">
              <w:rPr>
                <w:rStyle w:val="Hyperlink"/>
                <w:noProof/>
              </w:rPr>
              <w:t>B.</w:t>
            </w:r>
            <w:r>
              <w:rPr>
                <w:rFonts w:eastAsiaTheme="minorEastAsia"/>
                <w:noProof/>
              </w:rPr>
              <w:tab/>
            </w:r>
            <w:r w:rsidRPr="00CF0710">
              <w:rPr>
                <w:rStyle w:val="Hyperlink"/>
                <w:noProof/>
              </w:rPr>
              <w:t>Schedule of Events</w:t>
            </w:r>
            <w:r>
              <w:rPr>
                <w:noProof/>
                <w:webHidden/>
              </w:rPr>
              <w:tab/>
            </w:r>
            <w:r>
              <w:rPr>
                <w:noProof/>
                <w:webHidden/>
              </w:rPr>
              <w:fldChar w:fldCharType="begin"/>
            </w:r>
            <w:r>
              <w:rPr>
                <w:noProof/>
                <w:webHidden/>
              </w:rPr>
              <w:instrText xml:space="preserve"> PAGEREF _Toc182337407 \h </w:instrText>
            </w:r>
            <w:r>
              <w:rPr>
                <w:noProof/>
                <w:webHidden/>
              </w:rPr>
            </w:r>
            <w:r>
              <w:rPr>
                <w:noProof/>
                <w:webHidden/>
              </w:rPr>
              <w:fldChar w:fldCharType="separate"/>
            </w:r>
            <w:r>
              <w:rPr>
                <w:noProof/>
                <w:webHidden/>
              </w:rPr>
              <w:t>2</w:t>
            </w:r>
            <w:r>
              <w:rPr>
                <w:noProof/>
                <w:webHidden/>
              </w:rPr>
              <w:fldChar w:fldCharType="end"/>
            </w:r>
          </w:hyperlink>
        </w:p>
        <w:p w14:paraId="1221CA89" w14:textId="57F62CC4" w:rsidR="002F2FB5" w:rsidRDefault="002F2FB5">
          <w:pPr>
            <w:pStyle w:val="TOC2"/>
            <w:tabs>
              <w:tab w:val="left" w:pos="660"/>
              <w:tab w:val="right" w:leader="dot" w:pos="9350"/>
            </w:tabs>
            <w:rPr>
              <w:rFonts w:eastAsiaTheme="minorEastAsia"/>
              <w:noProof/>
            </w:rPr>
          </w:pPr>
          <w:hyperlink w:anchor="_Toc182337408" w:history="1">
            <w:r w:rsidRPr="00CF0710">
              <w:rPr>
                <w:rStyle w:val="Hyperlink"/>
                <w:rFonts w:eastAsia="Times New Roman"/>
                <w:noProof/>
              </w:rPr>
              <w:t>C.</w:t>
            </w:r>
            <w:r>
              <w:rPr>
                <w:rFonts w:eastAsiaTheme="minorEastAsia"/>
                <w:noProof/>
              </w:rPr>
              <w:tab/>
            </w:r>
            <w:r w:rsidRPr="00CF0710">
              <w:rPr>
                <w:rStyle w:val="Hyperlink"/>
                <w:rFonts w:eastAsia="Times New Roman"/>
                <w:noProof/>
              </w:rPr>
              <w:t>Bidder Questions</w:t>
            </w:r>
            <w:r>
              <w:rPr>
                <w:noProof/>
                <w:webHidden/>
              </w:rPr>
              <w:tab/>
            </w:r>
            <w:r>
              <w:rPr>
                <w:noProof/>
                <w:webHidden/>
              </w:rPr>
              <w:fldChar w:fldCharType="begin"/>
            </w:r>
            <w:r>
              <w:rPr>
                <w:noProof/>
                <w:webHidden/>
              </w:rPr>
              <w:instrText xml:space="preserve"> PAGEREF _Toc182337408 \h </w:instrText>
            </w:r>
            <w:r>
              <w:rPr>
                <w:noProof/>
                <w:webHidden/>
              </w:rPr>
            </w:r>
            <w:r>
              <w:rPr>
                <w:noProof/>
                <w:webHidden/>
              </w:rPr>
              <w:fldChar w:fldCharType="separate"/>
            </w:r>
            <w:r>
              <w:rPr>
                <w:noProof/>
                <w:webHidden/>
              </w:rPr>
              <w:t>2</w:t>
            </w:r>
            <w:r>
              <w:rPr>
                <w:noProof/>
                <w:webHidden/>
              </w:rPr>
              <w:fldChar w:fldCharType="end"/>
            </w:r>
          </w:hyperlink>
        </w:p>
        <w:p w14:paraId="356397B4" w14:textId="7D960A6A" w:rsidR="002F2FB5" w:rsidRDefault="002F2FB5">
          <w:pPr>
            <w:pStyle w:val="TOC2"/>
            <w:tabs>
              <w:tab w:val="left" w:pos="660"/>
              <w:tab w:val="right" w:leader="dot" w:pos="9350"/>
            </w:tabs>
            <w:rPr>
              <w:rFonts w:eastAsiaTheme="minorEastAsia"/>
              <w:noProof/>
            </w:rPr>
          </w:pPr>
          <w:hyperlink w:anchor="_Toc182337409" w:history="1">
            <w:r w:rsidRPr="00CF0710">
              <w:rPr>
                <w:rStyle w:val="Hyperlink"/>
                <w:rFonts w:eastAsia="Times New Roman"/>
                <w:noProof/>
              </w:rPr>
              <w:t>D.</w:t>
            </w:r>
            <w:r>
              <w:rPr>
                <w:rFonts w:eastAsiaTheme="minorEastAsia"/>
                <w:noProof/>
              </w:rPr>
              <w:tab/>
            </w:r>
            <w:r w:rsidRPr="00CF0710">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_Toc182337409 \h </w:instrText>
            </w:r>
            <w:r>
              <w:rPr>
                <w:noProof/>
                <w:webHidden/>
              </w:rPr>
            </w:r>
            <w:r>
              <w:rPr>
                <w:noProof/>
                <w:webHidden/>
              </w:rPr>
              <w:fldChar w:fldCharType="separate"/>
            </w:r>
            <w:r>
              <w:rPr>
                <w:noProof/>
                <w:webHidden/>
              </w:rPr>
              <w:t>2</w:t>
            </w:r>
            <w:r>
              <w:rPr>
                <w:noProof/>
                <w:webHidden/>
              </w:rPr>
              <w:fldChar w:fldCharType="end"/>
            </w:r>
          </w:hyperlink>
        </w:p>
        <w:p w14:paraId="48BF9521" w14:textId="10C93853" w:rsidR="002F2FB5" w:rsidRDefault="002F2FB5">
          <w:pPr>
            <w:pStyle w:val="TOC2"/>
            <w:tabs>
              <w:tab w:val="left" w:pos="660"/>
              <w:tab w:val="right" w:leader="dot" w:pos="9350"/>
            </w:tabs>
            <w:rPr>
              <w:rFonts w:eastAsiaTheme="minorEastAsia"/>
              <w:noProof/>
            </w:rPr>
          </w:pPr>
          <w:hyperlink w:anchor="_Toc182337410" w:history="1">
            <w:r w:rsidRPr="00CF0710">
              <w:rPr>
                <w:rStyle w:val="Hyperlink"/>
                <w:rFonts w:eastAsia="Times New Roman"/>
                <w:noProof/>
              </w:rPr>
              <w:t>E.</w:t>
            </w:r>
            <w:r>
              <w:rPr>
                <w:rFonts w:eastAsiaTheme="minorEastAsia"/>
                <w:noProof/>
              </w:rPr>
              <w:tab/>
            </w:r>
            <w:r w:rsidRPr="00CF0710">
              <w:rPr>
                <w:rStyle w:val="Hyperlink"/>
                <w:rFonts w:eastAsia="Times New Roman"/>
                <w:noProof/>
              </w:rPr>
              <w:t>Proposal Format</w:t>
            </w:r>
            <w:r>
              <w:rPr>
                <w:noProof/>
                <w:webHidden/>
              </w:rPr>
              <w:tab/>
            </w:r>
            <w:r>
              <w:rPr>
                <w:noProof/>
                <w:webHidden/>
              </w:rPr>
              <w:fldChar w:fldCharType="begin"/>
            </w:r>
            <w:r>
              <w:rPr>
                <w:noProof/>
                <w:webHidden/>
              </w:rPr>
              <w:instrText xml:space="preserve"> PAGEREF _Toc182337410 \h </w:instrText>
            </w:r>
            <w:r>
              <w:rPr>
                <w:noProof/>
                <w:webHidden/>
              </w:rPr>
            </w:r>
            <w:r>
              <w:rPr>
                <w:noProof/>
                <w:webHidden/>
              </w:rPr>
              <w:fldChar w:fldCharType="separate"/>
            </w:r>
            <w:r>
              <w:rPr>
                <w:noProof/>
                <w:webHidden/>
              </w:rPr>
              <w:t>3</w:t>
            </w:r>
            <w:r>
              <w:rPr>
                <w:noProof/>
                <w:webHidden/>
              </w:rPr>
              <w:fldChar w:fldCharType="end"/>
            </w:r>
          </w:hyperlink>
        </w:p>
        <w:p w14:paraId="78C8EA6D" w14:textId="4E63B41C" w:rsidR="002F2FB5" w:rsidRDefault="002F2FB5">
          <w:pPr>
            <w:pStyle w:val="TOC2"/>
            <w:tabs>
              <w:tab w:val="left" w:pos="660"/>
              <w:tab w:val="right" w:leader="dot" w:pos="9350"/>
            </w:tabs>
            <w:rPr>
              <w:rFonts w:eastAsiaTheme="minorEastAsia"/>
              <w:noProof/>
            </w:rPr>
          </w:pPr>
          <w:hyperlink w:anchor="_Toc182337411" w:history="1">
            <w:r w:rsidRPr="00CF0710">
              <w:rPr>
                <w:rStyle w:val="Hyperlink"/>
                <w:rFonts w:eastAsia="Times New Roman"/>
                <w:noProof/>
              </w:rPr>
              <w:t>F.</w:t>
            </w:r>
            <w:r>
              <w:rPr>
                <w:rFonts w:eastAsiaTheme="minorEastAsia"/>
                <w:noProof/>
              </w:rPr>
              <w:tab/>
            </w:r>
            <w:r w:rsidRPr="00CF0710">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_Toc182337411 \h </w:instrText>
            </w:r>
            <w:r>
              <w:rPr>
                <w:noProof/>
                <w:webHidden/>
              </w:rPr>
            </w:r>
            <w:r>
              <w:rPr>
                <w:noProof/>
                <w:webHidden/>
              </w:rPr>
              <w:fldChar w:fldCharType="separate"/>
            </w:r>
            <w:r>
              <w:rPr>
                <w:noProof/>
                <w:webHidden/>
              </w:rPr>
              <w:t>4</w:t>
            </w:r>
            <w:r>
              <w:rPr>
                <w:noProof/>
                <w:webHidden/>
              </w:rPr>
              <w:fldChar w:fldCharType="end"/>
            </w:r>
          </w:hyperlink>
        </w:p>
        <w:p w14:paraId="4ED656D3" w14:textId="7A165CDD" w:rsidR="002F2FB5" w:rsidRDefault="002F2FB5">
          <w:pPr>
            <w:pStyle w:val="TOC2"/>
            <w:tabs>
              <w:tab w:val="left" w:pos="660"/>
              <w:tab w:val="right" w:leader="dot" w:pos="9350"/>
            </w:tabs>
            <w:rPr>
              <w:rFonts w:eastAsiaTheme="minorEastAsia"/>
              <w:noProof/>
            </w:rPr>
          </w:pPr>
          <w:hyperlink w:anchor="_Toc182337412" w:history="1">
            <w:r w:rsidRPr="00CF0710">
              <w:rPr>
                <w:rStyle w:val="Hyperlink"/>
                <w:rFonts w:eastAsia="Times New Roman"/>
                <w:noProof/>
              </w:rPr>
              <w:t>G.</w:t>
            </w:r>
            <w:r>
              <w:rPr>
                <w:rFonts w:eastAsiaTheme="minorEastAsia"/>
                <w:noProof/>
              </w:rPr>
              <w:tab/>
            </w:r>
            <w:r w:rsidRPr="00CF0710">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_Toc182337412 \h </w:instrText>
            </w:r>
            <w:r>
              <w:rPr>
                <w:noProof/>
                <w:webHidden/>
              </w:rPr>
            </w:r>
            <w:r>
              <w:rPr>
                <w:noProof/>
                <w:webHidden/>
              </w:rPr>
              <w:fldChar w:fldCharType="separate"/>
            </w:r>
            <w:r>
              <w:rPr>
                <w:noProof/>
                <w:webHidden/>
              </w:rPr>
              <w:t>5</w:t>
            </w:r>
            <w:r>
              <w:rPr>
                <w:noProof/>
                <w:webHidden/>
              </w:rPr>
              <w:fldChar w:fldCharType="end"/>
            </w:r>
          </w:hyperlink>
        </w:p>
        <w:p w14:paraId="0FCDC6FB" w14:textId="43EF39C7" w:rsidR="002F2FB5" w:rsidRDefault="002F2FB5">
          <w:pPr>
            <w:pStyle w:val="TOC2"/>
            <w:tabs>
              <w:tab w:val="left" w:pos="660"/>
              <w:tab w:val="right" w:leader="dot" w:pos="9350"/>
            </w:tabs>
            <w:rPr>
              <w:rFonts w:eastAsiaTheme="minorEastAsia"/>
              <w:noProof/>
            </w:rPr>
          </w:pPr>
          <w:hyperlink w:anchor="_Toc182337413" w:history="1">
            <w:r w:rsidRPr="00CF0710">
              <w:rPr>
                <w:rStyle w:val="Hyperlink"/>
                <w:rFonts w:eastAsia="Times New Roman"/>
                <w:noProof/>
              </w:rPr>
              <w:t>H.</w:t>
            </w:r>
            <w:r>
              <w:rPr>
                <w:rFonts w:eastAsiaTheme="minorEastAsia"/>
                <w:noProof/>
              </w:rPr>
              <w:tab/>
            </w:r>
            <w:r w:rsidRPr="00CF0710">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_Toc182337413 \h </w:instrText>
            </w:r>
            <w:r>
              <w:rPr>
                <w:noProof/>
                <w:webHidden/>
              </w:rPr>
            </w:r>
            <w:r>
              <w:rPr>
                <w:noProof/>
                <w:webHidden/>
              </w:rPr>
              <w:fldChar w:fldCharType="separate"/>
            </w:r>
            <w:r>
              <w:rPr>
                <w:noProof/>
                <w:webHidden/>
              </w:rPr>
              <w:t>6</w:t>
            </w:r>
            <w:r>
              <w:rPr>
                <w:noProof/>
                <w:webHidden/>
              </w:rPr>
              <w:fldChar w:fldCharType="end"/>
            </w:r>
          </w:hyperlink>
        </w:p>
        <w:p w14:paraId="645734FE" w14:textId="47B640FC" w:rsidR="002F2FB5" w:rsidRDefault="002F2FB5">
          <w:pPr>
            <w:pStyle w:val="TOC1"/>
            <w:tabs>
              <w:tab w:val="left" w:pos="660"/>
              <w:tab w:val="right" w:leader="dot" w:pos="9350"/>
            </w:tabs>
            <w:rPr>
              <w:rFonts w:eastAsiaTheme="minorEastAsia"/>
              <w:noProof/>
            </w:rPr>
          </w:pPr>
          <w:hyperlink w:anchor="_Toc182337414" w:history="1">
            <w:r w:rsidRPr="00CF0710">
              <w:rPr>
                <w:rStyle w:val="Hyperlink"/>
                <w:rFonts w:eastAsia="Times New Roman"/>
                <w:noProof/>
              </w:rPr>
              <w:t>IV.</w:t>
            </w:r>
            <w:r>
              <w:rPr>
                <w:rFonts w:eastAsiaTheme="minorEastAsia"/>
                <w:noProof/>
              </w:rPr>
              <w:tab/>
            </w:r>
            <w:r w:rsidRPr="00CF0710">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_Toc182337414 \h </w:instrText>
            </w:r>
            <w:r>
              <w:rPr>
                <w:noProof/>
                <w:webHidden/>
              </w:rPr>
            </w:r>
            <w:r>
              <w:rPr>
                <w:noProof/>
                <w:webHidden/>
              </w:rPr>
              <w:fldChar w:fldCharType="separate"/>
            </w:r>
            <w:r>
              <w:rPr>
                <w:noProof/>
                <w:webHidden/>
              </w:rPr>
              <w:t>6</w:t>
            </w:r>
            <w:r>
              <w:rPr>
                <w:noProof/>
                <w:webHidden/>
              </w:rPr>
              <w:fldChar w:fldCharType="end"/>
            </w:r>
          </w:hyperlink>
        </w:p>
        <w:p w14:paraId="0098DBC1" w14:textId="4DC9A871" w:rsidR="002F2FB5" w:rsidRDefault="002F2FB5">
          <w:pPr>
            <w:pStyle w:val="TOC2"/>
            <w:tabs>
              <w:tab w:val="left" w:pos="660"/>
              <w:tab w:val="right" w:leader="dot" w:pos="9350"/>
            </w:tabs>
            <w:rPr>
              <w:rFonts w:eastAsiaTheme="minorEastAsia"/>
              <w:noProof/>
            </w:rPr>
          </w:pPr>
          <w:hyperlink w:anchor="_Toc182337415" w:history="1">
            <w:r w:rsidRPr="00CF0710">
              <w:rPr>
                <w:rStyle w:val="Hyperlink"/>
                <w:rFonts w:eastAsia="Times New Roman"/>
                <w:noProof/>
              </w:rPr>
              <w:t>A.</w:t>
            </w:r>
            <w:r>
              <w:rPr>
                <w:rFonts w:eastAsiaTheme="minorEastAsia"/>
                <w:noProof/>
              </w:rPr>
              <w:tab/>
            </w:r>
            <w:r w:rsidRPr="00CF0710">
              <w:rPr>
                <w:rStyle w:val="Hyperlink"/>
                <w:rFonts w:eastAsia="Times New Roman"/>
                <w:noProof/>
              </w:rPr>
              <w:t>Scope</w:t>
            </w:r>
            <w:r>
              <w:rPr>
                <w:noProof/>
                <w:webHidden/>
              </w:rPr>
              <w:tab/>
            </w:r>
            <w:r>
              <w:rPr>
                <w:noProof/>
                <w:webHidden/>
              </w:rPr>
              <w:fldChar w:fldCharType="begin"/>
            </w:r>
            <w:r>
              <w:rPr>
                <w:noProof/>
                <w:webHidden/>
              </w:rPr>
              <w:instrText xml:space="preserve"> PAGEREF _Toc182337415 \h </w:instrText>
            </w:r>
            <w:r>
              <w:rPr>
                <w:noProof/>
                <w:webHidden/>
              </w:rPr>
            </w:r>
            <w:r>
              <w:rPr>
                <w:noProof/>
                <w:webHidden/>
              </w:rPr>
              <w:fldChar w:fldCharType="separate"/>
            </w:r>
            <w:r>
              <w:rPr>
                <w:noProof/>
                <w:webHidden/>
              </w:rPr>
              <w:t>6</w:t>
            </w:r>
            <w:r>
              <w:rPr>
                <w:noProof/>
                <w:webHidden/>
              </w:rPr>
              <w:fldChar w:fldCharType="end"/>
            </w:r>
          </w:hyperlink>
        </w:p>
        <w:p w14:paraId="033328AC" w14:textId="673712B9" w:rsidR="002F2FB5" w:rsidRDefault="002F2FB5">
          <w:pPr>
            <w:pStyle w:val="TOC2"/>
            <w:tabs>
              <w:tab w:val="left" w:pos="660"/>
              <w:tab w:val="right" w:leader="dot" w:pos="9350"/>
            </w:tabs>
            <w:rPr>
              <w:rFonts w:eastAsiaTheme="minorEastAsia"/>
              <w:noProof/>
            </w:rPr>
          </w:pPr>
          <w:hyperlink w:anchor="_Toc182337416" w:history="1">
            <w:r w:rsidRPr="00CF0710">
              <w:rPr>
                <w:rStyle w:val="Hyperlink"/>
                <w:rFonts w:eastAsia="Times New Roman"/>
                <w:noProof/>
              </w:rPr>
              <w:t>B.</w:t>
            </w:r>
            <w:r>
              <w:rPr>
                <w:rFonts w:eastAsiaTheme="minorEastAsia"/>
                <w:noProof/>
              </w:rPr>
              <w:tab/>
            </w:r>
            <w:r w:rsidRPr="00CF0710">
              <w:rPr>
                <w:rStyle w:val="Hyperlink"/>
                <w:rFonts w:eastAsia="Times New Roman"/>
                <w:noProof/>
              </w:rPr>
              <w:t>Agreement Term</w:t>
            </w:r>
            <w:r>
              <w:rPr>
                <w:noProof/>
                <w:webHidden/>
              </w:rPr>
              <w:tab/>
            </w:r>
            <w:r>
              <w:rPr>
                <w:noProof/>
                <w:webHidden/>
              </w:rPr>
              <w:fldChar w:fldCharType="begin"/>
            </w:r>
            <w:r>
              <w:rPr>
                <w:noProof/>
                <w:webHidden/>
              </w:rPr>
              <w:instrText xml:space="preserve"> PAGEREF _Toc182337416 \h </w:instrText>
            </w:r>
            <w:r>
              <w:rPr>
                <w:noProof/>
                <w:webHidden/>
              </w:rPr>
            </w:r>
            <w:r>
              <w:rPr>
                <w:noProof/>
                <w:webHidden/>
              </w:rPr>
              <w:fldChar w:fldCharType="separate"/>
            </w:r>
            <w:r>
              <w:rPr>
                <w:noProof/>
                <w:webHidden/>
              </w:rPr>
              <w:t>6</w:t>
            </w:r>
            <w:r>
              <w:rPr>
                <w:noProof/>
                <w:webHidden/>
              </w:rPr>
              <w:fldChar w:fldCharType="end"/>
            </w:r>
          </w:hyperlink>
        </w:p>
        <w:p w14:paraId="5CAC12BE" w14:textId="1BE967D4" w:rsidR="002F2FB5" w:rsidRDefault="002F2FB5">
          <w:pPr>
            <w:pStyle w:val="TOC2"/>
            <w:tabs>
              <w:tab w:val="left" w:pos="660"/>
              <w:tab w:val="right" w:leader="dot" w:pos="9350"/>
            </w:tabs>
            <w:rPr>
              <w:rFonts w:eastAsiaTheme="minorEastAsia"/>
              <w:noProof/>
            </w:rPr>
          </w:pPr>
          <w:hyperlink w:anchor="_Toc182337417" w:history="1">
            <w:r w:rsidRPr="00CF0710">
              <w:rPr>
                <w:rStyle w:val="Hyperlink"/>
                <w:rFonts w:eastAsia="Times New Roman"/>
                <w:noProof/>
              </w:rPr>
              <w:t>C.</w:t>
            </w:r>
            <w:r>
              <w:rPr>
                <w:rFonts w:eastAsiaTheme="minorEastAsia"/>
                <w:noProof/>
              </w:rPr>
              <w:tab/>
            </w:r>
            <w:r w:rsidRPr="00CF0710">
              <w:rPr>
                <w:rStyle w:val="Hyperlink"/>
                <w:rFonts w:eastAsia="Times New Roman"/>
                <w:noProof/>
              </w:rPr>
              <w:t>Pricing and Payment Terms</w:t>
            </w:r>
            <w:r>
              <w:rPr>
                <w:noProof/>
                <w:webHidden/>
              </w:rPr>
              <w:tab/>
            </w:r>
            <w:r>
              <w:rPr>
                <w:noProof/>
                <w:webHidden/>
              </w:rPr>
              <w:fldChar w:fldCharType="begin"/>
            </w:r>
            <w:r>
              <w:rPr>
                <w:noProof/>
                <w:webHidden/>
              </w:rPr>
              <w:instrText xml:space="preserve"> PAGEREF _Toc182337417 \h </w:instrText>
            </w:r>
            <w:r>
              <w:rPr>
                <w:noProof/>
                <w:webHidden/>
              </w:rPr>
            </w:r>
            <w:r>
              <w:rPr>
                <w:noProof/>
                <w:webHidden/>
              </w:rPr>
              <w:fldChar w:fldCharType="separate"/>
            </w:r>
            <w:r>
              <w:rPr>
                <w:noProof/>
                <w:webHidden/>
              </w:rPr>
              <w:t>6</w:t>
            </w:r>
            <w:r>
              <w:rPr>
                <w:noProof/>
                <w:webHidden/>
              </w:rPr>
              <w:fldChar w:fldCharType="end"/>
            </w:r>
          </w:hyperlink>
        </w:p>
        <w:p w14:paraId="5057FA92" w14:textId="067800DA" w:rsidR="002F2FB5" w:rsidRDefault="002F2FB5">
          <w:pPr>
            <w:pStyle w:val="TOC2"/>
            <w:tabs>
              <w:tab w:val="left" w:pos="660"/>
              <w:tab w:val="right" w:leader="dot" w:pos="9350"/>
            </w:tabs>
            <w:rPr>
              <w:rFonts w:eastAsiaTheme="minorEastAsia"/>
              <w:noProof/>
            </w:rPr>
          </w:pPr>
          <w:hyperlink w:anchor="_Toc182337418" w:history="1">
            <w:r w:rsidRPr="00CF0710">
              <w:rPr>
                <w:rStyle w:val="Hyperlink"/>
                <w:rFonts w:eastAsia="Times New Roman"/>
                <w:noProof/>
              </w:rPr>
              <w:t>D.</w:t>
            </w:r>
            <w:r>
              <w:rPr>
                <w:rFonts w:eastAsiaTheme="minorEastAsia"/>
                <w:noProof/>
              </w:rPr>
              <w:tab/>
            </w:r>
            <w:r w:rsidRPr="00CF0710">
              <w:rPr>
                <w:rStyle w:val="Hyperlink"/>
                <w:rFonts w:eastAsia="Times New Roman"/>
                <w:noProof/>
              </w:rPr>
              <w:t>Tax Exempt Status</w:t>
            </w:r>
            <w:r>
              <w:rPr>
                <w:noProof/>
                <w:webHidden/>
              </w:rPr>
              <w:tab/>
            </w:r>
            <w:r>
              <w:rPr>
                <w:noProof/>
                <w:webHidden/>
              </w:rPr>
              <w:fldChar w:fldCharType="begin"/>
            </w:r>
            <w:r>
              <w:rPr>
                <w:noProof/>
                <w:webHidden/>
              </w:rPr>
              <w:instrText xml:space="preserve"> PAGEREF _Toc182337418 \h </w:instrText>
            </w:r>
            <w:r>
              <w:rPr>
                <w:noProof/>
                <w:webHidden/>
              </w:rPr>
            </w:r>
            <w:r>
              <w:rPr>
                <w:noProof/>
                <w:webHidden/>
              </w:rPr>
              <w:fldChar w:fldCharType="separate"/>
            </w:r>
            <w:r>
              <w:rPr>
                <w:noProof/>
                <w:webHidden/>
              </w:rPr>
              <w:t>6</w:t>
            </w:r>
            <w:r>
              <w:rPr>
                <w:noProof/>
                <w:webHidden/>
              </w:rPr>
              <w:fldChar w:fldCharType="end"/>
            </w:r>
          </w:hyperlink>
        </w:p>
        <w:p w14:paraId="5A3481B6" w14:textId="1C606F27" w:rsidR="002F2FB5" w:rsidRDefault="002F2FB5">
          <w:pPr>
            <w:pStyle w:val="TOC2"/>
            <w:tabs>
              <w:tab w:val="left" w:pos="660"/>
              <w:tab w:val="right" w:leader="dot" w:pos="9350"/>
            </w:tabs>
            <w:rPr>
              <w:rFonts w:eastAsiaTheme="minorEastAsia"/>
              <w:noProof/>
            </w:rPr>
          </w:pPr>
          <w:hyperlink w:anchor="_Toc182337419" w:history="1">
            <w:r w:rsidRPr="00CF0710">
              <w:rPr>
                <w:rStyle w:val="Hyperlink"/>
                <w:rFonts w:eastAsia="Times New Roman"/>
                <w:noProof/>
              </w:rPr>
              <w:t>E.</w:t>
            </w:r>
            <w:r>
              <w:rPr>
                <w:rFonts w:eastAsiaTheme="minorEastAsia"/>
                <w:noProof/>
              </w:rPr>
              <w:tab/>
            </w:r>
            <w:r w:rsidRPr="00CF0710">
              <w:rPr>
                <w:rStyle w:val="Hyperlink"/>
                <w:rFonts w:eastAsia="Times New Roman"/>
                <w:noProof/>
              </w:rPr>
              <w:t>Payment Terms</w:t>
            </w:r>
            <w:r>
              <w:rPr>
                <w:noProof/>
                <w:webHidden/>
              </w:rPr>
              <w:tab/>
            </w:r>
            <w:r>
              <w:rPr>
                <w:noProof/>
                <w:webHidden/>
              </w:rPr>
              <w:fldChar w:fldCharType="begin"/>
            </w:r>
            <w:r>
              <w:rPr>
                <w:noProof/>
                <w:webHidden/>
              </w:rPr>
              <w:instrText xml:space="preserve"> PAGEREF _Toc182337419 \h </w:instrText>
            </w:r>
            <w:r>
              <w:rPr>
                <w:noProof/>
                <w:webHidden/>
              </w:rPr>
            </w:r>
            <w:r>
              <w:rPr>
                <w:noProof/>
                <w:webHidden/>
              </w:rPr>
              <w:fldChar w:fldCharType="separate"/>
            </w:r>
            <w:r>
              <w:rPr>
                <w:noProof/>
                <w:webHidden/>
              </w:rPr>
              <w:t>6</w:t>
            </w:r>
            <w:r>
              <w:rPr>
                <w:noProof/>
                <w:webHidden/>
              </w:rPr>
              <w:fldChar w:fldCharType="end"/>
            </w:r>
          </w:hyperlink>
        </w:p>
        <w:p w14:paraId="2B6118AE" w14:textId="1B7F989A" w:rsidR="002F2FB5" w:rsidRDefault="002F2FB5">
          <w:pPr>
            <w:pStyle w:val="TOC1"/>
            <w:tabs>
              <w:tab w:val="left" w:pos="440"/>
              <w:tab w:val="right" w:leader="dot" w:pos="9350"/>
            </w:tabs>
            <w:rPr>
              <w:rFonts w:eastAsiaTheme="minorEastAsia"/>
              <w:noProof/>
            </w:rPr>
          </w:pPr>
          <w:hyperlink w:anchor="_Toc182337420" w:history="1">
            <w:r w:rsidRPr="00CF0710">
              <w:rPr>
                <w:rStyle w:val="Hyperlink"/>
                <w:rFonts w:eastAsia="Times New Roman"/>
                <w:noProof/>
              </w:rPr>
              <w:t>V.</w:t>
            </w:r>
            <w:r>
              <w:rPr>
                <w:rFonts w:eastAsiaTheme="minorEastAsia"/>
                <w:noProof/>
              </w:rPr>
              <w:tab/>
            </w:r>
            <w:r w:rsidRPr="00CF0710">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_Toc182337420 \h </w:instrText>
            </w:r>
            <w:r>
              <w:rPr>
                <w:noProof/>
                <w:webHidden/>
              </w:rPr>
            </w:r>
            <w:r>
              <w:rPr>
                <w:noProof/>
                <w:webHidden/>
              </w:rPr>
              <w:fldChar w:fldCharType="separate"/>
            </w:r>
            <w:r>
              <w:rPr>
                <w:noProof/>
                <w:webHidden/>
              </w:rPr>
              <w:t>7</w:t>
            </w:r>
            <w:r>
              <w:rPr>
                <w:noProof/>
                <w:webHidden/>
              </w:rPr>
              <w:fldChar w:fldCharType="end"/>
            </w:r>
          </w:hyperlink>
        </w:p>
        <w:p w14:paraId="46FCA4D3" w14:textId="1F80B019" w:rsidR="002F2FB5" w:rsidRDefault="002F2FB5">
          <w:pPr>
            <w:pStyle w:val="TOC2"/>
            <w:tabs>
              <w:tab w:val="left" w:pos="660"/>
              <w:tab w:val="right" w:leader="dot" w:pos="9350"/>
            </w:tabs>
            <w:rPr>
              <w:rFonts w:eastAsiaTheme="minorEastAsia"/>
              <w:noProof/>
            </w:rPr>
          </w:pPr>
          <w:hyperlink w:anchor="_Toc182337421" w:history="1">
            <w:r w:rsidRPr="00CF0710">
              <w:rPr>
                <w:rStyle w:val="Hyperlink"/>
                <w:rFonts w:eastAsia="Times New Roman"/>
                <w:noProof/>
              </w:rPr>
              <w:t>A.</w:t>
            </w:r>
            <w:r>
              <w:rPr>
                <w:rFonts w:eastAsiaTheme="minorEastAsia"/>
                <w:noProof/>
              </w:rPr>
              <w:tab/>
            </w:r>
            <w:r w:rsidRPr="00CF0710">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_Toc182337421 \h </w:instrText>
            </w:r>
            <w:r>
              <w:rPr>
                <w:noProof/>
                <w:webHidden/>
              </w:rPr>
            </w:r>
            <w:r>
              <w:rPr>
                <w:noProof/>
                <w:webHidden/>
              </w:rPr>
              <w:fldChar w:fldCharType="separate"/>
            </w:r>
            <w:r>
              <w:rPr>
                <w:noProof/>
                <w:webHidden/>
              </w:rPr>
              <w:t>7</w:t>
            </w:r>
            <w:r>
              <w:rPr>
                <w:noProof/>
                <w:webHidden/>
              </w:rPr>
              <w:fldChar w:fldCharType="end"/>
            </w:r>
          </w:hyperlink>
        </w:p>
        <w:p w14:paraId="654C15C8" w14:textId="3A0283D0" w:rsidR="002F2FB5" w:rsidRDefault="002F2FB5">
          <w:pPr>
            <w:pStyle w:val="TOC1"/>
            <w:tabs>
              <w:tab w:val="left" w:pos="660"/>
              <w:tab w:val="right" w:leader="dot" w:pos="9350"/>
            </w:tabs>
            <w:rPr>
              <w:rFonts w:eastAsiaTheme="minorEastAsia"/>
              <w:noProof/>
            </w:rPr>
          </w:pPr>
          <w:hyperlink w:anchor="_Toc182337422" w:history="1">
            <w:r w:rsidRPr="00CF0710">
              <w:rPr>
                <w:rStyle w:val="Hyperlink"/>
                <w:rFonts w:eastAsia="Times New Roman"/>
                <w:noProof/>
              </w:rPr>
              <w:t>VI.</w:t>
            </w:r>
            <w:r>
              <w:rPr>
                <w:rFonts w:eastAsiaTheme="minorEastAsia"/>
                <w:noProof/>
              </w:rPr>
              <w:tab/>
            </w:r>
            <w:r w:rsidRPr="00CF0710">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_Toc182337422 \h </w:instrText>
            </w:r>
            <w:r>
              <w:rPr>
                <w:noProof/>
                <w:webHidden/>
              </w:rPr>
            </w:r>
            <w:r>
              <w:rPr>
                <w:noProof/>
                <w:webHidden/>
              </w:rPr>
              <w:fldChar w:fldCharType="separate"/>
            </w:r>
            <w:r>
              <w:rPr>
                <w:noProof/>
                <w:webHidden/>
              </w:rPr>
              <w:t>7</w:t>
            </w:r>
            <w:r>
              <w:rPr>
                <w:noProof/>
                <w:webHidden/>
              </w:rPr>
              <w:fldChar w:fldCharType="end"/>
            </w:r>
          </w:hyperlink>
        </w:p>
        <w:p w14:paraId="32EC7F69" w14:textId="478CA89F" w:rsidR="002F2FB5" w:rsidRDefault="002F2FB5">
          <w:pPr>
            <w:pStyle w:val="TOC2"/>
            <w:tabs>
              <w:tab w:val="left" w:pos="660"/>
              <w:tab w:val="right" w:leader="dot" w:pos="9350"/>
            </w:tabs>
            <w:rPr>
              <w:rFonts w:eastAsiaTheme="minorEastAsia"/>
              <w:noProof/>
            </w:rPr>
          </w:pPr>
          <w:hyperlink w:anchor="_Toc182337423" w:history="1">
            <w:r w:rsidRPr="00CF0710">
              <w:rPr>
                <w:rStyle w:val="Hyperlink"/>
                <w:rFonts w:eastAsia="Times New Roman"/>
                <w:noProof/>
              </w:rPr>
              <w:t>A.</w:t>
            </w:r>
            <w:r>
              <w:rPr>
                <w:rFonts w:eastAsiaTheme="minorEastAsia"/>
                <w:noProof/>
              </w:rPr>
              <w:tab/>
            </w:r>
            <w:r w:rsidRPr="00CF0710">
              <w:rPr>
                <w:rStyle w:val="Hyperlink"/>
                <w:rFonts w:eastAsia="Times New Roman"/>
                <w:noProof/>
              </w:rPr>
              <w:t>Proposal</w:t>
            </w:r>
            <w:r>
              <w:rPr>
                <w:noProof/>
                <w:webHidden/>
              </w:rPr>
              <w:tab/>
            </w:r>
            <w:r>
              <w:rPr>
                <w:noProof/>
                <w:webHidden/>
              </w:rPr>
              <w:fldChar w:fldCharType="begin"/>
            </w:r>
            <w:r>
              <w:rPr>
                <w:noProof/>
                <w:webHidden/>
              </w:rPr>
              <w:instrText xml:space="preserve"> PAGEREF _Toc182337423 \h </w:instrText>
            </w:r>
            <w:r>
              <w:rPr>
                <w:noProof/>
                <w:webHidden/>
              </w:rPr>
            </w:r>
            <w:r>
              <w:rPr>
                <w:noProof/>
                <w:webHidden/>
              </w:rPr>
              <w:fldChar w:fldCharType="separate"/>
            </w:r>
            <w:r>
              <w:rPr>
                <w:noProof/>
                <w:webHidden/>
              </w:rPr>
              <w:t>7</w:t>
            </w:r>
            <w:r>
              <w:rPr>
                <w:noProof/>
                <w:webHidden/>
              </w:rPr>
              <w:fldChar w:fldCharType="end"/>
            </w:r>
          </w:hyperlink>
        </w:p>
        <w:p w14:paraId="35E0AC3F" w14:textId="3B211634" w:rsidR="002F2FB5" w:rsidRDefault="002F2FB5">
          <w:pPr>
            <w:pStyle w:val="TOC2"/>
            <w:tabs>
              <w:tab w:val="left" w:pos="660"/>
              <w:tab w:val="right" w:leader="dot" w:pos="9350"/>
            </w:tabs>
            <w:rPr>
              <w:rFonts w:eastAsiaTheme="minorEastAsia"/>
              <w:noProof/>
            </w:rPr>
          </w:pPr>
          <w:hyperlink w:anchor="_Toc182337424" w:history="1">
            <w:r w:rsidRPr="00CF0710">
              <w:rPr>
                <w:rStyle w:val="Hyperlink"/>
                <w:rFonts w:eastAsia="Times New Roman"/>
                <w:noProof/>
              </w:rPr>
              <w:t>B.</w:t>
            </w:r>
            <w:r>
              <w:rPr>
                <w:rFonts w:eastAsiaTheme="minorEastAsia"/>
                <w:noProof/>
              </w:rPr>
              <w:tab/>
            </w:r>
            <w:r w:rsidRPr="00CF0710">
              <w:rPr>
                <w:rStyle w:val="Hyperlink"/>
                <w:rFonts w:eastAsia="Times New Roman"/>
                <w:noProof/>
              </w:rPr>
              <w:t>Standard Service Agreement</w:t>
            </w:r>
            <w:r>
              <w:rPr>
                <w:noProof/>
                <w:webHidden/>
              </w:rPr>
              <w:tab/>
            </w:r>
            <w:r>
              <w:rPr>
                <w:noProof/>
                <w:webHidden/>
              </w:rPr>
              <w:fldChar w:fldCharType="begin"/>
            </w:r>
            <w:r>
              <w:rPr>
                <w:noProof/>
                <w:webHidden/>
              </w:rPr>
              <w:instrText xml:space="preserve"> PAGEREF _Toc182337424 \h </w:instrText>
            </w:r>
            <w:r>
              <w:rPr>
                <w:noProof/>
                <w:webHidden/>
              </w:rPr>
            </w:r>
            <w:r>
              <w:rPr>
                <w:noProof/>
                <w:webHidden/>
              </w:rPr>
              <w:fldChar w:fldCharType="separate"/>
            </w:r>
            <w:r>
              <w:rPr>
                <w:noProof/>
                <w:webHidden/>
              </w:rPr>
              <w:t>7</w:t>
            </w:r>
            <w:r>
              <w:rPr>
                <w:noProof/>
                <w:webHidden/>
              </w:rPr>
              <w:fldChar w:fldCharType="end"/>
            </w:r>
          </w:hyperlink>
        </w:p>
        <w:p w14:paraId="073CC335" w14:textId="57433A58" w:rsidR="002F2FB5" w:rsidRDefault="002F2FB5">
          <w:pPr>
            <w:pStyle w:val="TOC2"/>
            <w:tabs>
              <w:tab w:val="left" w:pos="660"/>
              <w:tab w:val="right" w:leader="dot" w:pos="9350"/>
            </w:tabs>
            <w:rPr>
              <w:rFonts w:eastAsiaTheme="minorEastAsia"/>
              <w:noProof/>
            </w:rPr>
          </w:pPr>
          <w:hyperlink w:anchor="_Toc182337425" w:history="1">
            <w:r w:rsidRPr="00CF0710">
              <w:rPr>
                <w:rStyle w:val="Hyperlink"/>
                <w:rFonts w:eastAsia="Times New Roman"/>
                <w:noProof/>
              </w:rPr>
              <w:t>C.</w:t>
            </w:r>
            <w:r>
              <w:rPr>
                <w:rFonts w:eastAsiaTheme="minorEastAsia"/>
                <w:noProof/>
              </w:rPr>
              <w:tab/>
            </w:r>
            <w:r w:rsidRPr="00CF0710">
              <w:rPr>
                <w:rStyle w:val="Hyperlink"/>
                <w:rFonts w:eastAsia="Times New Roman"/>
                <w:noProof/>
              </w:rPr>
              <w:t>Data Security</w:t>
            </w:r>
            <w:r>
              <w:rPr>
                <w:noProof/>
                <w:webHidden/>
              </w:rPr>
              <w:tab/>
            </w:r>
            <w:r>
              <w:rPr>
                <w:noProof/>
                <w:webHidden/>
              </w:rPr>
              <w:fldChar w:fldCharType="begin"/>
            </w:r>
            <w:r>
              <w:rPr>
                <w:noProof/>
                <w:webHidden/>
              </w:rPr>
              <w:instrText xml:space="preserve"> PAGEREF _Toc182337425 \h </w:instrText>
            </w:r>
            <w:r>
              <w:rPr>
                <w:noProof/>
                <w:webHidden/>
              </w:rPr>
            </w:r>
            <w:r>
              <w:rPr>
                <w:noProof/>
                <w:webHidden/>
              </w:rPr>
              <w:fldChar w:fldCharType="separate"/>
            </w:r>
            <w:r>
              <w:rPr>
                <w:noProof/>
                <w:webHidden/>
              </w:rPr>
              <w:t>7</w:t>
            </w:r>
            <w:r>
              <w:rPr>
                <w:noProof/>
                <w:webHidden/>
              </w:rPr>
              <w:fldChar w:fldCharType="end"/>
            </w:r>
          </w:hyperlink>
        </w:p>
        <w:p w14:paraId="41198552" w14:textId="3A48536D" w:rsidR="002F2FB5" w:rsidRDefault="002F2FB5">
          <w:pPr>
            <w:pStyle w:val="TOC2"/>
            <w:tabs>
              <w:tab w:val="left" w:pos="660"/>
              <w:tab w:val="right" w:leader="dot" w:pos="9350"/>
            </w:tabs>
            <w:rPr>
              <w:rFonts w:eastAsiaTheme="minorEastAsia"/>
              <w:noProof/>
            </w:rPr>
          </w:pPr>
          <w:hyperlink w:anchor="_Toc182337426" w:history="1">
            <w:r w:rsidRPr="00CF0710">
              <w:rPr>
                <w:rStyle w:val="Hyperlink"/>
                <w:rFonts w:eastAsia="Times New Roman"/>
                <w:noProof/>
              </w:rPr>
              <w:t>D.</w:t>
            </w:r>
            <w:r>
              <w:rPr>
                <w:rFonts w:eastAsiaTheme="minorEastAsia"/>
                <w:noProof/>
              </w:rPr>
              <w:tab/>
            </w:r>
            <w:r w:rsidRPr="00CF0710">
              <w:rPr>
                <w:rStyle w:val="Hyperlink"/>
                <w:rFonts w:eastAsia="Times New Roman"/>
                <w:noProof/>
              </w:rPr>
              <w:t>Directives and Minimum Internal Control Standards</w:t>
            </w:r>
            <w:r>
              <w:rPr>
                <w:noProof/>
                <w:webHidden/>
              </w:rPr>
              <w:tab/>
            </w:r>
            <w:r>
              <w:rPr>
                <w:noProof/>
                <w:webHidden/>
              </w:rPr>
              <w:fldChar w:fldCharType="begin"/>
            </w:r>
            <w:r>
              <w:rPr>
                <w:noProof/>
                <w:webHidden/>
              </w:rPr>
              <w:instrText xml:space="preserve"> PAGEREF _Toc182337426 \h </w:instrText>
            </w:r>
            <w:r>
              <w:rPr>
                <w:noProof/>
                <w:webHidden/>
              </w:rPr>
            </w:r>
            <w:r>
              <w:rPr>
                <w:noProof/>
                <w:webHidden/>
              </w:rPr>
              <w:fldChar w:fldCharType="separate"/>
            </w:r>
            <w:r>
              <w:rPr>
                <w:noProof/>
                <w:webHidden/>
              </w:rPr>
              <w:t>7</w:t>
            </w:r>
            <w:r>
              <w:rPr>
                <w:noProof/>
                <w:webHidden/>
              </w:rPr>
              <w:fldChar w:fldCharType="end"/>
            </w:r>
          </w:hyperlink>
        </w:p>
        <w:p w14:paraId="0B1C760E" w14:textId="22B624BC" w:rsidR="002F2FB5" w:rsidRDefault="002F2FB5">
          <w:pPr>
            <w:pStyle w:val="TOC2"/>
            <w:tabs>
              <w:tab w:val="left" w:pos="660"/>
              <w:tab w:val="right" w:leader="dot" w:pos="9350"/>
            </w:tabs>
            <w:rPr>
              <w:rFonts w:eastAsiaTheme="minorEastAsia"/>
              <w:noProof/>
            </w:rPr>
          </w:pPr>
          <w:hyperlink w:anchor="_Toc182337427" w:history="1">
            <w:r w:rsidRPr="00CF0710">
              <w:rPr>
                <w:rStyle w:val="Hyperlink"/>
                <w:rFonts w:eastAsia="Times New Roman"/>
                <w:noProof/>
              </w:rPr>
              <w:t>E.</w:t>
            </w:r>
            <w:r>
              <w:rPr>
                <w:rFonts w:eastAsiaTheme="minorEastAsia"/>
                <w:noProof/>
              </w:rPr>
              <w:tab/>
            </w:r>
            <w:r w:rsidRPr="00CF0710">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_Toc182337427 \h </w:instrText>
            </w:r>
            <w:r>
              <w:rPr>
                <w:noProof/>
                <w:webHidden/>
              </w:rPr>
            </w:r>
            <w:r>
              <w:rPr>
                <w:noProof/>
                <w:webHidden/>
              </w:rPr>
              <w:fldChar w:fldCharType="separate"/>
            </w:r>
            <w:r>
              <w:rPr>
                <w:noProof/>
                <w:webHidden/>
              </w:rPr>
              <w:t>7</w:t>
            </w:r>
            <w:r>
              <w:rPr>
                <w:noProof/>
                <w:webHidden/>
              </w:rPr>
              <w:fldChar w:fldCharType="end"/>
            </w:r>
          </w:hyperlink>
        </w:p>
        <w:p w14:paraId="5DE9B3B4" w14:textId="03FFB5CB" w:rsidR="002F2FB5" w:rsidRDefault="002F2FB5">
          <w:pPr>
            <w:pStyle w:val="TOC1"/>
            <w:tabs>
              <w:tab w:val="left" w:pos="660"/>
              <w:tab w:val="right" w:leader="dot" w:pos="9350"/>
            </w:tabs>
            <w:rPr>
              <w:rFonts w:eastAsiaTheme="minorEastAsia"/>
              <w:noProof/>
            </w:rPr>
          </w:pPr>
          <w:hyperlink w:anchor="_Toc182337428" w:history="1">
            <w:r w:rsidRPr="00CF0710">
              <w:rPr>
                <w:rStyle w:val="Hyperlink"/>
                <w:rFonts w:eastAsia="Times New Roman"/>
                <w:noProof/>
              </w:rPr>
              <w:t>VII.</w:t>
            </w:r>
            <w:r>
              <w:rPr>
                <w:rFonts w:eastAsiaTheme="minorEastAsia"/>
                <w:noProof/>
              </w:rPr>
              <w:tab/>
            </w:r>
            <w:r w:rsidRPr="00CF0710">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_Toc182337428 \h </w:instrText>
            </w:r>
            <w:r>
              <w:rPr>
                <w:noProof/>
                <w:webHidden/>
              </w:rPr>
            </w:r>
            <w:r>
              <w:rPr>
                <w:noProof/>
                <w:webHidden/>
              </w:rPr>
              <w:fldChar w:fldCharType="separate"/>
            </w:r>
            <w:r>
              <w:rPr>
                <w:noProof/>
                <w:webHidden/>
              </w:rPr>
              <w:t>9</w:t>
            </w:r>
            <w:r>
              <w:rPr>
                <w:noProof/>
                <w:webHidden/>
              </w:rPr>
              <w:fldChar w:fldCharType="end"/>
            </w:r>
          </w:hyperlink>
        </w:p>
        <w:p w14:paraId="693818F8" w14:textId="699FD834" w:rsidR="00E96538" w:rsidRDefault="00E96538" w:rsidP="00E96538">
          <w:r>
            <w:rPr>
              <w:b/>
              <w:bCs/>
              <w:noProof/>
            </w:rPr>
            <w:fldChar w:fldCharType="end"/>
          </w:r>
        </w:p>
      </w:sdtContent>
    </w:sdt>
    <w:p w14:paraId="2822CCDE"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5A1A3444" w14:textId="77777777" w:rsidR="00E96538" w:rsidRDefault="00E96538" w:rsidP="00E96538">
      <w:pPr>
        <w:pStyle w:val="Heading1"/>
      </w:pPr>
      <w:bookmarkStart w:id="0" w:name="_Toc182337403"/>
      <w:r>
        <w:lastRenderedPageBreak/>
        <w:t>Introduction</w:t>
      </w:r>
      <w:bookmarkEnd w:id="0"/>
    </w:p>
    <w:p w14:paraId="3A5409D1"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45096D18"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15AB073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40861F" w14:textId="77777777" w:rsidR="00E96538" w:rsidRDefault="00E96538" w:rsidP="00E96538">
      <w:pPr>
        <w:pStyle w:val="Heading1"/>
      </w:pPr>
      <w:bookmarkStart w:id="1" w:name="_Toc182337404"/>
      <w:r>
        <w:t>RFP Objective</w:t>
      </w:r>
      <w:bookmarkEnd w:id="1"/>
    </w:p>
    <w:p w14:paraId="3ED540A7" w14:textId="57FF3713" w:rsidR="00510375" w:rsidRPr="002F2FB5" w:rsidRDefault="00E96538" w:rsidP="00D24267">
      <w:pPr>
        <w:autoSpaceDE w:val="0"/>
        <w:autoSpaceDN w:val="0"/>
        <w:adjustRightInd w:val="0"/>
        <w:spacing w:after="0" w:line="240" w:lineRule="auto"/>
        <w:ind w:left="720"/>
        <w:jc w:val="both"/>
        <w:rPr>
          <w:rFonts w:eastAsia="TrebuchetMS" w:cstheme="minorHAnsi"/>
          <w:color w:val="000000" w:themeColor="text1"/>
        </w:rPr>
      </w:pPr>
      <w:bookmarkStart w:id="2" w:name="_Hlk179984829"/>
      <w:r w:rsidRPr="002F2FB5">
        <w:rPr>
          <w:rFonts w:eastAsia="Times New Roman" w:cstheme="minorHAnsi"/>
          <w:color w:val="000000" w:themeColor="text1"/>
        </w:rPr>
        <w:t>Seneca Gaming Corporation (hereinafter referred to as SGC</w:t>
      </w:r>
      <w:r w:rsidRPr="002F2FB5">
        <w:rPr>
          <w:rFonts w:eastAsia="Times New Roman" w:cstheme="minorHAnsi"/>
          <w:color w:val="000000" w:themeColor="text1"/>
          <w:szCs w:val="24"/>
        </w:rPr>
        <w:t xml:space="preserve">) </w:t>
      </w:r>
      <w:r w:rsidRPr="002F2FB5">
        <w:rPr>
          <w:rFonts w:eastAsia="Times New Roman" w:cstheme="minorHAnsi"/>
          <w:color w:val="000000" w:themeColor="text1"/>
        </w:rPr>
        <w:t>is seeking a qualified</w:t>
      </w:r>
      <w:r w:rsidR="00510375" w:rsidRPr="002F2FB5">
        <w:rPr>
          <w:rFonts w:eastAsia="Times New Roman" w:cstheme="minorHAnsi"/>
          <w:color w:val="000000" w:themeColor="text1"/>
        </w:rPr>
        <w:t xml:space="preserve"> </w:t>
      </w:r>
      <w:r w:rsidR="00510375" w:rsidRPr="002F2FB5">
        <w:rPr>
          <w:rFonts w:cstheme="minorHAnsi"/>
          <w:color w:val="000000" w:themeColor="text1"/>
        </w:rPr>
        <w:t xml:space="preserve">partner to provide </w:t>
      </w:r>
      <w:r w:rsidR="00510375" w:rsidRPr="002F2FB5">
        <w:rPr>
          <w:rFonts w:eastAsia="TrebuchetMS" w:cstheme="minorHAnsi"/>
          <w:color w:val="000000" w:themeColor="text1"/>
        </w:rPr>
        <w:t>automated jackpot machines</w:t>
      </w:r>
      <w:r w:rsidR="00B61B99" w:rsidRPr="002F2FB5">
        <w:rPr>
          <w:rFonts w:eastAsia="TrebuchetMS" w:cstheme="minorHAnsi"/>
          <w:color w:val="000000" w:themeColor="text1"/>
        </w:rPr>
        <w:t>- all hardware</w:t>
      </w:r>
      <w:r w:rsidR="00510375" w:rsidRPr="002F2FB5">
        <w:rPr>
          <w:rFonts w:eastAsia="TrebuchetMS" w:cstheme="minorHAnsi"/>
          <w:color w:val="000000" w:themeColor="text1"/>
        </w:rPr>
        <w:t xml:space="preserve">, software, </w:t>
      </w:r>
      <w:r w:rsidR="00B61B99" w:rsidRPr="002F2FB5">
        <w:rPr>
          <w:rFonts w:eastAsia="TrebuchetMS" w:cstheme="minorHAnsi"/>
          <w:color w:val="000000" w:themeColor="text1"/>
        </w:rPr>
        <w:t>maintenance</w:t>
      </w:r>
      <w:r w:rsidR="00167C92" w:rsidRPr="002F2FB5">
        <w:rPr>
          <w:rFonts w:eastAsia="TrebuchetMS" w:cstheme="minorHAnsi"/>
          <w:color w:val="000000" w:themeColor="text1"/>
        </w:rPr>
        <w:t>, service</w:t>
      </w:r>
      <w:r w:rsidR="00B61B99" w:rsidRPr="002F2FB5">
        <w:rPr>
          <w:rFonts w:eastAsia="TrebuchetMS" w:cstheme="minorHAnsi"/>
          <w:color w:val="000000" w:themeColor="text1"/>
        </w:rPr>
        <w:t xml:space="preserve"> and on-site technical </w:t>
      </w:r>
      <w:r w:rsidR="00510375" w:rsidRPr="002F2FB5">
        <w:rPr>
          <w:rFonts w:eastAsia="TrebuchetMS" w:cstheme="minorHAnsi"/>
          <w:color w:val="000000" w:themeColor="text1"/>
        </w:rPr>
        <w:t xml:space="preserve">support </w:t>
      </w:r>
      <w:r w:rsidR="00510375" w:rsidRPr="002F2FB5">
        <w:rPr>
          <w:rFonts w:cstheme="minorHAnsi"/>
          <w:color w:val="000000" w:themeColor="text1"/>
        </w:rPr>
        <w:t>for our three properties in western New York</w:t>
      </w:r>
      <w:r w:rsidR="00510375" w:rsidRPr="002F2FB5">
        <w:rPr>
          <w:rFonts w:eastAsia="TrebuchetMS" w:cstheme="minorHAnsi"/>
          <w:color w:val="000000" w:themeColor="text1"/>
        </w:rPr>
        <w:t xml:space="preserve"> to improve overall performance, reliability, and safety by replacing outdated units with state‐of‐the‐art technology, ensuring improved operations and sustained functionality</w:t>
      </w:r>
      <w:bookmarkEnd w:id="2"/>
      <w:r w:rsidR="00510375" w:rsidRPr="002F2FB5">
        <w:rPr>
          <w:rFonts w:eastAsia="TrebuchetMS" w:cstheme="minorHAnsi"/>
          <w:color w:val="000000" w:themeColor="text1"/>
        </w:rPr>
        <w:t>.</w:t>
      </w:r>
    </w:p>
    <w:p w14:paraId="5F1F01A2" w14:textId="77777777" w:rsidR="00E96538" w:rsidRDefault="00E96538" w:rsidP="00E96538">
      <w:pPr>
        <w:pStyle w:val="Heading1"/>
      </w:pPr>
      <w:bookmarkStart w:id="3" w:name="_Toc182337405"/>
      <w:r>
        <w:t>RFP Administrative Information</w:t>
      </w:r>
      <w:bookmarkEnd w:id="3"/>
    </w:p>
    <w:p w14:paraId="438E7C0B" w14:textId="77777777" w:rsidR="00E96538" w:rsidRDefault="00E96538" w:rsidP="00E96538">
      <w:pPr>
        <w:pStyle w:val="Heading2"/>
      </w:pPr>
      <w:bookmarkStart w:id="4" w:name="_Toc182337406"/>
      <w:r>
        <w:t>Contact Information</w:t>
      </w:r>
      <w:bookmarkEnd w:id="4"/>
    </w:p>
    <w:p w14:paraId="4C3983D1"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167C1399" w14:textId="23A6B899" w:rsidR="00E96538" w:rsidRDefault="00D24267" w:rsidP="00CD59B5">
      <w:pPr>
        <w:spacing w:before="80" w:after="80" w:line="240" w:lineRule="auto"/>
        <w:ind w:left="1440" w:firstLine="720"/>
        <w:rPr>
          <w:sz w:val="24"/>
          <w:szCs w:val="24"/>
        </w:rPr>
      </w:pPr>
      <w:r w:rsidRPr="00B72C49">
        <w:rPr>
          <w:sz w:val="24"/>
          <w:szCs w:val="24"/>
        </w:rPr>
        <w:t xml:space="preserve">Name </w:t>
      </w:r>
      <w:r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BB7C2B" w:rsidRPr="00B72C49">
        <w:rPr>
          <w:sz w:val="24"/>
          <w:szCs w:val="24"/>
        </w:rPr>
        <w:t>Shelle Heaton</w:t>
      </w:r>
    </w:p>
    <w:p w14:paraId="3108A116" w14:textId="7805EBF3" w:rsidR="00E96538" w:rsidRPr="00456200" w:rsidRDefault="00E96538" w:rsidP="00CD59B5">
      <w:pPr>
        <w:spacing w:before="80" w:after="80" w:line="240" w:lineRule="auto"/>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BB7C2B">
        <w:rPr>
          <w:sz w:val="24"/>
          <w:szCs w:val="24"/>
        </w:rPr>
        <w:t>(716)345-1594</w:t>
      </w:r>
    </w:p>
    <w:p w14:paraId="33188DED" w14:textId="6A92A9B0" w:rsidR="00E96538" w:rsidRPr="00456200" w:rsidRDefault="00E96538" w:rsidP="00CD59B5">
      <w:pPr>
        <w:spacing w:before="80" w:after="80" w:line="240" w:lineRule="auto"/>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BB7C2B">
        <w:rPr>
          <w:sz w:val="24"/>
          <w:szCs w:val="24"/>
        </w:rPr>
        <w:t>SHeaton@senecacasinos.com</w:t>
      </w:r>
    </w:p>
    <w:p w14:paraId="50099B22" w14:textId="77777777" w:rsidR="00E96538" w:rsidRDefault="00E96538" w:rsidP="00E96538">
      <w:pPr>
        <w:pStyle w:val="Heading2"/>
      </w:pPr>
      <w:bookmarkStart w:id="5" w:name="_Toc182337407"/>
      <w:r>
        <w:t>Schedule of Events</w:t>
      </w:r>
      <w:bookmarkEnd w:id="5"/>
    </w:p>
    <w:p w14:paraId="1B913F9F" w14:textId="47BBA2D7" w:rsidR="00E96538" w:rsidRPr="002F2FB5" w:rsidRDefault="00E96538" w:rsidP="00CD59B5">
      <w:pPr>
        <w:spacing w:before="80" w:after="80" w:line="240" w:lineRule="auto"/>
        <w:ind w:left="1440" w:firstLine="720"/>
        <w:rPr>
          <w:color w:val="000000" w:themeColor="text1"/>
          <w:sz w:val="24"/>
          <w:szCs w:val="24"/>
        </w:rPr>
      </w:pPr>
      <w:bookmarkStart w:id="6" w:name="_Hlk182337264"/>
      <w:r w:rsidRPr="002F2FB5">
        <w:rPr>
          <w:color w:val="000000" w:themeColor="text1"/>
          <w:sz w:val="24"/>
          <w:szCs w:val="24"/>
        </w:rPr>
        <w:t xml:space="preserve">RFP issue date:  </w:t>
      </w:r>
      <w:r w:rsidRPr="002F2FB5">
        <w:rPr>
          <w:color w:val="000000" w:themeColor="text1"/>
          <w:sz w:val="24"/>
          <w:szCs w:val="24"/>
        </w:rPr>
        <w:tab/>
      </w:r>
      <w:r w:rsidRPr="002F2FB5">
        <w:rPr>
          <w:color w:val="000000" w:themeColor="text1"/>
          <w:sz w:val="24"/>
          <w:szCs w:val="24"/>
        </w:rPr>
        <w:tab/>
      </w:r>
      <w:r w:rsidRPr="002F2FB5">
        <w:rPr>
          <w:color w:val="000000" w:themeColor="text1"/>
          <w:sz w:val="24"/>
          <w:szCs w:val="24"/>
        </w:rPr>
        <w:tab/>
      </w:r>
      <w:r w:rsidR="00E77AFF" w:rsidRPr="002F2FB5">
        <w:rPr>
          <w:color w:val="000000" w:themeColor="text1"/>
          <w:sz w:val="24"/>
          <w:szCs w:val="24"/>
        </w:rPr>
        <w:t>11/</w:t>
      </w:r>
      <w:r w:rsidR="004E31A8" w:rsidRPr="002F2FB5">
        <w:rPr>
          <w:color w:val="000000" w:themeColor="text1"/>
          <w:sz w:val="24"/>
          <w:szCs w:val="24"/>
        </w:rPr>
        <w:t>13</w:t>
      </w:r>
      <w:r w:rsidR="00510375" w:rsidRPr="002F2FB5">
        <w:rPr>
          <w:color w:val="000000" w:themeColor="text1"/>
          <w:sz w:val="24"/>
          <w:szCs w:val="24"/>
        </w:rPr>
        <w:t>/2024</w:t>
      </w:r>
    </w:p>
    <w:p w14:paraId="2E426931" w14:textId="63ABE172" w:rsidR="00E96538" w:rsidRPr="002F2FB5" w:rsidRDefault="00E96538" w:rsidP="00CD59B5">
      <w:pPr>
        <w:spacing w:before="80" w:after="80" w:line="240" w:lineRule="auto"/>
        <w:ind w:left="1440" w:firstLine="720"/>
        <w:rPr>
          <w:color w:val="000000" w:themeColor="text1"/>
          <w:sz w:val="24"/>
          <w:szCs w:val="24"/>
        </w:rPr>
      </w:pPr>
      <w:r w:rsidRPr="002F2FB5">
        <w:rPr>
          <w:color w:val="000000" w:themeColor="text1"/>
          <w:sz w:val="24"/>
          <w:szCs w:val="24"/>
        </w:rPr>
        <w:t xml:space="preserve">Bidder questions due:  </w:t>
      </w:r>
      <w:r w:rsidRPr="002F2FB5">
        <w:rPr>
          <w:color w:val="000000" w:themeColor="text1"/>
          <w:sz w:val="24"/>
          <w:szCs w:val="24"/>
        </w:rPr>
        <w:tab/>
      </w:r>
      <w:r w:rsidRPr="002F2FB5">
        <w:rPr>
          <w:color w:val="000000" w:themeColor="text1"/>
          <w:sz w:val="24"/>
          <w:szCs w:val="24"/>
        </w:rPr>
        <w:tab/>
      </w:r>
      <w:r w:rsidR="00E77AFF" w:rsidRPr="002F2FB5">
        <w:rPr>
          <w:color w:val="000000" w:themeColor="text1"/>
          <w:sz w:val="24"/>
          <w:szCs w:val="24"/>
        </w:rPr>
        <w:t>11/</w:t>
      </w:r>
      <w:r w:rsidR="004E31A8" w:rsidRPr="002F2FB5">
        <w:rPr>
          <w:color w:val="000000" w:themeColor="text1"/>
          <w:sz w:val="24"/>
          <w:szCs w:val="24"/>
        </w:rPr>
        <w:t>20</w:t>
      </w:r>
      <w:r w:rsidR="00510375" w:rsidRPr="002F2FB5">
        <w:rPr>
          <w:color w:val="000000" w:themeColor="text1"/>
          <w:sz w:val="24"/>
          <w:szCs w:val="24"/>
        </w:rPr>
        <w:t>/2024</w:t>
      </w:r>
    </w:p>
    <w:p w14:paraId="44CA39A5" w14:textId="6D054555" w:rsidR="00E96538" w:rsidRPr="002F2FB5" w:rsidRDefault="00E96538" w:rsidP="00CD59B5">
      <w:pPr>
        <w:spacing w:before="80" w:after="80" w:line="240" w:lineRule="auto"/>
        <w:ind w:left="5760" w:hanging="3600"/>
        <w:rPr>
          <w:b/>
          <w:color w:val="000000" w:themeColor="text1"/>
          <w:sz w:val="24"/>
          <w:szCs w:val="24"/>
        </w:rPr>
      </w:pPr>
      <w:r w:rsidRPr="002F2FB5">
        <w:rPr>
          <w:b/>
          <w:color w:val="000000" w:themeColor="text1"/>
          <w:sz w:val="24"/>
          <w:szCs w:val="24"/>
        </w:rPr>
        <w:t xml:space="preserve">Bid Submission Deadline: </w:t>
      </w:r>
      <w:r w:rsidRPr="002F2FB5">
        <w:rPr>
          <w:b/>
          <w:color w:val="000000" w:themeColor="text1"/>
          <w:sz w:val="24"/>
          <w:szCs w:val="24"/>
        </w:rPr>
        <w:tab/>
      </w:r>
      <w:r w:rsidR="00E77AFF" w:rsidRPr="002F2FB5">
        <w:rPr>
          <w:b/>
          <w:color w:val="000000" w:themeColor="text1"/>
          <w:sz w:val="24"/>
          <w:szCs w:val="24"/>
        </w:rPr>
        <w:t>11/</w:t>
      </w:r>
      <w:r w:rsidR="004E31A8" w:rsidRPr="002F2FB5">
        <w:rPr>
          <w:b/>
          <w:color w:val="000000" w:themeColor="text1"/>
          <w:sz w:val="24"/>
          <w:szCs w:val="24"/>
        </w:rPr>
        <w:t>27</w:t>
      </w:r>
      <w:r w:rsidR="00510375" w:rsidRPr="002F2FB5">
        <w:rPr>
          <w:b/>
          <w:color w:val="000000" w:themeColor="text1"/>
          <w:sz w:val="24"/>
          <w:szCs w:val="24"/>
        </w:rPr>
        <w:t>/2024</w:t>
      </w:r>
      <w:r w:rsidRPr="002F2FB5">
        <w:rPr>
          <w:b/>
          <w:color w:val="000000" w:themeColor="text1"/>
          <w:sz w:val="24"/>
          <w:szCs w:val="24"/>
        </w:rPr>
        <w:t xml:space="preserve"> </w:t>
      </w:r>
    </w:p>
    <w:bookmarkEnd w:id="6"/>
    <w:p w14:paraId="51C52186" w14:textId="77777777" w:rsidR="00CD59B5" w:rsidRPr="002F2FB5" w:rsidRDefault="00CD59B5" w:rsidP="00CD59B5">
      <w:pPr>
        <w:spacing w:before="80" w:after="80" w:line="240" w:lineRule="auto"/>
        <w:ind w:left="5760" w:hanging="3600"/>
        <w:rPr>
          <w:b/>
          <w:sz w:val="4"/>
          <w:szCs w:val="4"/>
        </w:rPr>
      </w:pPr>
    </w:p>
    <w:p w14:paraId="33BB72CA" w14:textId="77777777" w:rsidR="00E96538" w:rsidRPr="00CC3D40" w:rsidRDefault="00E96538" w:rsidP="00E96538">
      <w:pPr>
        <w:pStyle w:val="Heading2"/>
        <w:rPr>
          <w:rFonts w:eastAsia="Times New Roman"/>
        </w:rPr>
      </w:pPr>
      <w:bookmarkStart w:id="7" w:name="_Toc182337408"/>
      <w:r>
        <w:rPr>
          <w:rFonts w:eastAsia="Times New Roman"/>
        </w:rPr>
        <w:t xml:space="preserve">Bidder </w:t>
      </w:r>
      <w:r w:rsidRPr="00CC3D40">
        <w:rPr>
          <w:rFonts w:eastAsia="Times New Roman"/>
        </w:rPr>
        <w:t>Questions</w:t>
      </w:r>
      <w:bookmarkEnd w:id="7"/>
    </w:p>
    <w:p w14:paraId="392F760A" w14:textId="7AB02F88"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w:t>
      </w:r>
      <w:r w:rsidR="00AA04C3">
        <w:rPr>
          <w:rFonts w:eastAsia="Times New Roman" w:cstheme="minorHAnsi"/>
        </w:rPr>
        <w:t>above</w:t>
      </w:r>
      <w:r w:rsidRPr="00371E1A">
        <w:rPr>
          <w:rFonts w:eastAsia="Times New Roman" w:cstheme="minorHAnsi"/>
        </w:rPr>
        <w:t xml:space="preserve">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CD0427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0C937B9F" w14:textId="77777777" w:rsidR="00456E00" w:rsidRPr="00CC3D40" w:rsidRDefault="00456E00" w:rsidP="00456E00">
      <w:pPr>
        <w:pStyle w:val="Heading2"/>
        <w:rPr>
          <w:rFonts w:eastAsia="Times New Roman"/>
        </w:rPr>
      </w:pPr>
      <w:bookmarkStart w:id="8" w:name="_Toc17728971"/>
      <w:bookmarkStart w:id="9" w:name="_Toc182337409"/>
      <w:r w:rsidRPr="00CC3D40">
        <w:rPr>
          <w:rFonts w:eastAsia="Times New Roman"/>
        </w:rPr>
        <w:t>Submission of Proposals</w:t>
      </w:r>
      <w:bookmarkEnd w:id="8"/>
      <w:bookmarkEnd w:id="9"/>
    </w:p>
    <w:p w14:paraId="10FA3DE2" w14:textId="255672C4"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D24267">
        <w:rPr>
          <w:rFonts w:eastAsia="Times New Roman" w:cstheme="minorHAnsi"/>
        </w:rPr>
        <w:t>d</w:t>
      </w:r>
      <w:r>
        <w:rPr>
          <w:rFonts w:eastAsia="Times New Roman" w:cstheme="minorHAnsi"/>
        </w:rPr>
        <w:t xml:space="preserve"> to confirm that </w:t>
      </w:r>
      <w:r w:rsidR="00505E63">
        <w:rPr>
          <w:rFonts w:eastAsia="Times New Roman" w:cstheme="minorHAnsi"/>
        </w:rPr>
        <w:t>their bid was</w:t>
      </w:r>
      <w:r>
        <w:rPr>
          <w:rFonts w:eastAsia="Times New Roman" w:cstheme="minorHAnsi"/>
        </w:rPr>
        <w:t xml:space="preserve"> </w:t>
      </w:r>
      <w:r>
        <w:rPr>
          <w:rFonts w:eastAsia="Times New Roman" w:cstheme="minorHAnsi"/>
        </w:rPr>
        <w:lastRenderedPageBreak/>
        <w:t xml:space="preserve">received, prior to the bid submission deadline </w:t>
      </w:r>
      <w:r w:rsidRPr="000F29A3">
        <w:t>(date and time) indicated in the above schedule of events</w:t>
      </w:r>
      <w:r>
        <w:rPr>
          <w:rFonts w:eastAsia="Times New Roman" w:cstheme="minorHAnsi"/>
        </w:rPr>
        <w:t>.</w:t>
      </w:r>
    </w:p>
    <w:p w14:paraId="6B24C6A3" w14:textId="7381EAF2" w:rsidR="00E96538" w:rsidRDefault="00505E63"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Proposals must be received</w:t>
      </w:r>
      <w:r w:rsidR="00456E00" w:rsidRPr="000F29A3">
        <w:rPr>
          <w:rFonts w:eastAsia="Times New Roman" w:cstheme="minorHAnsi"/>
        </w:rPr>
        <w:t xml:space="preserve"> </w:t>
      </w:r>
      <w:r w:rsidR="00456E00">
        <w:rPr>
          <w:rFonts w:eastAsia="Times New Roman" w:cstheme="minorHAnsi"/>
        </w:rPr>
        <w:t xml:space="preserve">on </w:t>
      </w:r>
      <w:r w:rsidR="00456E00" w:rsidRPr="000F29A3">
        <w:rPr>
          <w:rFonts w:eastAsia="Times New Roman" w:cstheme="minorHAnsi"/>
        </w:rPr>
        <w:t xml:space="preserve">or 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AA5D114" w14:textId="77777777" w:rsidR="00834241" w:rsidRDefault="00834241" w:rsidP="00834241">
      <w:pPr>
        <w:pStyle w:val="Heading2"/>
        <w:rPr>
          <w:rFonts w:eastAsia="Times New Roman"/>
        </w:rPr>
      </w:pPr>
      <w:bookmarkStart w:id="10" w:name="_Toc17728972"/>
      <w:bookmarkStart w:id="11" w:name="_Toc182337410"/>
      <w:r w:rsidRPr="00EE18DD">
        <w:rPr>
          <w:rFonts w:eastAsia="Times New Roman"/>
        </w:rPr>
        <w:t>Proposal Format</w:t>
      </w:r>
      <w:bookmarkEnd w:id="10"/>
      <w:bookmarkEnd w:id="11"/>
    </w:p>
    <w:p w14:paraId="65DC2E0C" w14:textId="77777777" w:rsidR="00834241" w:rsidRDefault="00834241" w:rsidP="00834241">
      <w:pPr>
        <w:spacing w:after="120"/>
        <w:ind w:left="720" w:firstLine="720"/>
        <w:rPr>
          <w:b/>
          <w:sz w:val="24"/>
          <w:szCs w:val="24"/>
        </w:rPr>
      </w:pPr>
      <w:r>
        <w:rPr>
          <w:b/>
          <w:sz w:val="24"/>
          <w:szCs w:val="24"/>
        </w:rPr>
        <w:t>Part-1</w:t>
      </w:r>
      <w:r>
        <w:rPr>
          <w:b/>
          <w:sz w:val="24"/>
          <w:szCs w:val="24"/>
        </w:rPr>
        <w:tab/>
        <w:t>Company Overview</w:t>
      </w:r>
    </w:p>
    <w:p w14:paraId="4ADF8136" w14:textId="77777777" w:rsidR="00834241" w:rsidRPr="00313EAB" w:rsidRDefault="00834241" w:rsidP="00834241">
      <w:pPr>
        <w:spacing w:after="120"/>
        <w:ind w:left="720" w:firstLine="720"/>
        <w:rPr>
          <w:u w:val="single"/>
        </w:rPr>
      </w:pPr>
      <w:r>
        <w:rPr>
          <w:u w:val="single"/>
        </w:rPr>
        <w:t>Section 1</w:t>
      </w:r>
      <w:r w:rsidRPr="00313EAB">
        <w:rPr>
          <w:u w:val="single"/>
        </w:rPr>
        <w:t>: Company Overview</w:t>
      </w:r>
    </w:p>
    <w:p w14:paraId="7B6CE24F" w14:textId="77777777"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B32EDE8" w14:textId="77777777" w:rsidR="00834241" w:rsidRPr="00313EAB" w:rsidRDefault="00834241" w:rsidP="00834241">
      <w:pPr>
        <w:spacing w:after="120"/>
        <w:ind w:left="720" w:firstLine="720"/>
        <w:rPr>
          <w:u w:val="single"/>
        </w:rPr>
      </w:pPr>
      <w:r>
        <w:rPr>
          <w:u w:val="single"/>
        </w:rPr>
        <w:t>Section 2</w:t>
      </w:r>
      <w:r w:rsidRPr="00313EAB">
        <w:rPr>
          <w:u w:val="single"/>
        </w:rPr>
        <w:t>: References</w:t>
      </w:r>
    </w:p>
    <w:p w14:paraId="0BDDA4D7" w14:textId="77777777"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14:paraId="5109917D" w14:textId="77777777" w:rsidR="00834241" w:rsidRPr="00313EAB" w:rsidRDefault="00834241" w:rsidP="00834241">
      <w:pPr>
        <w:spacing w:after="120"/>
        <w:ind w:left="720" w:firstLine="720"/>
        <w:rPr>
          <w:b/>
          <w:sz w:val="24"/>
          <w:szCs w:val="24"/>
        </w:rPr>
      </w:pPr>
      <w:r>
        <w:rPr>
          <w:b/>
          <w:sz w:val="24"/>
          <w:szCs w:val="24"/>
        </w:rPr>
        <w:t>Part-2 RFP Proposal</w:t>
      </w:r>
    </w:p>
    <w:p w14:paraId="771F49E4" w14:textId="77777777" w:rsidR="00834241" w:rsidRPr="00313EAB" w:rsidRDefault="00834241" w:rsidP="00834241">
      <w:pPr>
        <w:spacing w:after="120"/>
        <w:ind w:left="720" w:firstLine="720"/>
        <w:rPr>
          <w:u w:val="single"/>
        </w:rPr>
      </w:pPr>
      <w:r w:rsidRPr="00313EAB">
        <w:rPr>
          <w:u w:val="single"/>
        </w:rPr>
        <w:t>Section 1: Executive Summary</w:t>
      </w:r>
    </w:p>
    <w:p w14:paraId="066295BC" w14:textId="77777777"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14:paraId="0F1701FA" w14:textId="77777777"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14:paraId="00B37B89" w14:textId="77777777"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0096F497" w14:textId="77777777"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14:paraId="3A31F2B7" w14:textId="77777777"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29391BC0" w14:textId="77777777"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14:paraId="0EEA6800" w14:textId="77777777"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14:paraId="51A473E8" w14:textId="77777777" w:rsidR="00834241" w:rsidRPr="00313EAB" w:rsidRDefault="00834241" w:rsidP="00834241">
      <w:pPr>
        <w:spacing w:after="120"/>
        <w:ind w:left="720" w:firstLine="720"/>
        <w:rPr>
          <w:b/>
          <w:sz w:val="24"/>
          <w:szCs w:val="24"/>
        </w:rPr>
      </w:pPr>
      <w:r>
        <w:rPr>
          <w:b/>
          <w:sz w:val="24"/>
          <w:szCs w:val="24"/>
        </w:rPr>
        <w:lastRenderedPageBreak/>
        <w:t>Part-3</w:t>
      </w:r>
      <w:r>
        <w:rPr>
          <w:b/>
          <w:sz w:val="24"/>
          <w:szCs w:val="24"/>
        </w:rPr>
        <w:tab/>
      </w:r>
      <w:r w:rsidRPr="00313EAB">
        <w:rPr>
          <w:b/>
          <w:sz w:val="24"/>
          <w:szCs w:val="24"/>
        </w:rPr>
        <w:t>Pricing Proposal</w:t>
      </w:r>
      <w:r>
        <w:rPr>
          <w:b/>
          <w:sz w:val="24"/>
          <w:szCs w:val="24"/>
        </w:rPr>
        <w:t xml:space="preserve"> and Quotes</w:t>
      </w:r>
    </w:p>
    <w:p w14:paraId="2CFF760E" w14:textId="77777777" w:rsidR="00834241" w:rsidRPr="006E3BF0" w:rsidRDefault="00834241" w:rsidP="00834241">
      <w:pPr>
        <w:ind w:left="1440"/>
        <w:jc w:val="both"/>
        <w:rPr>
          <w:u w:val="single"/>
        </w:rPr>
      </w:pPr>
      <w:r w:rsidRPr="006E3BF0">
        <w:rPr>
          <w:u w:val="single"/>
        </w:rPr>
        <w:t>Section 1: Pricing Model and Terms</w:t>
      </w:r>
    </w:p>
    <w:p w14:paraId="5F60CAB4" w14:textId="440DB37E"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r w:rsidR="00510375">
        <w:t xml:space="preserve"> </w:t>
      </w:r>
      <w:r w:rsidR="00510375" w:rsidRPr="00510375">
        <w:rPr>
          <w:highlight w:val="yellow"/>
        </w:rPr>
        <w:t>See Exhibit A</w:t>
      </w:r>
    </w:p>
    <w:p w14:paraId="186867A3"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785C9B0C"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13B51C77" w14:textId="77777777" w:rsidR="00834241" w:rsidRPr="00313EAB" w:rsidRDefault="00834241" w:rsidP="00834241">
      <w:pPr>
        <w:ind w:left="720" w:firstLine="720"/>
        <w:rPr>
          <w:b/>
        </w:rPr>
      </w:pPr>
      <w:r w:rsidRPr="00313EAB">
        <w:rPr>
          <w:b/>
        </w:rPr>
        <w:t>Pa</w:t>
      </w:r>
      <w:r>
        <w:rPr>
          <w:b/>
        </w:rPr>
        <w:t>rt-5</w:t>
      </w:r>
      <w:r w:rsidRPr="00313EAB">
        <w:rPr>
          <w:b/>
        </w:rPr>
        <w:tab/>
        <w:t>Appendix</w:t>
      </w:r>
    </w:p>
    <w:p w14:paraId="2611B382" w14:textId="77777777" w:rsidR="00834241" w:rsidRPr="00FB7F88" w:rsidRDefault="00834241" w:rsidP="00834241">
      <w:pPr>
        <w:spacing w:after="120"/>
        <w:ind w:left="720" w:firstLine="720"/>
        <w:rPr>
          <w:u w:val="single"/>
        </w:rPr>
      </w:pPr>
      <w:r w:rsidRPr="00FB7F88">
        <w:rPr>
          <w:u w:val="single"/>
        </w:rPr>
        <w:t>Appendix-A: Evidence of Insurance</w:t>
      </w:r>
    </w:p>
    <w:p w14:paraId="10205780"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3C971BD"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21D27E5" w14:textId="77777777"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53903390" w14:textId="77777777" w:rsidR="00834241" w:rsidRPr="00FB7F88" w:rsidRDefault="00834241" w:rsidP="00834241">
      <w:pPr>
        <w:spacing w:after="120"/>
        <w:ind w:left="720" w:firstLine="720"/>
        <w:rPr>
          <w:u w:val="single"/>
        </w:rPr>
      </w:pPr>
      <w:r w:rsidRPr="00FB7F88">
        <w:rPr>
          <w:u w:val="single"/>
        </w:rPr>
        <w:t>Appendix-B:  Standard Agreements</w:t>
      </w:r>
    </w:p>
    <w:p w14:paraId="5E16FE11"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31DBB73" w14:textId="77777777" w:rsidR="00E96538" w:rsidRPr="00325DC1" w:rsidRDefault="00E96538" w:rsidP="00E96538">
      <w:pPr>
        <w:pStyle w:val="Heading2"/>
        <w:rPr>
          <w:rFonts w:eastAsia="Times New Roman"/>
        </w:rPr>
      </w:pPr>
      <w:bookmarkStart w:id="12" w:name="_Toc182337411"/>
      <w:r w:rsidRPr="00325DC1">
        <w:rPr>
          <w:rFonts w:eastAsia="Times New Roman"/>
        </w:rPr>
        <w:t>Propo</w:t>
      </w:r>
      <w:r>
        <w:rPr>
          <w:rFonts w:eastAsia="Times New Roman"/>
        </w:rPr>
        <w:t>sal Evaluation/Vendor Selection</w:t>
      </w:r>
      <w:bookmarkEnd w:id="12"/>
    </w:p>
    <w:p w14:paraId="16AD0C7D" w14:textId="77777777" w:rsidR="00E96538" w:rsidRPr="00294673" w:rsidRDefault="00E96538" w:rsidP="00E96538">
      <w:pPr>
        <w:spacing w:after="120" w:line="240" w:lineRule="auto"/>
        <w:ind w:left="1440"/>
        <w:jc w:val="both"/>
      </w:pPr>
      <w:r w:rsidRPr="00294673">
        <w:t xml:space="preserve">Proposals will be evaluated to determine their completeness and compliance with the mandatory requirements and qualifications specified throughout this document.  Failure to comply with one or more of these requirements may result in the proposal being </w:t>
      </w:r>
      <w:r w:rsidRPr="00294673">
        <w:lastRenderedPageBreak/>
        <w:t>rejected as non-responsive. SGC reserves the right to waive deviations it deems non-material and/or to reject any and all Proposals in its sole discretion.</w:t>
      </w:r>
    </w:p>
    <w:p w14:paraId="07C4C57F"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22D94173"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3B0A7FB" w14:textId="77777777" w:rsidR="00E96538" w:rsidRDefault="00E96538" w:rsidP="00E96538">
      <w:pPr>
        <w:pStyle w:val="Heading2"/>
        <w:rPr>
          <w:rFonts w:eastAsia="Times New Roman"/>
        </w:rPr>
      </w:pPr>
      <w:bookmarkStart w:id="13" w:name="_Toc182337412"/>
      <w:r>
        <w:rPr>
          <w:rFonts w:eastAsia="Times New Roman"/>
        </w:rPr>
        <w:t>General Bidder Information</w:t>
      </w:r>
      <w:bookmarkEnd w:id="13"/>
    </w:p>
    <w:p w14:paraId="2B28FB70"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5E42B474" w14:textId="2181B742"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w:t>
      </w:r>
      <w:r w:rsidR="00505E63">
        <w:t>Procurement</w:t>
      </w:r>
      <w:r w:rsidRPr="00EA5550">
        <w:t xml:space="preserve"> and are reviewed by a compliance representative.  </w:t>
      </w:r>
    </w:p>
    <w:p w14:paraId="4011ABE5"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0FC3D4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7C83C90"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07C843B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28DBB6C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lastRenderedPageBreak/>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0FFEBEB7" w14:textId="77777777" w:rsidR="00E96538" w:rsidRPr="00961C9F" w:rsidRDefault="00E96538" w:rsidP="00E96538">
      <w:pPr>
        <w:pStyle w:val="Heading2"/>
        <w:rPr>
          <w:rFonts w:eastAsia="Times New Roman"/>
        </w:rPr>
      </w:pPr>
      <w:bookmarkStart w:id="14" w:name="_Toc182337413"/>
      <w:r w:rsidRPr="00961C9F">
        <w:rPr>
          <w:rFonts w:eastAsia="Times New Roman"/>
        </w:rPr>
        <w:t>SGC Standard Terms and Conditions</w:t>
      </w:r>
      <w:bookmarkEnd w:id="14"/>
    </w:p>
    <w:p w14:paraId="3AE73997"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539917C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3329A98" w14:textId="77777777" w:rsidR="00E96538" w:rsidRPr="00D059D0" w:rsidRDefault="00E96538" w:rsidP="00E96538">
      <w:pPr>
        <w:pStyle w:val="Heading1"/>
        <w:rPr>
          <w:rFonts w:eastAsia="Times New Roman"/>
        </w:rPr>
      </w:pPr>
      <w:bookmarkStart w:id="15" w:name="_Toc182337414"/>
      <w:r w:rsidRPr="00D059D0">
        <w:rPr>
          <w:rFonts w:eastAsia="Times New Roman"/>
        </w:rPr>
        <w:t>Provisions Applicable to the Contract</w:t>
      </w:r>
      <w:bookmarkEnd w:id="15"/>
    </w:p>
    <w:p w14:paraId="388BBC97" w14:textId="708C1196" w:rsidR="00CD59B5" w:rsidRDefault="00CD59B5" w:rsidP="00E96538">
      <w:pPr>
        <w:pStyle w:val="Heading2"/>
        <w:rPr>
          <w:rFonts w:eastAsia="Times New Roman"/>
        </w:rPr>
      </w:pPr>
      <w:bookmarkStart w:id="16" w:name="_Toc182337415"/>
      <w:r>
        <w:rPr>
          <w:rFonts w:eastAsia="Times New Roman"/>
        </w:rPr>
        <w:t>Scope</w:t>
      </w:r>
      <w:bookmarkEnd w:id="16"/>
      <w:r w:rsidR="00BB7C2B">
        <w:rPr>
          <w:rFonts w:eastAsia="Times New Roman"/>
        </w:rPr>
        <w:t xml:space="preserve"> </w:t>
      </w:r>
    </w:p>
    <w:p w14:paraId="488B9AF5" w14:textId="42F6C983" w:rsidR="0081140D" w:rsidRPr="002F2FB5" w:rsidRDefault="0081140D" w:rsidP="00D552EC">
      <w:pPr>
        <w:spacing w:after="0"/>
        <w:ind w:left="1440"/>
        <w:rPr>
          <w:color w:val="000000" w:themeColor="text1"/>
        </w:rPr>
      </w:pPr>
      <w:r w:rsidRPr="002F2FB5">
        <w:rPr>
          <w:color w:val="000000" w:themeColor="text1"/>
        </w:rPr>
        <w:t>Provide state</w:t>
      </w:r>
      <w:r w:rsidR="00ED4FD6" w:rsidRPr="002F2FB5">
        <w:rPr>
          <w:color w:val="000000" w:themeColor="text1"/>
        </w:rPr>
        <w:t>-</w:t>
      </w:r>
      <w:r w:rsidRPr="002F2FB5">
        <w:rPr>
          <w:color w:val="000000" w:themeColor="text1"/>
        </w:rPr>
        <w:t>of</w:t>
      </w:r>
      <w:r w:rsidR="00ED4FD6" w:rsidRPr="002F2FB5">
        <w:rPr>
          <w:color w:val="000000" w:themeColor="text1"/>
        </w:rPr>
        <w:t>-</w:t>
      </w:r>
      <w:r w:rsidRPr="002F2FB5">
        <w:rPr>
          <w:color w:val="000000" w:themeColor="text1"/>
        </w:rPr>
        <w:t>the</w:t>
      </w:r>
      <w:r w:rsidR="00ED4FD6" w:rsidRPr="002F2FB5">
        <w:rPr>
          <w:color w:val="000000" w:themeColor="text1"/>
        </w:rPr>
        <w:t>-</w:t>
      </w:r>
      <w:r w:rsidRPr="002F2FB5">
        <w:rPr>
          <w:color w:val="000000" w:themeColor="text1"/>
        </w:rPr>
        <w:t xml:space="preserve">art automated </w:t>
      </w:r>
      <w:r w:rsidR="00ED4FD6" w:rsidRPr="002F2FB5">
        <w:rPr>
          <w:color w:val="000000" w:themeColor="text1"/>
        </w:rPr>
        <w:t>j</w:t>
      </w:r>
      <w:r w:rsidRPr="002F2FB5">
        <w:rPr>
          <w:color w:val="000000" w:themeColor="text1"/>
        </w:rPr>
        <w:t>ackpot machines</w:t>
      </w:r>
      <w:r w:rsidR="00B61B99" w:rsidRPr="002F2FB5">
        <w:rPr>
          <w:color w:val="000000" w:themeColor="text1"/>
        </w:rPr>
        <w:t>- all hardware</w:t>
      </w:r>
      <w:r w:rsidRPr="002F2FB5">
        <w:rPr>
          <w:color w:val="000000" w:themeColor="text1"/>
        </w:rPr>
        <w:t xml:space="preserve">, software, maintenance, service </w:t>
      </w:r>
      <w:r w:rsidR="00B61B99" w:rsidRPr="002F2FB5">
        <w:rPr>
          <w:color w:val="000000" w:themeColor="text1"/>
        </w:rPr>
        <w:t>and on-site technical</w:t>
      </w:r>
      <w:r w:rsidRPr="002F2FB5">
        <w:rPr>
          <w:color w:val="000000" w:themeColor="text1"/>
        </w:rPr>
        <w:t xml:space="preserve"> support</w:t>
      </w:r>
      <w:r w:rsidR="00D552EC" w:rsidRPr="002F2FB5">
        <w:rPr>
          <w:color w:val="000000" w:themeColor="text1"/>
        </w:rPr>
        <w:t xml:space="preserve"> along</w:t>
      </w:r>
      <w:r w:rsidR="00ED4FD6" w:rsidRPr="002F2FB5">
        <w:rPr>
          <w:color w:val="000000" w:themeColor="text1"/>
        </w:rPr>
        <w:t xml:space="preserve"> with any additional equipment needed, installation and training.</w:t>
      </w:r>
    </w:p>
    <w:p w14:paraId="6F799C76" w14:textId="77777777" w:rsidR="00D552EC" w:rsidRPr="002F2FB5" w:rsidRDefault="00ED4FD6" w:rsidP="00D552EC">
      <w:pPr>
        <w:spacing w:after="0"/>
        <w:ind w:left="1440"/>
        <w:rPr>
          <w:color w:val="000000" w:themeColor="text1"/>
        </w:rPr>
      </w:pPr>
      <w:r w:rsidRPr="002F2FB5">
        <w:rPr>
          <w:color w:val="000000" w:themeColor="text1"/>
        </w:rPr>
        <w:t xml:space="preserve">Twenty-one machines in total:  </w:t>
      </w:r>
    </w:p>
    <w:p w14:paraId="33CB6AD3" w14:textId="002E3F4E" w:rsidR="00D552EC" w:rsidRPr="002F2FB5" w:rsidRDefault="00D552EC" w:rsidP="00D552EC">
      <w:pPr>
        <w:pStyle w:val="ListParagraph"/>
        <w:numPr>
          <w:ilvl w:val="0"/>
          <w:numId w:val="9"/>
        </w:numPr>
        <w:spacing w:after="0"/>
        <w:rPr>
          <w:color w:val="000000" w:themeColor="text1"/>
        </w:rPr>
      </w:pPr>
      <w:r w:rsidRPr="002F2FB5">
        <w:rPr>
          <w:color w:val="000000" w:themeColor="text1"/>
        </w:rPr>
        <w:t>10</w:t>
      </w:r>
      <w:r w:rsidR="00ED4FD6" w:rsidRPr="002F2FB5">
        <w:rPr>
          <w:color w:val="000000" w:themeColor="text1"/>
        </w:rPr>
        <w:t xml:space="preserve"> to Niagara Falls Resort and Casino</w:t>
      </w:r>
    </w:p>
    <w:p w14:paraId="007477F1" w14:textId="2A3C363E" w:rsidR="00D552EC" w:rsidRPr="002F2FB5" w:rsidRDefault="00D552EC" w:rsidP="00D552EC">
      <w:pPr>
        <w:pStyle w:val="ListParagraph"/>
        <w:numPr>
          <w:ilvl w:val="0"/>
          <w:numId w:val="9"/>
        </w:numPr>
        <w:spacing w:after="0"/>
        <w:rPr>
          <w:color w:val="000000" w:themeColor="text1"/>
        </w:rPr>
      </w:pPr>
      <w:r w:rsidRPr="002F2FB5">
        <w:rPr>
          <w:color w:val="000000" w:themeColor="text1"/>
        </w:rPr>
        <w:t>6</w:t>
      </w:r>
      <w:r w:rsidR="00ED4FD6" w:rsidRPr="002F2FB5">
        <w:rPr>
          <w:color w:val="000000" w:themeColor="text1"/>
        </w:rPr>
        <w:t xml:space="preserve"> to Buffalo Creek Casino, and </w:t>
      </w:r>
    </w:p>
    <w:p w14:paraId="5499E2EB" w14:textId="5E190705" w:rsidR="00ED4FD6" w:rsidRPr="002F2FB5" w:rsidRDefault="00D552EC" w:rsidP="00D552EC">
      <w:pPr>
        <w:pStyle w:val="ListParagraph"/>
        <w:numPr>
          <w:ilvl w:val="0"/>
          <w:numId w:val="9"/>
        </w:numPr>
        <w:rPr>
          <w:color w:val="000000" w:themeColor="text1"/>
        </w:rPr>
      </w:pPr>
      <w:r w:rsidRPr="002F2FB5">
        <w:rPr>
          <w:color w:val="000000" w:themeColor="text1"/>
        </w:rPr>
        <w:t>5</w:t>
      </w:r>
      <w:r w:rsidR="00ED4FD6" w:rsidRPr="002F2FB5">
        <w:rPr>
          <w:color w:val="000000" w:themeColor="text1"/>
        </w:rPr>
        <w:t xml:space="preserve"> to Seneca Allegany Resort and Casino.   </w:t>
      </w:r>
    </w:p>
    <w:p w14:paraId="37617683" w14:textId="12A3FF74" w:rsidR="00E96538" w:rsidRPr="0081140D" w:rsidRDefault="00E96538" w:rsidP="00E96538">
      <w:pPr>
        <w:pStyle w:val="Heading2"/>
        <w:rPr>
          <w:rFonts w:eastAsia="Times New Roman"/>
        </w:rPr>
      </w:pPr>
      <w:bookmarkStart w:id="17" w:name="_Toc182337416"/>
      <w:r>
        <w:rPr>
          <w:rFonts w:eastAsia="Times New Roman"/>
        </w:rPr>
        <w:t>Agreement Term</w:t>
      </w:r>
      <w:bookmarkEnd w:id="17"/>
    </w:p>
    <w:p w14:paraId="310C4965" w14:textId="4F7D1842" w:rsidR="00E96538" w:rsidRPr="00EA5550" w:rsidRDefault="00E96538" w:rsidP="00E96538">
      <w:pPr>
        <w:spacing w:after="0"/>
        <w:ind w:left="1440"/>
        <w:jc w:val="both"/>
      </w:pPr>
      <w:r w:rsidRPr="0081140D">
        <w:t xml:space="preserve">The initial term of the contract will be </w:t>
      </w:r>
      <w:r w:rsidR="0081140D" w:rsidRPr="0081140D">
        <w:t xml:space="preserve">three </w:t>
      </w:r>
      <w:r w:rsidRPr="0081140D">
        <w:t xml:space="preserve">years with </w:t>
      </w:r>
      <w:r w:rsidR="0081140D" w:rsidRPr="0081140D">
        <w:t>two</w:t>
      </w:r>
      <w:r w:rsidRPr="0081140D">
        <w:t xml:space="preserve"> options to</w:t>
      </w:r>
      <w:r w:rsidRPr="00EA5550">
        <w:t xml:space="preserve"> renew in favor of SGC, each (1) year in duration (each a renewal term). </w:t>
      </w:r>
    </w:p>
    <w:p w14:paraId="3F687E4F"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397E82EF" w14:textId="77777777" w:rsidR="00E96538" w:rsidRPr="00342236" w:rsidRDefault="00E96538" w:rsidP="00E96538">
      <w:pPr>
        <w:pStyle w:val="Heading2"/>
        <w:rPr>
          <w:rFonts w:eastAsia="Times New Roman"/>
        </w:rPr>
      </w:pPr>
      <w:bookmarkStart w:id="18" w:name="_Toc182337417"/>
      <w:r w:rsidRPr="00342236">
        <w:rPr>
          <w:rFonts w:eastAsia="Times New Roman"/>
        </w:rPr>
        <w:t>Pricing and Payment Terms</w:t>
      </w:r>
      <w:bookmarkEnd w:id="18"/>
    </w:p>
    <w:p w14:paraId="1C94905B" w14:textId="1D817335" w:rsidR="00E96538" w:rsidRPr="00EA5550" w:rsidRDefault="00E96538" w:rsidP="0081140D">
      <w:pPr>
        <w:ind w:left="1440"/>
        <w:rPr>
          <w:rFonts w:eastAsia="Times New Roman" w:cstheme="minorHAnsi"/>
          <w:color w:val="FF0000"/>
        </w:rPr>
      </w:pPr>
      <w:r w:rsidRPr="00961C9F">
        <w:t>Please provide your most competitive pricing and any additional offers</w:t>
      </w:r>
      <w:r w:rsidR="0081140D">
        <w:t xml:space="preserve"> on Exhibit A of </w:t>
      </w:r>
      <w:r w:rsidR="0081140D" w:rsidRPr="0081140D">
        <w:t xml:space="preserve">this RFP package. Software licensing costs should be fixed </w:t>
      </w:r>
      <w:r w:rsidRPr="0081140D">
        <w:rPr>
          <w:rFonts w:eastAsia="Times New Roman" w:cstheme="minorHAnsi"/>
        </w:rPr>
        <w:t xml:space="preserve">during the </w:t>
      </w:r>
      <w:r w:rsidR="0081140D">
        <w:rPr>
          <w:rFonts w:eastAsia="Times New Roman" w:cstheme="minorHAnsi"/>
        </w:rPr>
        <w:t xml:space="preserve">initial </w:t>
      </w:r>
      <w:r w:rsidRPr="0081140D">
        <w:rPr>
          <w:rFonts w:eastAsia="Times New Roman" w:cstheme="minorHAnsi"/>
        </w:rPr>
        <w:t>term of the contract</w:t>
      </w:r>
      <w:r w:rsidR="0081140D" w:rsidRPr="0081140D">
        <w:rPr>
          <w:rFonts w:eastAsia="Times New Roman" w:cstheme="minorHAnsi"/>
        </w:rPr>
        <w:t>.</w:t>
      </w:r>
    </w:p>
    <w:p w14:paraId="7691E749" w14:textId="77777777" w:rsidR="00E96538" w:rsidRPr="00961C9F" w:rsidRDefault="00E96538" w:rsidP="00E96538">
      <w:pPr>
        <w:pStyle w:val="Heading2"/>
        <w:rPr>
          <w:rFonts w:eastAsia="Times New Roman"/>
        </w:rPr>
      </w:pPr>
      <w:bookmarkStart w:id="19" w:name="_Toc182337418"/>
      <w:r w:rsidRPr="00961C9F">
        <w:rPr>
          <w:rFonts w:eastAsia="Times New Roman"/>
        </w:rPr>
        <w:t>Tax Exempt Status</w:t>
      </w:r>
      <w:bookmarkEnd w:id="19"/>
      <w:r w:rsidRPr="00961C9F">
        <w:rPr>
          <w:rFonts w:eastAsia="Times New Roman"/>
        </w:rPr>
        <w:t xml:space="preserve">  </w:t>
      </w:r>
    </w:p>
    <w:p w14:paraId="5662C9E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6E7F8BC" w14:textId="77777777" w:rsidR="00E96538" w:rsidRPr="00961C9F" w:rsidRDefault="00E96538" w:rsidP="00E96538">
      <w:pPr>
        <w:pStyle w:val="Heading2"/>
        <w:rPr>
          <w:rFonts w:eastAsia="Times New Roman"/>
        </w:rPr>
      </w:pPr>
      <w:bookmarkStart w:id="20" w:name="_Toc182337419"/>
      <w:r w:rsidRPr="00961C9F">
        <w:rPr>
          <w:rFonts w:eastAsia="Times New Roman"/>
        </w:rPr>
        <w:t>Payment Terms</w:t>
      </w:r>
      <w:bookmarkEnd w:id="20"/>
      <w:r w:rsidRPr="00961C9F">
        <w:rPr>
          <w:rFonts w:eastAsia="Times New Roman"/>
        </w:rPr>
        <w:t xml:space="preserve"> </w:t>
      </w:r>
    </w:p>
    <w:p w14:paraId="2C3E140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w:t>
      </w:r>
      <w:r w:rsidRPr="00EA5550">
        <w:rPr>
          <w:rFonts w:eastAsia="Times New Roman" w:cstheme="minorHAnsi"/>
        </w:rPr>
        <w:lastRenderedPageBreak/>
        <w:t>payment/ discount terms in its Proposal.  It is the policy of SGC not to provide deposits unless significant discounts or special circumstances apply.</w:t>
      </w:r>
    </w:p>
    <w:p w14:paraId="6492E7D8" w14:textId="77777777" w:rsidR="00E96538" w:rsidRPr="000B3F3F" w:rsidRDefault="00E96538" w:rsidP="00E96538">
      <w:pPr>
        <w:pStyle w:val="Heading1"/>
        <w:rPr>
          <w:rFonts w:eastAsia="Times New Roman"/>
        </w:rPr>
      </w:pPr>
      <w:bookmarkStart w:id="21" w:name="_Toc182337420"/>
      <w:r>
        <w:rPr>
          <w:rFonts w:eastAsia="Times New Roman"/>
        </w:rPr>
        <w:t>Supplemental Bidder Information</w:t>
      </w:r>
      <w:bookmarkEnd w:id="21"/>
    </w:p>
    <w:p w14:paraId="5C396B88" w14:textId="77777777" w:rsidR="00E96538" w:rsidRPr="00961C9F" w:rsidRDefault="00E96538" w:rsidP="00E96538">
      <w:pPr>
        <w:pStyle w:val="Heading2"/>
        <w:rPr>
          <w:rFonts w:eastAsia="Times New Roman"/>
        </w:rPr>
      </w:pPr>
      <w:bookmarkStart w:id="22" w:name="_Toc182337421"/>
      <w:r w:rsidRPr="00961C9F">
        <w:rPr>
          <w:rFonts w:eastAsia="Times New Roman"/>
        </w:rPr>
        <w:t>Conformity of Proposal with SGC Requirements</w:t>
      </w:r>
      <w:bookmarkEnd w:id="22"/>
    </w:p>
    <w:p w14:paraId="21DF26FC"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8E75E94" w14:textId="77777777" w:rsidR="00E96538" w:rsidRPr="00961C9F" w:rsidRDefault="00E96538" w:rsidP="00E96538">
      <w:pPr>
        <w:pStyle w:val="Heading1"/>
        <w:rPr>
          <w:rFonts w:eastAsia="Times New Roman"/>
        </w:rPr>
      </w:pPr>
      <w:bookmarkStart w:id="23" w:name="_Toc182337422"/>
      <w:r w:rsidRPr="00961C9F">
        <w:rPr>
          <w:rFonts w:eastAsia="Times New Roman"/>
        </w:rPr>
        <w:t>Vendor Requirements</w:t>
      </w:r>
      <w:bookmarkEnd w:id="23"/>
    </w:p>
    <w:p w14:paraId="2F23FCC1" w14:textId="77777777" w:rsidR="00E96538" w:rsidRPr="00961C9F" w:rsidRDefault="00E96538" w:rsidP="00E96538">
      <w:pPr>
        <w:pStyle w:val="Heading2"/>
        <w:rPr>
          <w:rFonts w:eastAsia="Times New Roman"/>
        </w:rPr>
      </w:pPr>
      <w:bookmarkStart w:id="24" w:name="_Toc182337423"/>
      <w:r w:rsidRPr="00961C9F">
        <w:rPr>
          <w:rFonts w:eastAsia="Times New Roman"/>
        </w:rPr>
        <w:t>Proposal</w:t>
      </w:r>
      <w:bookmarkEnd w:id="24"/>
      <w:r w:rsidRPr="00961C9F">
        <w:rPr>
          <w:rFonts w:eastAsia="Times New Roman"/>
        </w:rPr>
        <w:t xml:space="preserve"> </w:t>
      </w:r>
    </w:p>
    <w:p w14:paraId="12A4394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527262A8" w14:textId="77777777" w:rsidR="00E96538" w:rsidRPr="00961C9F" w:rsidRDefault="00E96538" w:rsidP="00E96538">
      <w:pPr>
        <w:pStyle w:val="Heading2"/>
        <w:rPr>
          <w:rFonts w:eastAsia="Times New Roman"/>
        </w:rPr>
      </w:pPr>
      <w:bookmarkStart w:id="25" w:name="_Toc182337424"/>
      <w:r w:rsidRPr="00961C9F">
        <w:rPr>
          <w:rFonts w:eastAsia="Times New Roman"/>
        </w:rPr>
        <w:t>Standard Service Agreement</w:t>
      </w:r>
      <w:bookmarkEnd w:id="25"/>
      <w:r w:rsidRPr="00961C9F">
        <w:rPr>
          <w:rFonts w:eastAsia="Times New Roman"/>
        </w:rPr>
        <w:t xml:space="preserve">  </w:t>
      </w:r>
    </w:p>
    <w:p w14:paraId="093F9A94" w14:textId="27ED2435" w:rsidR="00E96538" w:rsidRPr="0081140D" w:rsidRDefault="00E96538" w:rsidP="00E96538">
      <w:pPr>
        <w:autoSpaceDE w:val="0"/>
        <w:autoSpaceDN w:val="0"/>
        <w:adjustRightInd w:val="0"/>
        <w:spacing w:after="120" w:line="240" w:lineRule="auto"/>
        <w:ind w:left="1440"/>
        <w:jc w:val="both"/>
        <w:rPr>
          <w:rFonts w:eastAsia="Times New Roman" w:cstheme="minorHAnsi"/>
        </w:rPr>
      </w:pPr>
      <w:r w:rsidRPr="0081140D">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44287328" w14:textId="77777777" w:rsidR="00E96538" w:rsidRPr="00961C9F" w:rsidRDefault="00E96538" w:rsidP="00E96538">
      <w:pPr>
        <w:pStyle w:val="Heading2"/>
        <w:rPr>
          <w:rFonts w:eastAsia="Times New Roman"/>
        </w:rPr>
      </w:pPr>
      <w:bookmarkStart w:id="26" w:name="OLE_LINK3"/>
      <w:bookmarkStart w:id="27" w:name="OLE_LINK4"/>
      <w:bookmarkStart w:id="28" w:name="_Toc182337425"/>
      <w:r w:rsidRPr="00961C9F">
        <w:rPr>
          <w:rFonts w:eastAsia="Times New Roman"/>
        </w:rPr>
        <w:t>Data Security</w:t>
      </w:r>
      <w:bookmarkEnd w:id="28"/>
      <w:r w:rsidRPr="00961C9F">
        <w:rPr>
          <w:rFonts w:eastAsia="Times New Roman"/>
        </w:rPr>
        <w:t xml:space="preserve"> </w:t>
      </w:r>
    </w:p>
    <w:p w14:paraId="5ED6B1A7" w14:textId="18DE94D9" w:rsidR="00E96538" w:rsidRPr="00E77AFF" w:rsidRDefault="00E96538" w:rsidP="00E96538">
      <w:pPr>
        <w:spacing w:after="120" w:line="240" w:lineRule="auto"/>
        <w:ind w:left="1440"/>
        <w:jc w:val="both"/>
        <w:rPr>
          <w:rFonts w:eastAsia="Times New Roman" w:cstheme="minorHAnsi"/>
        </w:rPr>
      </w:pPr>
      <w:r w:rsidRPr="00E77AFF">
        <w:rPr>
          <w:rFonts w:eastAsia="Times New Roman" w:cstheme="minorHAnsi"/>
        </w:rPr>
        <w:t>Upon request, Successful Bidder/Vendor will supply a current Statement on Standards for A</w:t>
      </w:r>
      <w:r w:rsidR="007F794E" w:rsidRPr="00E77AFF">
        <w:rPr>
          <w:rFonts w:eastAsia="Times New Roman" w:cstheme="minorHAnsi"/>
        </w:rPr>
        <w:t xml:space="preserve">ttestation Engagements [SSAE] </w:t>
      </w:r>
      <w:r w:rsidRPr="00E77AFF">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6D6A31A0" w14:textId="77777777" w:rsidR="00E96538" w:rsidRPr="00961C9F" w:rsidRDefault="00E96538" w:rsidP="00E96538">
      <w:pPr>
        <w:pStyle w:val="Heading2"/>
        <w:rPr>
          <w:rFonts w:eastAsia="Times New Roman"/>
        </w:rPr>
      </w:pPr>
      <w:bookmarkStart w:id="29" w:name="_Toc182337426"/>
      <w:r w:rsidRPr="00961C9F">
        <w:rPr>
          <w:rFonts w:eastAsia="Times New Roman"/>
        </w:rPr>
        <w:t>Directives and Minimum Internal Control Standards</w:t>
      </w:r>
      <w:bookmarkEnd w:id="29"/>
      <w:r w:rsidRPr="00961C9F">
        <w:rPr>
          <w:rFonts w:eastAsia="Times New Roman"/>
        </w:rPr>
        <w:t xml:space="preserve"> </w:t>
      </w:r>
    </w:p>
    <w:p w14:paraId="1DFEBECA" w14:textId="2E0107EC" w:rsidR="00D72C9A" w:rsidRPr="00E77AFF" w:rsidRDefault="00E96538" w:rsidP="00E96538">
      <w:pPr>
        <w:ind w:left="1440"/>
        <w:jc w:val="both"/>
        <w:rPr>
          <w:rFonts w:eastAsia="Times New Roman" w:cstheme="minorHAnsi"/>
        </w:rPr>
      </w:pPr>
      <w:r w:rsidRPr="00E77AFF">
        <w:rPr>
          <w:rFonts w:eastAsia="Times New Roman" w:cstheme="minorHAnsi"/>
        </w:rPr>
        <w:t>Vendor must comply with SGC’s reasonable directives as regards IT security and other matters. In addition, as contemplated in § 542.16 of NIGC Information Technology MICS, Vendor must comply with SGC’s internal control standards, including change control procedures and SGC hereby reserves the right to monitor and audit compliance with said internal control procedures, either directly or through an appointed representative such as an external auditor.</w:t>
      </w:r>
      <w:bookmarkEnd w:id="26"/>
      <w:bookmarkEnd w:id="27"/>
    </w:p>
    <w:p w14:paraId="50EA0201" w14:textId="77777777" w:rsidR="00D72C9A" w:rsidRDefault="00D72C9A" w:rsidP="00D72C9A">
      <w:pPr>
        <w:pStyle w:val="Heading2"/>
        <w:rPr>
          <w:rFonts w:eastAsia="Times New Roman"/>
        </w:rPr>
      </w:pPr>
      <w:bookmarkStart w:id="30" w:name="_Toc182337427"/>
      <w:r>
        <w:rPr>
          <w:rFonts w:eastAsia="Times New Roman"/>
        </w:rPr>
        <w:t>Seneca Nation Business Registration Fee (SNIBRF)</w:t>
      </w:r>
      <w:bookmarkEnd w:id="30"/>
    </w:p>
    <w:p w14:paraId="3C5BCA2A" w14:textId="77777777" w:rsidR="00D72C9A" w:rsidRPr="0081140D" w:rsidRDefault="00D72C9A" w:rsidP="0081140D">
      <w:pPr>
        <w:rPr>
          <w:rFonts w:eastAsia="Times New Roman" w:cstheme="minorHAnsi"/>
          <w:color w:val="FF0000"/>
        </w:rPr>
      </w:pPr>
      <w:r>
        <w:tab/>
      </w:r>
      <w:r w:rsidR="006A7F0E">
        <w:tab/>
      </w:r>
      <w:r w:rsidRPr="0081140D">
        <w:rPr>
          <w:rFonts w:eastAsia="Times New Roman" w:cstheme="minorHAnsi"/>
        </w:rPr>
        <w:t xml:space="preserve">Vendor must pay the SNIBRF of $750 directly to the Seneca Gaming Authority once total </w:t>
      </w:r>
      <w:r w:rsidRPr="0081140D">
        <w:rPr>
          <w:rFonts w:eastAsia="Times New Roman" w:cstheme="minorHAnsi"/>
        </w:rPr>
        <w:tab/>
      </w:r>
      <w:r w:rsidRPr="0081140D">
        <w:rPr>
          <w:rFonts w:eastAsia="Times New Roman" w:cstheme="minorHAnsi"/>
        </w:rPr>
        <w:tab/>
        <w:t xml:space="preserve">payment to the vendor exceeds $10,000.  Failure to pay the fee when required may </w:t>
      </w:r>
      <w:r w:rsidRPr="0081140D">
        <w:rPr>
          <w:rFonts w:eastAsia="Times New Roman" w:cstheme="minorHAnsi"/>
        </w:rPr>
        <w:tab/>
      </w:r>
      <w:r w:rsidRPr="0081140D">
        <w:rPr>
          <w:rFonts w:eastAsia="Times New Roman" w:cstheme="minorHAnsi"/>
        </w:rPr>
        <w:tab/>
      </w:r>
      <w:r w:rsidRPr="0081140D">
        <w:rPr>
          <w:rFonts w:eastAsia="Times New Roman" w:cstheme="minorHAnsi"/>
        </w:rPr>
        <w:tab/>
        <w:t>result in termination of further business with Seneca Gaming Corporation.</w:t>
      </w:r>
    </w:p>
    <w:p w14:paraId="23B43E6A" w14:textId="2CEE8FF7" w:rsidR="00D20F91" w:rsidRPr="0081140D" w:rsidRDefault="00D20F91" w:rsidP="00D72C9A">
      <w:pPr>
        <w:ind w:left="1440"/>
        <w:jc w:val="both"/>
        <w:rPr>
          <w:rFonts w:asciiTheme="majorHAnsi" w:eastAsia="Times New Roman" w:hAnsiTheme="majorHAnsi" w:cstheme="minorHAnsi"/>
          <w:b/>
          <w:color w:val="2E74B5" w:themeColor="accent1" w:themeShade="BF"/>
          <w:sz w:val="26"/>
          <w:szCs w:val="26"/>
        </w:rPr>
      </w:pPr>
    </w:p>
    <w:p w14:paraId="54CB39CE" w14:textId="77777777" w:rsidR="00E96538" w:rsidRDefault="00E96538" w:rsidP="0081140D">
      <w:pPr>
        <w:pStyle w:val="Heading2"/>
        <w:numPr>
          <w:ilvl w:val="0"/>
          <w:numId w:val="0"/>
        </w:numPr>
        <w:ind w:left="720"/>
        <w:rPr>
          <w:rFonts w:eastAsia="Times New Roman"/>
          <w:sz w:val="32"/>
          <w:szCs w:val="32"/>
        </w:rPr>
      </w:pPr>
      <w:r>
        <w:rPr>
          <w:rFonts w:eastAsia="Times New Roman"/>
        </w:rPr>
        <w:br w:type="page"/>
      </w:r>
    </w:p>
    <w:p w14:paraId="137570C0" w14:textId="77777777" w:rsidR="00E96538" w:rsidRDefault="00E96538" w:rsidP="00E96538">
      <w:pPr>
        <w:pStyle w:val="Heading1"/>
        <w:rPr>
          <w:rFonts w:eastAsia="Times New Roman"/>
        </w:rPr>
      </w:pPr>
      <w:bookmarkStart w:id="31" w:name="_Toc182337428"/>
      <w:r>
        <w:rPr>
          <w:rFonts w:eastAsia="Times New Roman"/>
        </w:rPr>
        <w:lastRenderedPageBreak/>
        <w:t xml:space="preserve">Bidder </w:t>
      </w:r>
      <w:r w:rsidRPr="0034489C">
        <w:rPr>
          <w:rFonts w:eastAsia="Times New Roman"/>
        </w:rPr>
        <w:t>Cert</w:t>
      </w:r>
      <w:r>
        <w:rPr>
          <w:rFonts w:eastAsia="Times New Roman"/>
        </w:rPr>
        <w:t>ifications and Representations</w:t>
      </w:r>
      <w:bookmarkEnd w:id="31"/>
    </w:p>
    <w:p w14:paraId="1B73323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2D5A583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DF7604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635F211"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2E94415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089B147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406D417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3A7483F0"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2F659A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5FD9BF0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F82FA5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ECB94C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318869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EEF397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A7BC347"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8FF44C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13FD37F2"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A92" w14:textId="77777777" w:rsidR="00D72C9A" w:rsidRDefault="00D72C9A">
      <w:pPr>
        <w:spacing w:after="0" w:line="240" w:lineRule="auto"/>
      </w:pPr>
      <w:r>
        <w:separator/>
      </w:r>
    </w:p>
  </w:endnote>
  <w:endnote w:type="continuationSeparator" w:id="0">
    <w:p w14:paraId="02F05FEE"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Yu Gothic"/>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FF542C8"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0A2A" w14:textId="77777777" w:rsidR="00D72C9A" w:rsidRDefault="00D72C9A">
      <w:pPr>
        <w:spacing w:after="0" w:line="240" w:lineRule="auto"/>
      </w:pPr>
      <w:r>
        <w:separator/>
      </w:r>
    </w:p>
  </w:footnote>
  <w:footnote w:type="continuationSeparator" w:id="0">
    <w:p w14:paraId="0799E520"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C593B57"/>
    <w:multiLevelType w:val="hybridMultilevel"/>
    <w:tmpl w:val="58F8B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8"/>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83ED2"/>
    <w:rsid w:val="001363D7"/>
    <w:rsid w:val="00167C92"/>
    <w:rsid w:val="0023713C"/>
    <w:rsid w:val="00237E51"/>
    <w:rsid w:val="002F2FB5"/>
    <w:rsid w:val="003E25F2"/>
    <w:rsid w:val="003F6D62"/>
    <w:rsid w:val="00456E00"/>
    <w:rsid w:val="00457F12"/>
    <w:rsid w:val="00470E46"/>
    <w:rsid w:val="004D32F5"/>
    <w:rsid w:val="004E31A8"/>
    <w:rsid w:val="004F2163"/>
    <w:rsid w:val="00505E63"/>
    <w:rsid w:val="00510375"/>
    <w:rsid w:val="006A381D"/>
    <w:rsid w:val="006A7F0E"/>
    <w:rsid w:val="0077626A"/>
    <w:rsid w:val="007F794E"/>
    <w:rsid w:val="00806F87"/>
    <w:rsid w:val="0081140D"/>
    <w:rsid w:val="00834241"/>
    <w:rsid w:val="008E3F33"/>
    <w:rsid w:val="009D2F2D"/>
    <w:rsid w:val="00A66CA8"/>
    <w:rsid w:val="00AA04C3"/>
    <w:rsid w:val="00B04250"/>
    <w:rsid w:val="00B61B99"/>
    <w:rsid w:val="00B72C49"/>
    <w:rsid w:val="00BB7C2B"/>
    <w:rsid w:val="00C60AFF"/>
    <w:rsid w:val="00CD59B5"/>
    <w:rsid w:val="00D20F91"/>
    <w:rsid w:val="00D24267"/>
    <w:rsid w:val="00D552EC"/>
    <w:rsid w:val="00D72C9A"/>
    <w:rsid w:val="00E46A94"/>
    <w:rsid w:val="00E77AFF"/>
    <w:rsid w:val="00E96538"/>
    <w:rsid w:val="00ED4FD6"/>
    <w:rsid w:val="00EE6F09"/>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B5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10</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8</cp:revision>
  <dcterms:created xsi:type="dcterms:W3CDTF">2024-09-17T01:18:00Z</dcterms:created>
  <dcterms:modified xsi:type="dcterms:W3CDTF">2024-11-13T01:56:00Z</dcterms:modified>
</cp:coreProperties>
</file>