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2997C91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9F0023">
                                  <w:rPr>
                                    <w:color w:val="595959" w:themeColor="text1" w:themeTint="A6"/>
                                    <w:sz w:val="44"/>
                                    <w:szCs w:val="44"/>
                                  </w:rPr>
                                  <w:t xml:space="preserve">        </w:t>
                                </w:r>
                                <w:r w:rsidR="009F0023" w:rsidRPr="009F0023">
                                  <w:rPr>
                                    <w:color w:val="5B9BD5" w:themeColor="accent1"/>
                                    <w:sz w:val="44"/>
                                    <w:szCs w:val="44"/>
                                  </w:rPr>
                                  <w:t>Research and Advisory Services</w:t>
                                </w:r>
                              </w:p>
                              <w:p w14:paraId="7728F8A6" w14:textId="187B3454"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w:t>
                                </w:r>
                                <w:r w:rsidR="009F0023" w:rsidRPr="009F0023">
                                  <w:rPr>
                                    <w:color w:val="5B9BD5" w:themeColor="accent1"/>
                                    <w:sz w:val="44"/>
                                    <w:szCs w:val="44"/>
                                  </w:rPr>
                                  <w:t xml:space="preserve">SGC-0054-26BL </w:t>
                                </w:r>
                                <w:r w:rsidRPr="00453AD0">
                                  <w:rPr>
                                    <w:color w:val="5B9BD5" w:themeColor="accent1"/>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2997C91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9F0023">
                            <w:rPr>
                              <w:color w:val="595959" w:themeColor="text1" w:themeTint="A6"/>
                              <w:sz w:val="44"/>
                              <w:szCs w:val="44"/>
                            </w:rPr>
                            <w:t xml:space="preserve">        </w:t>
                          </w:r>
                          <w:r w:rsidR="009F0023" w:rsidRPr="009F0023">
                            <w:rPr>
                              <w:color w:val="5B9BD5" w:themeColor="accent1"/>
                              <w:sz w:val="44"/>
                              <w:szCs w:val="44"/>
                            </w:rPr>
                            <w:t>Research and Advisory Services</w:t>
                          </w:r>
                        </w:p>
                        <w:p w14:paraId="7728F8A6" w14:textId="187B3454"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w:t>
                          </w:r>
                          <w:r w:rsidR="009F0023" w:rsidRPr="009F0023">
                            <w:rPr>
                              <w:color w:val="5B9BD5" w:themeColor="accent1"/>
                              <w:sz w:val="44"/>
                              <w:szCs w:val="44"/>
                            </w:rPr>
                            <w:t xml:space="preserve">SGC-0054-26BL </w:t>
                          </w:r>
                          <w:r w:rsidRPr="00453AD0">
                            <w:rPr>
                              <w:color w:val="5B9BD5" w:themeColor="accent1"/>
                              <w:sz w:val="44"/>
                              <w:szCs w:val="44"/>
                            </w:rPr>
                            <w:t xml:space="preserve">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30046363"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9F0023">
                                  <w:rPr>
                                    <w:color w:val="5B9BD5" w:themeColor="accent1"/>
                                    <w:sz w:val="36"/>
                                    <w:szCs w:val="36"/>
                                  </w:rPr>
                                  <w:t>13</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30046363"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9F0023">
                            <w:rPr>
                              <w:color w:val="5B9BD5" w:themeColor="accent1"/>
                              <w:sz w:val="36"/>
                              <w:szCs w:val="36"/>
                            </w:rPr>
                            <w:t>13</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9F026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A974C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26431CC3" w14:textId="65CDB48D" w:rsidR="00EA7DB5"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3955269" w:history="1">
            <w:r w:rsidR="00EA7DB5" w:rsidRPr="009763CF">
              <w:rPr>
                <w:rStyle w:val="Hyperlink"/>
                <w:noProof/>
              </w:rPr>
              <w:t>I.</w:t>
            </w:r>
            <w:r w:rsidR="00EA7DB5">
              <w:rPr>
                <w:rFonts w:eastAsiaTheme="minorEastAsia"/>
                <w:noProof/>
              </w:rPr>
              <w:tab/>
            </w:r>
            <w:r w:rsidR="00EA7DB5" w:rsidRPr="009763CF">
              <w:rPr>
                <w:rStyle w:val="Hyperlink"/>
                <w:noProof/>
              </w:rPr>
              <w:t>Introduction</w:t>
            </w:r>
            <w:r w:rsidR="00EA7DB5">
              <w:rPr>
                <w:noProof/>
                <w:webHidden/>
              </w:rPr>
              <w:tab/>
            </w:r>
            <w:r w:rsidR="00EA7DB5">
              <w:rPr>
                <w:noProof/>
                <w:webHidden/>
              </w:rPr>
              <w:fldChar w:fldCharType="begin"/>
            </w:r>
            <w:r w:rsidR="00EA7DB5">
              <w:rPr>
                <w:noProof/>
                <w:webHidden/>
              </w:rPr>
              <w:instrText xml:space="preserve"> PAGEREF _Toc223955269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77B33BE7" w14:textId="1FCD78A9" w:rsidR="00EA7DB5" w:rsidRDefault="009F0266">
          <w:pPr>
            <w:pStyle w:val="TOC1"/>
            <w:tabs>
              <w:tab w:val="left" w:pos="440"/>
              <w:tab w:val="right" w:leader="dot" w:pos="9350"/>
            </w:tabs>
            <w:rPr>
              <w:rFonts w:eastAsiaTheme="minorEastAsia"/>
              <w:noProof/>
            </w:rPr>
          </w:pPr>
          <w:hyperlink w:anchor="_Toc223955270" w:history="1">
            <w:r w:rsidR="00EA7DB5" w:rsidRPr="009763CF">
              <w:rPr>
                <w:rStyle w:val="Hyperlink"/>
                <w:noProof/>
              </w:rPr>
              <w:t>II.</w:t>
            </w:r>
            <w:r w:rsidR="00EA7DB5">
              <w:rPr>
                <w:rFonts w:eastAsiaTheme="minorEastAsia"/>
                <w:noProof/>
              </w:rPr>
              <w:tab/>
            </w:r>
            <w:r w:rsidR="00EA7DB5" w:rsidRPr="009763CF">
              <w:rPr>
                <w:rStyle w:val="Hyperlink"/>
                <w:noProof/>
              </w:rPr>
              <w:t>RFP Objective</w:t>
            </w:r>
            <w:r w:rsidR="00EA7DB5">
              <w:rPr>
                <w:noProof/>
                <w:webHidden/>
              </w:rPr>
              <w:tab/>
            </w:r>
            <w:r w:rsidR="00EA7DB5">
              <w:rPr>
                <w:noProof/>
                <w:webHidden/>
              </w:rPr>
              <w:fldChar w:fldCharType="begin"/>
            </w:r>
            <w:r w:rsidR="00EA7DB5">
              <w:rPr>
                <w:noProof/>
                <w:webHidden/>
              </w:rPr>
              <w:instrText xml:space="preserve"> PAGEREF _Toc223955270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320E0FAB" w14:textId="1B3B93DE" w:rsidR="00EA7DB5" w:rsidRDefault="009F0266">
          <w:pPr>
            <w:pStyle w:val="TOC1"/>
            <w:tabs>
              <w:tab w:val="left" w:pos="660"/>
              <w:tab w:val="right" w:leader="dot" w:pos="9350"/>
            </w:tabs>
            <w:rPr>
              <w:rFonts w:eastAsiaTheme="minorEastAsia"/>
              <w:noProof/>
            </w:rPr>
          </w:pPr>
          <w:hyperlink w:anchor="_Toc223955271" w:history="1">
            <w:r w:rsidR="00EA7DB5" w:rsidRPr="009763CF">
              <w:rPr>
                <w:rStyle w:val="Hyperlink"/>
                <w:noProof/>
              </w:rPr>
              <w:t>III.</w:t>
            </w:r>
            <w:r w:rsidR="00EA7DB5">
              <w:rPr>
                <w:rFonts w:eastAsiaTheme="minorEastAsia"/>
                <w:noProof/>
              </w:rPr>
              <w:tab/>
            </w:r>
            <w:r w:rsidR="00EA7DB5" w:rsidRPr="009763CF">
              <w:rPr>
                <w:rStyle w:val="Hyperlink"/>
                <w:noProof/>
              </w:rPr>
              <w:t>RFP Administrative Information</w:t>
            </w:r>
            <w:r w:rsidR="00EA7DB5">
              <w:rPr>
                <w:noProof/>
                <w:webHidden/>
              </w:rPr>
              <w:tab/>
            </w:r>
            <w:r w:rsidR="00EA7DB5">
              <w:rPr>
                <w:noProof/>
                <w:webHidden/>
              </w:rPr>
              <w:fldChar w:fldCharType="begin"/>
            </w:r>
            <w:r w:rsidR="00EA7DB5">
              <w:rPr>
                <w:noProof/>
                <w:webHidden/>
              </w:rPr>
              <w:instrText xml:space="preserve"> PAGEREF _Toc223955271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607BEB9C" w14:textId="0EE911E5" w:rsidR="00EA7DB5" w:rsidRDefault="009F0266">
          <w:pPr>
            <w:pStyle w:val="TOC2"/>
            <w:tabs>
              <w:tab w:val="left" w:pos="660"/>
              <w:tab w:val="right" w:leader="dot" w:pos="9350"/>
            </w:tabs>
            <w:rPr>
              <w:rFonts w:eastAsiaTheme="minorEastAsia"/>
              <w:noProof/>
            </w:rPr>
          </w:pPr>
          <w:hyperlink w:anchor="_Toc223955272" w:history="1">
            <w:r w:rsidR="00EA7DB5" w:rsidRPr="009763CF">
              <w:rPr>
                <w:rStyle w:val="Hyperlink"/>
                <w:noProof/>
              </w:rPr>
              <w:t>A.</w:t>
            </w:r>
            <w:r w:rsidR="00EA7DB5">
              <w:rPr>
                <w:rFonts w:eastAsiaTheme="minorEastAsia"/>
                <w:noProof/>
              </w:rPr>
              <w:tab/>
            </w:r>
            <w:r w:rsidR="00EA7DB5" w:rsidRPr="009763CF">
              <w:rPr>
                <w:rStyle w:val="Hyperlink"/>
                <w:noProof/>
              </w:rPr>
              <w:t>Contact Information</w:t>
            </w:r>
            <w:r w:rsidR="00EA7DB5">
              <w:rPr>
                <w:noProof/>
                <w:webHidden/>
              </w:rPr>
              <w:tab/>
            </w:r>
            <w:r w:rsidR="00EA7DB5">
              <w:rPr>
                <w:noProof/>
                <w:webHidden/>
              </w:rPr>
              <w:fldChar w:fldCharType="begin"/>
            </w:r>
            <w:r w:rsidR="00EA7DB5">
              <w:rPr>
                <w:noProof/>
                <w:webHidden/>
              </w:rPr>
              <w:instrText xml:space="preserve"> PAGEREF _Toc223955272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0D0AAD5F" w14:textId="49AE1245" w:rsidR="00EA7DB5" w:rsidRDefault="009F0266">
          <w:pPr>
            <w:pStyle w:val="TOC2"/>
            <w:tabs>
              <w:tab w:val="left" w:pos="660"/>
              <w:tab w:val="right" w:leader="dot" w:pos="9350"/>
            </w:tabs>
            <w:rPr>
              <w:rFonts w:eastAsiaTheme="minorEastAsia"/>
              <w:noProof/>
            </w:rPr>
          </w:pPr>
          <w:hyperlink w:anchor="_Toc223955273" w:history="1">
            <w:r w:rsidR="00EA7DB5" w:rsidRPr="009763CF">
              <w:rPr>
                <w:rStyle w:val="Hyperlink"/>
                <w:noProof/>
              </w:rPr>
              <w:t>B.</w:t>
            </w:r>
            <w:r w:rsidR="00EA7DB5">
              <w:rPr>
                <w:rFonts w:eastAsiaTheme="minorEastAsia"/>
                <w:noProof/>
              </w:rPr>
              <w:tab/>
            </w:r>
            <w:r w:rsidR="00EA7DB5" w:rsidRPr="009763CF">
              <w:rPr>
                <w:rStyle w:val="Hyperlink"/>
                <w:noProof/>
              </w:rPr>
              <w:t>Schedule of Events</w:t>
            </w:r>
            <w:r w:rsidR="00EA7DB5">
              <w:rPr>
                <w:noProof/>
                <w:webHidden/>
              </w:rPr>
              <w:tab/>
            </w:r>
            <w:r w:rsidR="00EA7DB5">
              <w:rPr>
                <w:noProof/>
                <w:webHidden/>
              </w:rPr>
              <w:fldChar w:fldCharType="begin"/>
            </w:r>
            <w:r w:rsidR="00EA7DB5">
              <w:rPr>
                <w:noProof/>
                <w:webHidden/>
              </w:rPr>
              <w:instrText xml:space="preserve"> PAGEREF _Toc223955273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6DA9C5FD" w14:textId="538515B8" w:rsidR="00EA7DB5" w:rsidRDefault="009F0266">
          <w:pPr>
            <w:pStyle w:val="TOC2"/>
            <w:tabs>
              <w:tab w:val="left" w:pos="660"/>
              <w:tab w:val="right" w:leader="dot" w:pos="9350"/>
            </w:tabs>
            <w:rPr>
              <w:rFonts w:eastAsiaTheme="minorEastAsia"/>
              <w:noProof/>
            </w:rPr>
          </w:pPr>
          <w:hyperlink w:anchor="_Toc223955274" w:history="1">
            <w:r w:rsidR="00EA7DB5" w:rsidRPr="009763CF">
              <w:rPr>
                <w:rStyle w:val="Hyperlink"/>
                <w:rFonts w:eastAsia="Times New Roman"/>
                <w:noProof/>
              </w:rPr>
              <w:t>C.</w:t>
            </w:r>
            <w:r w:rsidR="00EA7DB5">
              <w:rPr>
                <w:rFonts w:eastAsiaTheme="minorEastAsia"/>
                <w:noProof/>
              </w:rPr>
              <w:tab/>
            </w:r>
            <w:r w:rsidR="00EA7DB5" w:rsidRPr="009763CF">
              <w:rPr>
                <w:rStyle w:val="Hyperlink"/>
                <w:rFonts w:eastAsia="Times New Roman"/>
                <w:noProof/>
              </w:rPr>
              <w:t>Intent to Bid</w:t>
            </w:r>
            <w:r w:rsidR="00EA7DB5">
              <w:rPr>
                <w:noProof/>
                <w:webHidden/>
              </w:rPr>
              <w:tab/>
            </w:r>
            <w:r w:rsidR="00EA7DB5">
              <w:rPr>
                <w:noProof/>
                <w:webHidden/>
              </w:rPr>
              <w:fldChar w:fldCharType="begin"/>
            </w:r>
            <w:r w:rsidR="00EA7DB5">
              <w:rPr>
                <w:noProof/>
                <w:webHidden/>
              </w:rPr>
              <w:instrText xml:space="preserve"> PAGEREF _Toc223955274 \h </w:instrText>
            </w:r>
            <w:r w:rsidR="00EA7DB5">
              <w:rPr>
                <w:noProof/>
                <w:webHidden/>
              </w:rPr>
            </w:r>
            <w:r w:rsidR="00EA7DB5">
              <w:rPr>
                <w:noProof/>
                <w:webHidden/>
              </w:rPr>
              <w:fldChar w:fldCharType="separate"/>
            </w:r>
            <w:r w:rsidR="00EA7DB5">
              <w:rPr>
                <w:noProof/>
                <w:webHidden/>
              </w:rPr>
              <w:t>2</w:t>
            </w:r>
            <w:r w:rsidR="00EA7DB5">
              <w:rPr>
                <w:noProof/>
                <w:webHidden/>
              </w:rPr>
              <w:fldChar w:fldCharType="end"/>
            </w:r>
          </w:hyperlink>
        </w:p>
        <w:p w14:paraId="251D68C2" w14:textId="3E852DA0" w:rsidR="00EA7DB5" w:rsidRDefault="009F0266">
          <w:pPr>
            <w:pStyle w:val="TOC2"/>
            <w:tabs>
              <w:tab w:val="left" w:pos="660"/>
              <w:tab w:val="right" w:leader="dot" w:pos="9350"/>
            </w:tabs>
            <w:rPr>
              <w:rFonts w:eastAsiaTheme="minorEastAsia"/>
              <w:noProof/>
            </w:rPr>
          </w:pPr>
          <w:hyperlink w:anchor="_Toc223955275" w:history="1">
            <w:r w:rsidR="00EA7DB5" w:rsidRPr="009763CF">
              <w:rPr>
                <w:rStyle w:val="Hyperlink"/>
                <w:rFonts w:eastAsia="Times New Roman"/>
                <w:noProof/>
              </w:rPr>
              <w:t>D.</w:t>
            </w:r>
            <w:r w:rsidR="00EA7DB5">
              <w:rPr>
                <w:rFonts w:eastAsiaTheme="minorEastAsia"/>
                <w:noProof/>
              </w:rPr>
              <w:tab/>
            </w:r>
            <w:r w:rsidR="00EA7DB5" w:rsidRPr="009763CF">
              <w:rPr>
                <w:rStyle w:val="Hyperlink"/>
                <w:rFonts w:eastAsia="Times New Roman"/>
                <w:noProof/>
              </w:rPr>
              <w:t>Bidder Questions</w:t>
            </w:r>
            <w:r w:rsidR="00EA7DB5">
              <w:rPr>
                <w:noProof/>
                <w:webHidden/>
              </w:rPr>
              <w:tab/>
            </w:r>
            <w:r w:rsidR="00EA7DB5">
              <w:rPr>
                <w:noProof/>
                <w:webHidden/>
              </w:rPr>
              <w:fldChar w:fldCharType="begin"/>
            </w:r>
            <w:r w:rsidR="00EA7DB5">
              <w:rPr>
                <w:noProof/>
                <w:webHidden/>
              </w:rPr>
              <w:instrText xml:space="preserve"> PAGEREF _Toc223955275 \h </w:instrText>
            </w:r>
            <w:r w:rsidR="00EA7DB5">
              <w:rPr>
                <w:noProof/>
                <w:webHidden/>
              </w:rPr>
            </w:r>
            <w:r w:rsidR="00EA7DB5">
              <w:rPr>
                <w:noProof/>
                <w:webHidden/>
              </w:rPr>
              <w:fldChar w:fldCharType="separate"/>
            </w:r>
            <w:r w:rsidR="00EA7DB5">
              <w:rPr>
                <w:noProof/>
                <w:webHidden/>
              </w:rPr>
              <w:t>3</w:t>
            </w:r>
            <w:r w:rsidR="00EA7DB5">
              <w:rPr>
                <w:noProof/>
                <w:webHidden/>
              </w:rPr>
              <w:fldChar w:fldCharType="end"/>
            </w:r>
          </w:hyperlink>
        </w:p>
        <w:p w14:paraId="7448990A" w14:textId="21A70365" w:rsidR="00EA7DB5" w:rsidRDefault="009F0266">
          <w:pPr>
            <w:pStyle w:val="TOC2"/>
            <w:tabs>
              <w:tab w:val="left" w:pos="660"/>
              <w:tab w:val="right" w:leader="dot" w:pos="9350"/>
            </w:tabs>
            <w:rPr>
              <w:rFonts w:eastAsiaTheme="minorEastAsia"/>
              <w:noProof/>
            </w:rPr>
          </w:pPr>
          <w:hyperlink w:anchor="_Toc223955276" w:history="1">
            <w:r w:rsidR="00EA7DB5" w:rsidRPr="009763CF">
              <w:rPr>
                <w:rStyle w:val="Hyperlink"/>
                <w:rFonts w:eastAsia="Times New Roman"/>
                <w:noProof/>
              </w:rPr>
              <w:t>E.</w:t>
            </w:r>
            <w:r w:rsidR="00EA7DB5">
              <w:rPr>
                <w:rFonts w:eastAsiaTheme="minorEastAsia"/>
                <w:noProof/>
              </w:rPr>
              <w:tab/>
            </w:r>
            <w:r w:rsidR="00EA7DB5" w:rsidRPr="009763CF">
              <w:rPr>
                <w:rStyle w:val="Hyperlink"/>
                <w:rFonts w:eastAsia="Times New Roman"/>
                <w:noProof/>
              </w:rPr>
              <w:t>Bidder Presentations</w:t>
            </w:r>
            <w:r w:rsidR="00EA7DB5">
              <w:rPr>
                <w:noProof/>
                <w:webHidden/>
              </w:rPr>
              <w:tab/>
            </w:r>
            <w:r w:rsidR="00EA7DB5">
              <w:rPr>
                <w:noProof/>
                <w:webHidden/>
              </w:rPr>
              <w:fldChar w:fldCharType="begin"/>
            </w:r>
            <w:r w:rsidR="00EA7DB5">
              <w:rPr>
                <w:noProof/>
                <w:webHidden/>
              </w:rPr>
              <w:instrText xml:space="preserve"> PAGEREF _Toc223955276 \h </w:instrText>
            </w:r>
            <w:r w:rsidR="00EA7DB5">
              <w:rPr>
                <w:noProof/>
                <w:webHidden/>
              </w:rPr>
            </w:r>
            <w:r w:rsidR="00EA7DB5">
              <w:rPr>
                <w:noProof/>
                <w:webHidden/>
              </w:rPr>
              <w:fldChar w:fldCharType="separate"/>
            </w:r>
            <w:r w:rsidR="00EA7DB5">
              <w:rPr>
                <w:noProof/>
                <w:webHidden/>
              </w:rPr>
              <w:t>3</w:t>
            </w:r>
            <w:r w:rsidR="00EA7DB5">
              <w:rPr>
                <w:noProof/>
                <w:webHidden/>
              </w:rPr>
              <w:fldChar w:fldCharType="end"/>
            </w:r>
          </w:hyperlink>
        </w:p>
        <w:p w14:paraId="2024082D" w14:textId="1ADA4883" w:rsidR="00EA7DB5" w:rsidRDefault="009F0266">
          <w:pPr>
            <w:pStyle w:val="TOC2"/>
            <w:tabs>
              <w:tab w:val="left" w:pos="660"/>
              <w:tab w:val="right" w:leader="dot" w:pos="9350"/>
            </w:tabs>
            <w:rPr>
              <w:rFonts w:eastAsiaTheme="minorEastAsia"/>
              <w:noProof/>
            </w:rPr>
          </w:pPr>
          <w:hyperlink w:anchor="_Toc223955277" w:history="1">
            <w:r w:rsidR="00EA7DB5" w:rsidRPr="009763CF">
              <w:rPr>
                <w:rStyle w:val="Hyperlink"/>
                <w:rFonts w:eastAsia="Times New Roman"/>
                <w:noProof/>
              </w:rPr>
              <w:t>F.</w:t>
            </w:r>
            <w:r w:rsidR="00EA7DB5">
              <w:rPr>
                <w:rFonts w:eastAsiaTheme="minorEastAsia"/>
                <w:noProof/>
              </w:rPr>
              <w:tab/>
            </w:r>
            <w:r w:rsidR="00EA7DB5" w:rsidRPr="009763CF">
              <w:rPr>
                <w:rStyle w:val="Hyperlink"/>
                <w:rFonts w:eastAsia="Times New Roman"/>
                <w:noProof/>
              </w:rPr>
              <w:t>Submission of Proposals</w:t>
            </w:r>
            <w:r w:rsidR="00EA7DB5">
              <w:rPr>
                <w:noProof/>
                <w:webHidden/>
              </w:rPr>
              <w:tab/>
            </w:r>
            <w:r w:rsidR="00EA7DB5">
              <w:rPr>
                <w:noProof/>
                <w:webHidden/>
              </w:rPr>
              <w:fldChar w:fldCharType="begin"/>
            </w:r>
            <w:r w:rsidR="00EA7DB5">
              <w:rPr>
                <w:noProof/>
                <w:webHidden/>
              </w:rPr>
              <w:instrText xml:space="preserve"> PAGEREF _Toc223955277 \h </w:instrText>
            </w:r>
            <w:r w:rsidR="00EA7DB5">
              <w:rPr>
                <w:noProof/>
                <w:webHidden/>
              </w:rPr>
            </w:r>
            <w:r w:rsidR="00EA7DB5">
              <w:rPr>
                <w:noProof/>
                <w:webHidden/>
              </w:rPr>
              <w:fldChar w:fldCharType="separate"/>
            </w:r>
            <w:r w:rsidR="00EA7DB5">
              <w:rPr>
                <w:noProof/>
                <w:webHidden/>
              </w:rPr>
              <w:t>3</w:t>
            </w:r>
            <w:r w:rsidR="00EA7DB5">
              <w:rPr>
                <w:noProof/>
                <w:webHidden/>
              </w:rPr>
              <w:fldChar w:fldCharType="end"/>
            </w:r>
          </w:hyperlink>
        </w:p>
        <w:p w14:paraId="215A5D6C" w14:textId="73A71980" w:rsidR="00EA7DB5" w:rsidRDefault="009F0266">
          <w:pPr>
            <w:pStyle w:val="TOC2"/>
            <w:tabs>
              <w:tab w:val="left" w:pos="660"/>
              <w:tab w:val="right" w:leader="dot" w:pos="9350"/>
            </w:tabs>
            <w:rPr>
              <w:rFonts w:eastAsiaTheme="minorEastAsia"/>
              <w:noProof/>
            </w:rPr>
          </w:pPr>
          <w:hyperlink w:anchor="_Toc223955278" w:history="1">
            <w:r w:rsidR="00EA7DB5" w:rsidRPr="009763CF">
              <w:rPr>
                <w:rStyle w:val="Hyperlink"/>
                <w:rFonts w:eastAsia="Times New Roman"/>
                <w:noProof/>
              </w:rPr>
              <w:t>G.</w:t>
            </w:r>
            <w:r w:rsidR="00EA7DB5">
              <w:rPr>
                <w:rFonts w:eastAsiaTheme="minorEastAsia"/>
                <w:noProof/>
              </w:rPr>
              <w:tab/>
            </w:r>
            <w:r w:rsidR="00EA7DB5" w:rsidRPr="009763CF">
              <w:rPr>
                <w:rStyle w:val="Hyperlink"/>
                <w:rFonts w:eastAsia="Times New Roman"/>
                <w:noProof/>
              </w:rPr>
              <w:t>Proposal Format</w:t>
            </w:r>
            <w:r w:rsidR="00EA7DB5">
              <w:rPr>
                <w:noProof/>
                <w:webHidden/>
              </w:rPr>
              <w:tab/>
            </w:r>
            <w:r w:rsidR="00EA7DB5">
              <w:rPr>
                <w:noProof/>
                <w:webHidden/>
              </w:rPr>
              <w:fldChar w:fldCharType="begin"/>
            </w:r>
            <w:r w:rsidR="00EA7DB5">
              <w:rPr>
                <w:noProof/>
                <w:webHidden/>
              </w:rPr>
              <w:instrText xml:space="preserve"> PAGEREF _Toc223955278 \h </w:instrText>
            </w:r>
            <w:r w:rsidR="00EA7DB5">
              <w:rPr>
                <w:noProof/>
                <w:webHidden/>
              </w:rPr>
            </w:r>
            <w:r w:rsidR="00EA7DB5">
              <w:rPr>
                <w:noProof/>
                <w:webHidden/>
              </w:rPr>
              <w:fldChar w:fldCharType="separate"/>
            </w:r>
            <w:r w:rsidR="00EA7DB5">
              <w:rPr>
                <w:noProof/>
                <w:webHidden/>
              </w:rPr>
              <w:t>3</w:t>
            </w:r>
            <w:r w:rsidR="00EA7DB5">
              <w:rPr>
                <w:noProof/>
                <w:webHidden/>
              </w:rPr>
              <w:fldChar w:fldCharType="end"/>
            </w:r>
          </w:hyperlink>
        </w:p>
        <w:p w14:paraId="22BEBF1E" w14:textId="2671835D" w:rsidR="00EA7DB5" w:rsidRDefault="009F0266">
          <w:pPr>
            <w:pStyle w:val="TOC2"/>
            <w:tabs>
              <w:tab w:val="left" w:pos="660"/>
              <w:tab w:val="right" w:leader="dot" w:pos="9350"/>
            </w:tabs>
            <w:rPr>
              <w:rFonts w:eastAsiaTheme="minorEastAsia"/>
              <w:noProof/>
            </w:rPr>
          </w:pPr>
          <w:hyperlink w:anchor="_Toc223955279" w:history="1">
            <w:r w:rsidR="00EA7DB5" w:rsidRPr="009763CF">
              <w:rPr>
                <w:rStyle w:val="Hyperlink"/>
                <w:rFonts w:eastAsia="Times New Roman"/>
                <w:noProof/>
              </w:rPr>
              <w:t>H.</w:t>
            </w:r>
            <w:r w:rsidR="00EA7DB5">
              <w:rPr>
                <w:rFonts w:eastAsiaTheme="minorEastAsia"/>
                <w:noProof/>
              </w:rPr>
              <w:tab/>
            </w:r>
            <w:r w:rsidR="00EA7DB5" w:rsidRPr="009763CF">
              <w:rPr>
                <w:rStyle w:val="Hyperlink"/>
                <w:rFonts w:eastAsia="Times New Roman"/>
                <w:noProof/>
              </w:rPr>
              <w:t>Proposal Evaluation/Vendor Selection</w:t>
            </w:r>
            <w:r w:rsidR="00EA7DB5">
              <w:rPr>
                <w:noProof/>
                <w:webHidden/>
              </w:rPr>
              <w:tab/>
            </w:r>
            <w:r w:rsidR="00EA7DB5">
              <w:rPr>
                <w:noProof/>
                <w:webHidden/>
              </w:rPr>
              <w:fldChar w:fldCharType="begin"/>
            </w:r>
            <w:r w:rsidR="00EA7DB5">
              <w:rPr>
                <w:noProof/>
                <w:webHidden/>
              </w:rPr>
              <w:instrText xml:space="preserve"> PAGEREF _Toc223955279 \h </w:instrText>
            </w:r>
            <w:r w:rsidR="00EA7DB5">
              <w:rPr>
                <w:noProof/>
                <w:webHidden/>
              </w:rPr>
            </w:r>
            <w:r w:rsidR="00EA7DB5">
              <w:rPr>
                <w:noProof/>
                <w:webHidden/>
              </w:rPr>
              <w:fldChar w:fldCharType="separate"/>
            </w:r>
            <w:r w:rsidR="00EA7DB5">
              <w:rPr>
                <w:noProof/>
                <w:webHidden/>
              </w:rPr>
              <w:t>4</w:t>
            </w:r>
            <w:r w:rsidR="00EA7DB5">
              <w:rPr>
                <w:noProof/>
                <w:webHidden/>
              </w:rPr>
              <w:fldChar w:fldCharType="end"/>
            </w:r>
          </w:hyperlink>
        </w:p>
        <w:p w14:paraId="0AB6B54C" w14:textId="1580D4D9" w:rsidR="00EA7DB5" w:rsidRDefault="009F0266">
          <w:pPr>
            <w:pStyle w:val="TOC2"/>
            <w:tabs>
              <w:tab w:val="left" w:pos="660"/>
              <w:tab w:val="right" w:leader="dot" w:pos="9350"/>
            </w:tabs>
            <w:rPr>
              <w:rFonts w:eastAsiaTheme="minorEastAsia"/>
              <w:noProof/>
            </w:rPr>
          </w:pPr>
          <w:hyperlink w:anchor="_Toc223955280" w:history="1">
            <w:r w:rsidR="00EA7DB5" w:rsidRPr="009763CF">
              <w:rPr>
                <w:rStyle w:val="Hyperlink"/>
                <w:rFonts w:eastAsia="Times New Roman"/>
                <w:noProof/>
              </w:rPr>
              <w:t>I.</w:t>
            </w:r>
            <w:r w:rsidR="00EA7DB5">
              <w:rPr>
                <w:rFonts w:eastAsiaTheme="minorEastAsia"/>
                <w:noProof/>
              </w:rPr>
              <w:tab/>
            </w:r>
            <w:r w:rsidR="00EA7DB5" w:rsidRPr="009763CF">
              <w:rPr>
                <w:rStyle w:val="Hyperlink"/>
                <w:rFonts w:eastAsia="Times New Roman"/>
                <w:noProof/>
              </w:rPr>
              <w:t>General Bidder Information</w:t>
            </w:r>
            <w:r w:rsidR="00EA7DB5">
              <w:rPr>
                <w:noProof/>
                <w:webHidden/>
              </w:rPr>
              <w:tab/>
            </w:r>
            <w:r w:rsidR="00EA7DB5">
              <w:rPr>
                <w:noProof/>
                <w:webHidden/>
              </w:rPr>
              <w:fldChar w:fldCharType="begin"/>
            </w:r>
            <w:r w:rsidR="00EA7DB5">
              <w:rPr>
                <w:noProof/>
                <w:webHidden/>
              </w:rPr>
              <w:instrText xml:space="preserve"> PAGEREF _Toc223955280 \h </w:instrText>
            </w:r>
            <w:r w:rsidR="00EA7DB5">
              <w:rPr>
                <w:noProof/>
                <w:webHidden/>
              </w:rPr>
            </w:r>
            <w:r w:rsidR="00EA7DB5">
              <w:rPr>
                <w:noProof/>
                <w:webHidden/>
              </w:rPr>
              <w:fldChar w:fldCharType="separate"/>
            </w:r>
            <w:r w:rsidR="00EA7DB5">
              <w:rPr>
                <w:noProof/>
                <w:webHidden/>
              </w:rPr>
              <w:t>5</w:t>
            </w:r>
            <w:r w:rsidR="00EA7DB5">
              <w:rPr>
                <w:noProof/>
                <w:webHidden/>
              </w:rPr>
              <w:fldChar w:fldCharType="end"/>
            </w:r>
          </w:hyperlink>
        </w:p>
        <w:p w14:paraId="1E55DE75" w14:textId="264A68E2" w:rsidR="00EA7DB5" w:rsidRDefault="009F0266">
          <w:pPr>
            <w:pStyle w:val="TOC2"/>
            <w:tabs>
              <w:tab w:val="left" w:pos="660"/>
              <w:tab w:val="right" w:leader="dot" w:pos="9350"/>
            </w:tabs>
            <w:rPr>
              <w:rFonts w:eastAsiaTheme="minorEastAsia"/>
              <w:noProof/>
            </w:rPr>
          </w:pPr>
          <w:hyperlink w:anchor="_Toc223955281" w:history="1">
            <w:r w:rsidR="00EA7DB5" w:rsidRPr="009763CF">
              <w:rPr>
                <w:rStyle w:val="Hyperlink"/>
                <w:rFonts w:eastAsia="Times New Roman"/>
                <w:noProof/>
              </w:rPr>
              <w:t>J.</w:t>
            </w:r>
            <w:r w:rsidR="00EA7DB5">
              <w:rPr>
                <w:rFonts w:eastAsiaTheme="minorEastAsia"/>
                <w:noProof/>
              </w:rPr>
              <w:tab/>
            </w:r>
            <w:r w:rsidR="00EA7DB5" w:rsidRPr="009763CF">
              <w:rPr>
                <w:rStyle w:val="Hyperlink"/>
                <w:rFonts w:eastAsia="Times New Roman"/>
                <w:noProof/>
              </w:rPr>
              <w:t>SGC Standard Terms and Conditions</w:t>
            </w:r>
            <w:r w:rsidR="00EA7DB5">
              <w:rPr>
                <w:noProof/>
                <w:webHidden/>
              </w:rPr>
              <w:tab/>
            </w:r>
            <w:r w:rsidR="00EA7DB5">
              <w:rPr>
                <w:noProof/>
                <w:webHidden/>
              </w:rPr>
              <w:fldChar w:fldCharType="begin"/>
            </w:r>
            <w:r w:rsidR="00EA7DB5">
              <w:rPr>
                <w:noProof/>
                <w:webHidden/>
              </w:rPr>
              <w:instrText xml:space="preserve"> PAGEREF _Toc223955281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5F43EAAB" w14:textId="301483AE" w:rsidR="00EA7DB5" w:rsidRDefault="009F0266">
          <w:pPr>
            <w:pStyle w:val="TOC1"/>
            <w:tabs>
              <w:tab w:val="left" w:pos="660"/>
              <w:tab w:val="right" w:leader="dot" w:pos="9350"/>
            </w:tabs>
            <w:rPr>
              <w:rFonts w:eastAsiaTheme="minorEastAsia"/>
              <w:noProof/>
            </w:rPr>
          </w:pPr>
          <w:hyperlink w:anchor="_Toc223955282" w:history="1">
            <w:r w:rsidR="00EA7DB5" w:rsidRPr="009763CF">
              <w:rPr>
                <w:rStyle w:val="Hyperlink"/>
                <w:rFonts w:eastAsia="Times New Roman"/>
                <w:noProof/>
              </w:rPr>
              <w:t>IV.</w:t>
            </w:r>
            <w:r w:rsidR="00EA7DB5">
              <w:rPr>
                <w:rFonts w:eastAsiaTheme="minorEastAsia"/>
                <w:noProof/>
              </w:rPr>
              <w:tab/>
            </w:r>
            <w:r w:rsidR="00EA7DB5" w:rsidRPr="009763CF">
              <w:rPr>
                <w:rStyle w:val="Hyperlink"/>
                <w:rFonts w:eastAsia="Times New Roman"/>
                <w:noProof/>
              </w:rPr>
              <w:t>Provisions Applicable to the Contract</w:t>
            </w:r>
            <w:r w:rsidR="00EA7DB5">
              <w:rPr>
                <w:noProof/>
                <w:webHidden/>
              </w:rPr>
              <w:tab/>
            </w:r>
            <w:r w:rsidR="00EA7DB5">
              <w:rPr>
                <w:noProof/>
                <w:webHidden/>
              </w:rPr>
              <w:fldChar w:fldCharType="begin"/>
            </w:r>
            <w:r w:rsidR="00EA7DB5">
              <w:rPr>
                <w:noProof/>
                <w:webHidden/>
              </w:rPr>
              <w:instrText xml:space="preserve"> PAGEREF _Toc223955282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4B8E9CDA" w14:textId="5329F2DB" w:rsidR="00EA7DB5" w:rsidRDefault="009F0266">
          <w:pPr>
            <w:pStyle w:val="TOC2"/>
            <w:tabs>
              <w:tab w:val="left" w:pos="660"/>
              <w:tab w:val="right" w:leader="dot" w:pos="9350"/>
            </w:tabs>
            <w:rPr>
              <w:rFonts w:eastAsiaTheme="minorEastAsia"/>
              <w:noProof/>
            </w:rPr>
          </w:pPr>
          <w:hyperlink w:anchor="_Toc223955283" w:history="1">
            <w:r w:rsidR="00EA7DB5" w:rsidRPr="009763CF">
              <w:rPr>
                <w:rStyle w:val="Hyperlink"/>
                <w:rFonts w:eastAsia="Times New Roman"/>
                <w:noProof/>
              </w:rPr>
              <w:t>A.</w:t>
            </w:r>
            <w:r w:rsidR="00EA7DB5">
              <w:rPr>
                <w:rFonts w:eastAsiaTheme="minorEastAsia"/>
                <w:noProof/>
              </w:rPr>
              <w:tab/>
            </w:r>
            <w:r w:rsidR="00EA7DB5" w:rsidRPr="009763CF">
              <w:rPr>
                <w:rStyle w:val="Hyperlink"/>
                <w:rFonts w:eastAsia="Times New Roman"/>
                <w:noProof/>
              </w:rPr>
              <w:t>Agreement Term</w:t>
            </w:r>
            <w:r w:rsidR="00EA7DB5">
              <w:rPr>
                <w:noProof/>
                <w:webHidden/>
              </w:rPr>
              <w:tab/>
            </w:r>
            <w:r w:rsidR="00EA7DB5">
              <w:rPr>
                <w:noProof/>
                <w:webHidden/>
              </w:rPr>
              <w:fldChar w:fldCharType="begin"/>
            </w:r>
            <w:r w:rsidR="00EA7DB5">
              <w:rPr>
                <w:noProof/>
                <w:webHidden/>
              </w:rPr>
              <w:instrText xml:space="preserve"> PAGEREF _Toc223955283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39244544" w14:textId="2722AF30" w:rsidR="00EA7DB5" w:rsidRDefault="009F0266">
          <w:pPr>
            <w:pStyle w:val="TOC2"/>
            <w:tabs>
              <w:tab w:val="left" w:pos="660"/>
              <w:tab w:val="right" w:leader="dot" w:pos="9350"/>
            </w:tabs>
            <w:rPr>
              <w:rFonts w:eastAsiaTheme="minorEastAsia"/>
              <w:noProof/>
            </w:rPr>
          </w:pPr>
          <w:hyperlink w:anchor="_Toc223955284" w:history="1">
            <w:r w:rsidR="00EA7DB5" w:rsidRPr="009763CF">
              <w:rPr>
                <w:rStyle w:val="Hyperlink"/>
                <w:noProof/>
              </w:rPr>
              <w:t>B.</w:t>
            </w:r>
            <w:r w:rsidR="00EA7DB5">
              <w:rPr>
                <w:rFonts w:eastAsiaTheme="minorEastAsia"/>
                <w:noProof/>
              </w:rPr>
              <w:tab/>
            </w:r>
            <w:r w:rsidR="00EA7DB5" w:rsidRPr="009763CF">
              <w:rPr>
                <w:rStyle w:val="Hyperlink"/>
                <w:noProof/>
              </w:rPr>
              <w:t>Requirements Specification</w:t>
            </w:r>
            <w:r w:rsidR="00EA7DB5">
              <w:rPr>
                <w:noProof/>
                <w:webHidden/>
              </w:rPr>
              <w:tab/>
            </w:r>
            <w:r w:rsidR="00EA7DB5">
              <w:rPr>
                <w:noProof/>
                <w:webHidden/>
              </w:rPr>
              <w:fldChar w:fldCharType="begin"/>
            </w:r>
            <w:r w:rsidR="00EA7DB5">
              <w:rPr>
                <w:noProof/>
                <w:webHidden/>
              </w:rPr>
              <w:instrText xml:space="preserve"> PAGEREF _Toc223955284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3F821506" w14:textId="333DD304" w:rsidR="00EA7DB5" w:rsidRDefault="009F0266">
          <w:pPr>
            <w:pStyle w:val="TOC2"/>
            <w:tabs>
              <w:tab w:val="left" w:pos="660"/>
              <w:tab w:val="right" w:leader="dot" w:pos="9350"/>
            </w:tabs>
            <w:rPr>
              <w:rFonts w:eastAsiaTheme="minorEastAsia"/>
              <w:noProof/>
            </w:rPr>
          </w:pPr>
          <w:hyperlink w:anchor="_Toc223955285" w:history="1">
            <w:r w:rsidR="00EA7DB5" w:rsidRPr="009763CF">
              <w:rPr>
                <w:rStyle w:val="Hyperlink"/>
                <w:rFonts w:eastAsia="Times New Roman"/>
                <w:noProof/>
              </w:rPr>
              <w:t>C.</w:t>
            </w:r>
            <w:r w:rsidR="00EA7DB5">
              <w:rPr>
                <w:rFonts w:eastAsiaTheme="minorEastAsia"/>
                <w:noProof/>
              </w:rPr>
              <w:tab/>
            </w:r>
            <w:r w:rsidR="00EA7DB5" w:rsidRPr="009763CF">
              <w:rPr>
                <w:rStyle w:val="Hyperlink"/>
                <w:rFonts w:eastAsia="Times New Roman"/>
                <w:noProof/>
              </w:rPr>
              <w:t>Pricing and Payment Terms</w:t>
            </w:r>
            <w:r w:rsidR="00EA7DB5">
              <w:rPr>
                <w:noProof/>
                <w:webHidden/>
              </w:rPr>
              <w:tab/>
            </w:r>
            <w:r w:rsidR="00EA7DB5">
              <w:rPr>
                <w:noProof/>
                <w:webHidden/>
              </w:rPr>
              <w:fldChar w:fldCharType="begin"/>
            </w:r>
            <w:r w:rsidR="00EA7DB5">
              <w:rPr>
                <w:noProof/>
                <w:webHidden/>
              </w:rPr>
              <w:instrText xml:space="preserve"> PAGEREF _Toc223955285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7C6D606A" w14:textId="570F897C" w:rsidR="00EA7DB5" w:rsidRDefault="009F0266">
          <w:pPr>
            <w:pStyle w:val="TOC2"/>
            <w:tabs>
              <w:tab w:val="left" w:pos="660"/>
              <w:tab w:val="right" w:leader="dot" w:pos="9350"/>
            </w:tabs>
            <w:rPr>
              <w:rFonts w:eastAsiaTheme="minorEastAsia"/>
              <w:noProof/>
            </w:rPr>
          </w:pPr>
          <w:hyperlink w:anchor="_Toc223955286" w:history="1">
            <w:r w:rsidR="00EA7DB5" w:rsidRPr="009763CF">
              <w:rPr>
                <w:rStyle w:val="Hyperlink"/>
                <w:noProof/>
              </w:rPr>
              <w:t>D.</w:t>
            </w:r>
            <w:r w:rsidR="00EA7DB5">
              <w:rPr>
                <w:rFonts w:eastAsiaTheme="minorEastAsia"/>
                <w:noProof/>
              </w:rPr>
              <w:tab/>
            </w:r>
            <w:r w:rsidR="00EA7DB5" w:rsidRPr="009763CF">
              <w:rPr>
                <w:rStyle w:val="Hyperlink"/>
                <w:noProof/>
              </w:rPr>
              <w:t>Price Escalation</w:t>
            </w:r>
            <w:r w:rsidR="00EA7DB5">
              <w:rPr>
                <w:noProof/>
                <w:webHidden/>
              </w:rPr>
              <w:tab/>
            </w:r>
            <w:r w:rsidR="00EA7DB5">
              <w:rPr>
                <w:noProof/>
                <w:webHidden/>
              </w:rPr>
              <w:fldChar w:fldCharType="begin"/>
            </w:r>
            <w:r w:rsidR="00EA7DB5">
              <w:rPr>
                <w:noProof/>
                <w:webHidden/>
              </w:rPr>
              <w:instrText xml:space="preserve"> PAGEREF _Toc223955286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0B18CF87" w14:textId="67C3087E" w:rsidR="00EA7DB5" w:rsidRDefault="009F0266">
          <w:pPr>
            <w:pStyle w:val="TOC2"/>
            <w:tabs>
              <w:tab w:val="left" w:pos="660"/>
              <w:tab w:val="right" w:leader="dot" w:pos="9350"/>
            </w:tabs>
            <w:rPr>
              <w:rFonts w:eastAsiaTheme="minorEastAsia"/>
              <w:noProof/>
            </w:rPr>
          </w:pPr>
          <w:hyperlink w:anchor="_Toc223955287" w:history="1">
            <w:r w:rsidR="00EA7DB5" w:rsidRPr="009763CF">
              <w:rPr>
                <w:rStyle w:val="Hyperlink"/>
                <w:rFonts w:eastAsia="Times New Roman"/>
                <w:noProof/>
              </w:rPr>
              <w:t>E.</w:t>
            </w:r>
            <w:r w:rsidR="00EA7DB5">
              <w:rPr>
                <w:rFonts w:eastAsiaTheme="minorEastAsia"/>
                <w:noProof/>
              </w:rPr>
              <w:tab/>
            </w:r>
            <w:r w:rsidR="00EA7DB5" w:rsidRPr="009763CF">
              <w:rPr>
                <w:rStyle w:val="Hyperlink"/>
                <w:rFonts w:eastAsia="Times New Roman"/>
                <w:noProof/>
              </w:rPr>
              <w:t>Tax Exempt Status</w:t>
            </w:r>
            <w:r w:rsidR="00EA7DB5">
              <w:rPr>
                <w:noProof/>
                <w:webHidden/>
              </w:rPr>
              <w:tab/>
            </w:r>
            <w:r w:rsidR="00EA7DB5">
              <w:rPr>
                <w:noProof/>
                <w:webHidden/>
              </w:rPr>
              <w:fldChar w:fldCharType="begin"/>
            </w:r>
            <w:r w:rsidR="00EA7DB5">
              <w:rPr>
                <w:noProof/>
                <w:webHidden/>
              </w:rPr>
              <w:instrText xml:space="preserve"> PAGEREF _Toc223955287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51DE1BD3" w14:textId="2F47BC5A" w:rsidR="00EA7DB5" w:rsidRDefault="009F0266">
          <w:pPr>
            <w:pStyle w:val="TOC2"/>
            <w:tabs>
              <w:tab w:val="left" w:pos="660"/>
              <w:tab w:val="right" w:leader="dot" w:pos="9350"/>
            </w:tabs>
            <w:rPr>
              <w:rFonts w:eastAsiaTheme="minorEastAsia"/>
              <w:noProof/>
            </w:rPr>
          </w:pPr>
          <w:hyperlink w:anchor="_Toc223955288" w:history="1">
            <w:r w:rsidR="00EA7DB5" w:rsidRPr="009763CF">
              <w:rPr>
                <w:rStyle w:val="Hyperlink"/>
                <w:rFonts w:eastAsia="Times New Roman"/>
                <w:noProof/>
              </w:rPr>
              <w:t>F.</w:t>
            </w:r>
            <w:r w:rsidR="00EA7DB5">
              <w:rPr>
                <w:rFonts w:eastAsiaTheme="minorEastAsia"/>
                <w:noProof/>
              </w:rPr>
              <w:tab/>
            </w:r>
            <w:r w:rsidR="00EA7DB5" w:rsidRPr="009763CF">
              <w:rPr>
                <w:rStyle w:val="Hyperlink"/>
                <w:rFonts w:eastAsia="Times New Roman"/>
                <w:noProof/>
              </w:rPr>
              <w:t>Payment Terms</w:t>
            </w:r>
            <w:r w:rsidR="00EA7DB5">
              <w:rPr>
                <w:noProof/>
                <w:webHidden/>
              </w:rPr>
              <w:tab/>
            </w:r>
            <w:r w:rsidR="00EA7DB5">
              <w:rPr>
                <w:noProof/>
                <w:webHidden/>
              </w:rPr>
              <w:fldChar w:fldCharType="begin"/>
            </w:r>
            <w:r w:rsidR="00EA7DB5">
              <w:rPr>
                <w:noProof/>
                <w:webHidden/>
              </w:rPr>
              <w:instrText xml:space="preserve"> PAGEREF _Toc223955288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50DE46D1" w14:textId="2F14FF4A" w:rsidR="00EA7DB5" w:rsidRDefault="009F0266">
          <w:pPr>
            <w:pStyle w:val="TOC1"/>
            <w:tabs>
              <w:tab w:val="left" w:pos="440"/>
              <w:tab w:val="right" w:leader="dot" w:pos="9350"/>
            </w:tabs>
            <w:rPr>
              <w:rFonts w:eastAsiaTheme="minorEastAsia"/>
              <w:noProof/>
            </w:rPr>
          </w:pPr>
          <w:hyperlink w:anchor="_Toc223955289" w:history="1">
            <w:r w:rsidR="00EA7DB5" w:rsidRPr="009763CF">
              <w:rPr>
                <w:rStyle w:val="Hyperlink"/>
                <w:rFonts w:eastAsia="Times New Roman"/>
                <w:noProof/>
              </w:rPr>
              <w:t>V.</w:t>
            </w:r>
            <w:r w:rsidR="00EA7DB5">
              <w:rPr>
                <w:rFonts w:eastAsiaTheme="minorEastAsia"/>
                <w:noProof/>
              </w:rPr>
              <w:tab/>
            </w:r>
            <w:r w:rsidR="00EA7DB5" w:rsidRPr="009763CF">
              <w:rPr>
                <w:rStyle w:val="Hyperlink"/>
                <w:rFonts w:eastAsia="Times New Roman"/>
                <w:noProof/>
              </w:rPr>
              <w:t>Supplemental Bidder Information</w:t>
            </w:r>
            <w:r w:rsidR="00EA7DB5">
              <w:rPr>
                <w:noProof/>
                <w:webHidden/>
              </w:rPr>
              <w:tab/>
            </w:r>
            <w:r w:rsidR="00EA7DB5">
              <w:rPr>
                <w:noProof/>
                <w:webHidden/>
              </w:rPr>
              <w:fldChar w:fldCharType="begin"/>
            </w:r>
            <w:r w:rsidR="00EA7DB5">
              <w:rPr>
                <w:noProof/>
                <w:webHidden/>
              </w:rPr>
              <w:instrText xml:space="preserve"> PAGEREF _Toc223955289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7A4F9F9B" w14:textId="049F2B1E" w:rsidR="00EA7DB5" w:rsidRDefault="009F0266">
          <w:pPr>
            <w:pStyle w:val="TOC2"/>
            <w:tabs>
              <w:tab w:val="left" w:pos="660"/>
              <w:tab w:val="right" w:leader="dot" w:pos="9350"/>
            </w:tabs>
            <w:rPr>
              <w:rFonts w:eastAsiaTheme="minorEastAsia"/>
              <w:noProof/>
            </w:rPr>
          </w:pPr>
          <w:hyperlink w:anchor="_Toc223955290" w:history="1">
            <w:r w:rsidR="00EA7DB5" w:rsidRPr="009763CF">
              <w:rPr>
                <w:rStyle w:val="Hyperlink"/>
                <w:rFonts w:eastAsia="Times New Roman"/>
                <w:noProof/>
              </w:rPr>
              <w:t>A.</w:t>
            </w:r>
            <w:r w:rsidR="00EA7DB5">
              <w:rPr>
                <w:rFonts w:eastAsiaTheme="minorEastAsia"/>
                <w:noProof/>
              </w:rPr>
              <w:tab/>
            </w:r>
            <w:r w:rsidR="00EA7DB5" w:rsidRPr="009763CF">
              <w:rPr>
                <w:rStyle w:val="Hyperlink"/>
                <w:rFonts w:eastAsia="Times New Roman"/>
                <w:noProof/>
              </w:rPr>
              <w:t>Conformity of Proposal with SGC Requirements</w:t>
            </w:r>
            <w:r w:rsidR="00EA7DB5">
              <w:rPr>
                <w:noProof/>
                <w:webHidden/>
              </w:rPr>
              <w:tab/>
            </w:r>
            <w:r w:rsidR="00EA7DB5">
              <w:rPr>
                <w:noProof/>
                <w:webHidden/>
              </w:rPr>
              <w:fldChar w:fldCharType="begin"/>
            </w:r>
            <w:r w:rsidR="00EA7DB5">
              <w:rPr>
                <w:noProof/>
                <w:webHidden/>
              </w:rPr>
              <w:instrText xml:space="preserve"> PAGEREF _Toc223955290 \h </w:instrText>
            </w:r>
            <w:r w:rsidR="00EA7DB5">
              <w:rPr>
                <w:noProof/>
                <w:webHidden/>
              </w:rPr>
            </w:r>
            <w:r w:rsidR="00EA7DB5">
              <w:rPr>
                <w:noProof/>
                <w:webHidden/>
              </w:rPr>
              <w:fldChar w:fldCharType="separate"/>
            </w:r>
            <w:r w:rsidR="00EA7DB5">
              <w:rPr>
                <w:noProof/>
                <w:webHidden/>
              </w:rPr>
              <w:t>6</w:t>
            </w:r>
            <w:r w:rsidR="00EA7DB5">
              <w:rPr>
                <w:noProof/>
                <w:webHidden/>
              </w:rPr>
              <w:fldChar w:fldCharType="end"/>
            </w:r>
          </w:hyperlink>
        </w:p>
        <w:p w14:paraId="5BAAFBC9" w14:textId="26454785" w:rsidR="00EA7DB5" w:rsidRDefault="009F0266">
          <w:pPr>
            <w:pStyle w:val="TOC1"/>
            <w:tabs>
              <w:tab w:val="left" w:pos="660"/>
              <w:tab w:val="right" w:leader="dot" w:pos="9350"/>
            </w:tabs>
            <w:rPr>
              <w:rFonts w:eastAsiaTheme="minorEastAsia"/>
              <w:noProof/>
            </w:rPr>
          </w:pPr>
          <w:hyperlink w:anchor="_Toc223955291" w:history="1">
            <w:r w:rsidR="00EA7DB5" w:rsidRPr="009763CF">
              <w:rPr>
                <w:rStyle w:val="Hyperlink"/>
                <w:rFonts w:eastAsia="Times New Roman"/>
                <w:noProof/>
              </w:rPr>
              <w:t>VI.</w:t>
            </w:r>
            <w:r w:rsidR="00EA7DB5">
              <w:rPr>
                <w:rFonts w:eastAsiaTheme="minorEastAsia"/>
                <w:noProof/>
              </w:rPr>
              <w:tab/>
            </w:r>
            <w:r w:rsidR="00EA7DB5" w:rsidRPr="009763CF">
              <w:rPr>
                <w:rStyle w:val="Hyperlink"/>
                <w:rFonts w:eastAsia="Times New Roman"/>
                <w:noProof/>
              </w:rPr>
              <w:t>Vendor Requirements</w:t>
            </w:r>
            <w:r w:rsidR="00EA7DB5">
              <w:rPr>
                <w:noProof/>
                <w:webHidden/>
              </w:rPr>
              <w:tab/>
            </w:r>
            <w:r w:rsidR="00EA7DB5">
              <w:rPr>
                <w:noProof/>
                <w:webHidden/>
              </w:rPr>
              <w:fldChar w:fldCharType="begin"/>
            </w:r>
            <w:r w:rsidR="00EA7DB5">
              <w:rPr>
                <w:noProof/>
                <w:webHidden/>
              </w:rPr>
              <w:instrText xml:space="preserve"> PAGEREF _Toc223955291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498A3F3C" w14:textId="04281B3B" w:rsidR="00EA7DB5" w:rsidRDefault="009F0266">
          <w:pPr>
            <w:pStyle w:val="TOC2"/>
            <w:tabs>
              <w:tab w:val="left" w:pos="660"/>
              <w:tab w:val="right" w:leader="dot" w:pos="9350"/>
            </w:tabs>
            <w:rPr>
              <w:rFonts w:eastAsiaTheme="minorEastAsia"/>
              <w:noProof/>
            </w:rPr>
          </w:pPr>
          <w:hyperlink w:anchor="_Toc223955292" w:history="1">
            <w:r w:rsidR="00EA7DB5" w:rsidRPr="009763CF">
              <w:rPr>
                <w:rStyle w:val="Hyperlink"/>
                <w:rFonts w:eastAsia="Times New Roman"/>
                <w:noProof/>
              </w:rPr>
              <w:t>A.</w:t>
            </w:r>
            <w:r w:rsidR="00EA7DB5">
              <w:rPr>
                <w:rFonts w:eastAsiaTheme="minorEastAsia"/>
                <w:noProof/>
              </w:rPr>
              <w:tab/>
            </w:r>
            <w:r w:rsidR="00EA7DB5" w:rsidRPr="009763CF">
              <w:rPr>
                <w:rStyle w:val="Hyperlink"/>
                <w:rFonts w:eastAsia="Times New Roman"/>
                <w:noProof/>
              </w:rPr>
              <w:t>Proposal</w:t>
            </w:r>
            <w:r w:rsidR="00EA7DB5">
              <w:rPr>
                <w:noProof/>
                <w:webHidden/>
              </w:rPr>
              <w:tab/>
            </w:r>
            <w:r w:rsidR="00EA7DB5">
              <w:rPr>
                <w:noProof/>
                <w:webHidden/>
              </w:rPr>
              <w:fldChar w:fldCharType="begin"/>
            </w:r>
            <w:r w:rsidR="00EA7DB5">
              <w:rPr>
                <w:noProof/>
                <w:webHidden/>
              </w:rPr>
              <w:instrText xml:space="preserve"> PAGEREF _Toc223955292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57A8CC3E" w14:textId="7457DD9F" w:rsidR="00EA7DB5" w:rsidRDefault="009F0266">
          <w:pPr>
            <w:pStyle w:val="TOC2"/>
            <w:tabs>
              <w:tab w:val="left" w:pos="660"/>
              <w:tab w:val="right" w:leader="dot" w:pos="9350"/>
            </w:tabs>
            <w:rPr>
              <w:rFonts w:eastAsiaTheme="minorEastAsia"/>
              <w:noProof/>
            </w:rPr>
          </w:pPr>
          <w:hyperlink w:anchor="_Toc223955293" w:history="1">
            <w:r w:rsidR="00EA7DB5" w:rsidRPr="009763CF">
              <w:rPr>
                <w:rStyle w:val="Hyperlink"/>
                <w:rFonts w:eastAsia="Times New Roman"/>
                <w:noProof/>
              </w:rPr>
              <w:t>B.</w:t>
            </w:r>
            <w:r w:rsidR="00EA7DB5">
              <w:rPr>
                <w:rFonts w:eastAsiaTheme="minorEastAsia"/>
                <w:noProof/>
              </w:rPr>
              <w:tab/>
            </w:r>
            <w:r w:rsidR="00EA7DB5" w:rsidRPr="009763CF">
              <w:rPr>
                <w:rStyle w:val="Hyperlink"/>
                <w:rFonts w:eastAsia="Times New Roman"/>
                <w:noProof/>
              </w:rPr>
              <w:t>Standard Service Agreement</w:t>
            </w:r>
            <w:r w:rsidR="00EA7DB5">
              <w:rPr>
                <w:noProof/>
                <w:webHidden/>
              </w:rPr>
              <w:tab/>
            </w:r>
            <w:r w:rsidR="00EA7DB5">
              <w:rPr>
                <w:noProof/>
                <w:webHidden/>
              </w:rPr>
              <w:fldChar w:fldCharType="begin"/>
            </w:r>
            <w:r w:rsidR="00EA7DB5">
              <w:rPr>
                <w:noProof/>
                <w:webHidden/>
              </w:rPr>
              <w:instrText xml:space="preserve"> PAGEREF _Toc223955293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01B05280" w14:textId="222D4866" w:rsidR="00EA7DB5" w:rsidRDefault="009F0266">
          <w:pPr>
            <w:pStyle w:val="TOC2"/>
            <w:tabs>
              <w:tab w:val="left" w:pos="660"/>
              <w:tab w:val="right" w:leader="dot" w:pos="9350"/>
            </w:tabs>
            <w:rPr>
              <w:rFonts w:eastAsiaTheme="minorEastAsia"/>
              <w:noProof/>
            </w:rPr>
          </w:pPr>
          <w:hyperlink w:anchor="_Toc223955294" w:history="1">
            <w:r w:rsidR="00EA7DB5" w:rsidRPr="009763CF">
              <w:rPr>
                <w:rStyle w:val="Hyperlink"/>
                <w:rFonts w:eastAsia="Times New Roman"/>
                <w:noProof/>
              </w:rPr>
              <w:t>C.</w:t>
            </w:r>
            <w:r w:rsidR="00EA7DB5">
              <w:rPr>
                <w:rFonts w:eastAsiaTheme="minorEastAsia"/>
                <w:noProof/>
              </w:rPr>
              <w:tab/>
            </w:r>
            <w:r w:rsidR="00EA7DB5" w:rsidRPr="009763CF">
              <w:rPr>
                <w:rStyle w:val="Hyperlink"/>
                <w:rFonts w:eastAsia="Times New Roman"/>
                <w:noProof/>
              </w:rPr>
              <w:t>Data Security</w:t>
            </w:r>
            <w:r w:rsidR="00EA7DB5">
              <w:rPr>
                <w:noProof/>
                <w:webHidden/>
              </w:rPr>
              <w:tab/>
            </w:r>
            <w:r w:rsidR="00EA7DB5">
              <w:rPr>
                <w:noProof/>
                <w:webHidden/>
              </w:rPr>
              <w:fldChar w:fldCharType="begin"/>
            </w:r>
            <w:r w:rsidR="00EA7DB5">
              <w:rPr>
                <w:noProof/>
                <w:webHidden/>
              </w:rPr>
              <w:instrText xml:space="preserve"> PAGEREF _Toc223955294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6459A229" w14:textId="67356093" w:rsidR="00EA7DB5" w:rsidRDefault="009F0266">
          <w:pPr>
            <w:pStyle w:val="TOC2"/>
            <w:tabs>
              <w:tab w:val="left" w:pos="660"/>
              <w:tab w:val="right" w:leader="dot" w:pos="9350"/>
            </w:tabs>
            <w:rPr>
              <w:rFonts w:eastAsiaTheme="minorEastAsia"/>
              <w:noProof/>
            </w:rPr>
          </w:pPr>
          <w:hyperlink w:anchor="_Toc223955295" w:history="1">
            <w:r w:rsidR="00EA7DB5" w:rsidRPr="009763CF">
              <w:rPr>
                <w:rStyle w:val="Hyperlink"/>
                <w:rFonts w:eastAsia="Times New Roman"/>
                <w:noProof/>
              </w:rPr>
              <w:t>D.</w:t>
            </w:r>
            <w:r w:rsidR="00EA7DB5">
              <w:rPr>
                <w:rFonts w:eastAsiaTheme="minorEastAsia"/>
                <w:noProof/>
              </w:rPr>
              <w:tab/>
            </w:r>
            <w:r w:rsidR="00EA7DB5" w:rsidRPr="009763CF">
              <w:rPr>
                <w:rStyle w:val="Hyperlink"/>
                <w:rFonts w:eastAsia="Times New Roman"/>
                <w:noProof/>
              </w:rPr>
              <w:t>Standard Consulting Agreement</w:t>
            </w:r>
            <w:r w:rsidR="00EA7DB5">
              <w:rPr>
                <w:noProof/>
                <w:webHidden/>
              </w:rPr>
              <w:tab/>
            </w:r>
            <w:r w:rsidR="00EA7DB5">
              <w:rPr>
                <w:noProof/>
                <w:webHidden/>
              </w:rPr>
              <w:fldChar w:fldCharType="begin"/>
            </w:r>
            <w:r w:rsidR="00EA7DB5">
              <w:rPr>
                <w:noProof/>
                <w:webHidden/>
              </w:rPr>
              <w:instrText xml:space="preserve"> PAGEREF _Toc223955295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5DAED86F" w14:textId="3555465D" w:rsidR="00EA7DB5" w:rsidRDefault="009F0266">
          <w:pPr>
            <w:pStyle w:val="TOC2"/>
            <w:tabs>
              <w:tab w:val="left" w:pos="660"/>
              <w:tab w:val="right" w:leader="dot" w:pos="9350"/>
            </w:tabs>
            <w:rPr>
              <w:rFonts w:eastAsiaTheme="minorEastAsia"/>
              <w:noProof/>
            </w:rPr>
          </w:pPr>
          <w:hyperlink w:anchor="_Toc223955296" w:history="1">
            <w:r w:rsidR="00EA7DB5" w:rsidRPr="009763CF">
              <w:rPr>
                <w:rStyle w:val="Hyperlink"/>
                <w:rFonts w:eastAsia="Times New Roman"/>
                <w:noProof/>
              </w:rPr>
              <w:t>E.</w:t>
            </w:r>
            <w:r w:rsidR="00EA7DB5">
              <w:rPr>
                <w:rFonts w:eastAsiaTheme="minorEastAsia"/>
                <w:noProof/>
              </w:rPr>
              <w:tab/>
            </w:r>
            <w:r w:rsidR="00EA7DB5" w:rsidRPr="009763CF">
              <w:rPr>
                <w:rStyle w:val="Hyperlink"/>
                <w:rFonts w:eastAsia="Times New Roman"/>
                <w:noProof/>
              </w:rPr>
              <w:t>Seneca Nation Business Registration Fee (SNIBRF)</w:t>
            </w:r>
            <w:r w:rsidR="00EA7DB5">
              <w:rPr>
                <w:noProof/>
                <w:webHidden/>
              </w:rPr>
              <w:tab/>
            </w:r>
            <w:r w:rsidR="00EA7DB5">
              <w:rPr>
                <w:noProof/>
                <w:webHidden/>
              </w:rPr>
              <w:fldChar w:fldCharType="begin"/>
            </w:r>
            <w:r w:rsidR="00EA7DB5">
              <w:rPr>
                <w:noProof/>
                <w:webHidden/>
              </w:rPr>
              <w:instrText xml:space="preserve"> PAGEREF _Toc223955296 \h </w:instrText>
            </w:r>
            <w:r w:rsidR="00EA7DB5">
              <w:rPr>
                <w:noProof/>
                <w:webHidden/>
              </w:rPr>
            </w:r>
            <w:r w:rsidR="00EA7DB5">
              <w:rPr>
                <w:noProof/>
                <w:webHidden/>
              </w:rPr>
              <w:fldChar w:fldCharType="separate"/>
            </w:r>
            <w:r w:rsidR="00EA7DB5">
              <w:rPr>
                <w:noProof/>
                <w:webHidden/>
              </w:rPr>
              <w:t>7</w:t>
            </w:r>
            <w:r w:rsidR="00EA7DB5">
              <w:rPr>
                <w:noProof/>
                <w:webHidden/>
              </w:rPr>
              <w:fldChar w:fldCharType="end"/>
            </w:r>
          </w:hyperlink>
        </w:p>
        <w:p w14:paraId="17B20D7E" w14:textId="63E370DA" w:rsidR="00EA7DB5" w:rsidRDefault="009F0266">
          <w:pPr>
            <w:pStyle w:val="TOC1"/>
            <w:tabs>
              <w:tab w:val="left" w:pos="660"/>
              <w:tab w:val="right" w:leader="dot" w:pos="9350"/>
            </w:tabs>
            <w:rPr>
              <w:rFonts w:eastAsiaTheme="minorEastAsia"/>
              <w:noProof/>
            </w:rPr>
          </w:pPr>
          <w:hyperlink w:anchor="_Toc223955297" w:history="1">
            <w:r w:rsidR="00EA7DB5" w:rsidRPr="009763CF">
              <w:rPr>
                <w:rStyle w:val="Hyperlink"/>
                <w:rFonts w:eastAsia="Times New Roman"/>
                <w:noProof/>
              </w:rPr>
              <w:t>VII.</w:t>
            </w:r>
            <w:r w:rsidR="00EA7DB5">
              <w:rPr>
                <w:rFonts w:eastAsiaTheme="minorEastAsia"/>
                <w:noProof/>
              </w:rPr>
              <w:tab/>
            </w:r>
            <w:r w:rsidR="00EA7DB5" w:rsidRPr="009763CF">
              <w:rPr>
                <w:rStyle w:val="Hyperlink"/>
                <w:rFonts w:eastAsia="Times New Roman"/>
                <w:noProof/>
              </w:rPr>
              <w:t>Bidder Certifications and Representations</w:t>
            </w:r>
            <w:r w:rsidR="00EA7DB5">
              <w:rPr>
                <w:noProof/>
                <w:webHidden/>
              </w:rPr>
              <w:tab/>
            </w:r>
            <w:r w:rsidR="00EA7DB5">
              <w:rPr>
                <w:noProof/>
                <w:webHidden/>
              </w:rPr>
              <w:fldChar w:fldCharType="begin"/>
            </w:r>
            <w:r w:rsidR="00EA7DB5">
              <w:rPr>
                <w:noProof/>
                <w:webHidden/>
              </w:rPr>
              <w:instrText xml:space="preserve"> PAGEREF _Toc223955297 \h </w:instrText>
            </w:r>
            <w:r w:rsidR="00EA7DB5">
              <w:rPr>
                <w:noProof/>
                <w:webHidden/>
              </w:rPr>
            </w:r>
            <w:r w:rsidR="00EA7DB5">
              <w:rPr>
                <w:noProof/>
                <w:webHidden/>
              </w:rPr>
              <w:fldChar w:fldCharType="separate"/>
            </w:r>
            <w:r w:rsidR="00EA7DB5">
              <w:rPr>
                <w:noProof/>
                <w:webHidden/>
              </w:rPr>
              <w:t>8</w:t>
            </w:r>
            <w:r w:rsidR="00EA7DB5">
              <w:rPr>
                <w:noProof/>
                <w:webHidden/>
              </w:rPr>
              <w:fldChar w:fldCharType="end"/>
            </w:r>
          </w:hyperlink>
        </w:p>
        <w:p w14:paraId="61C28556" w14:textId="24BC5538"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3955269"/>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3955270"/>
      <w:r>
        <w:t>RFP Objective</w:t>
      </w:r>
      <w:bookmarkEnd w:id="1"/>
    </w:p>
    <w:p w14:paraId="213690DE" w14:textId="4876021C"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w:t>
      </w:r>
      <w:r w:rsidR="00F23FED" w:rsidRPr="00F23FED">
        <w:rPr>
          <w:rFonts w:eastAsia="Times New Roman" w:cstheme="minorHAnsi"/>
        </w:rPr>
        <w:t xml:space="preserve">soliciting proposals for membership services to an Information Technology (IT) focused research organization which provides unclassified data, analysis, and advisory services, on a membership basis for access to a web-based IT research website and analyst advisory services. This service is to ensure that SGC's IT staff has the resources necessary to complete IT projects on time and to provide research and advisory services for the IT employees.   </w:t>
      </w:r>
    </w:p>
    <w:p w14:paraId="6B796A60" w14:textId="1A7B6179"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 xml:space="preserve">Contract term will be </w:t>
      </w:r>
      <w:r w:rsidR="00F23FED">
        <w:rPr>
          <w:rFonts w:eastAsia="Times New Roman" w:cstheme="minorHAnsi"/>
        </w:rPr>
        <w:t>3</w:t>
      </w:r>
      <w:r w:rsidRPr="00AE0AF7">
        <w:rPr>
          <w:rFonts w:eastAsia="Times New Roman" w:cstheme="minorHAnsi"/>
        </w:rPr>
        <w:t xml:space="preserve"> year</w:t>
      </w:r>
      <w:r w:rsidR="00F23FED">
        <w:rPr>
          <w:rFonts w:eastAsia="Times New Roman" w:cstheme="minorHAnsi"/>
        </w:rPr>
        <w:t>s</w:t>
      </w:r>
      <w:r w:rsidRPr="00AE0AF7">
        <w:rPr>
          <w:rFonts w:eastAsia="Times New Roman" w:cstheme="minorHAnsi"/>
        </w:rPr>
        <w:t xml:space="preserve"> with </w:t>
      </w:r>
      <w:r w:rsidR="00F23FED">
        <w:rPr>
          <w:rFonts w:eastAsia="Times New Roman" w:cstheme="minorHAnsi"/>
        </w:rPr>
        <w:t>2</w:t>
      </w:r>
      <w:r w:rsidRPr="00AE0AF7">
        <w:rPr>
          <w:rFonts w:eastAsia="Times New Roman" w:cstheme="minorHAnsi"/>
        </w:rPr>
        <w:t xml:space="preserve"> optional 1yr renewals in SGC’s favor.</w:t>
      </w:r>
    </w:p>
    <w:p w14:paraId="2BF2D86A" w14:textId="77777777" w:rsidR="00E96538" w:rsidRDefault="00E96538" w:rsidP="00E96538">
      <w:pPr>
        <w:pStyle w:val="Heading1"/>
      </w:pPr>
      <w:bookmarkStart w:id="2" w:name="_Toc223955271"/>
      <w:r>
        <w:t>RFP Administrative Information</w:t>
      </w:r>
      <w:bookmarkEnd w:id="2"/>
    </w:p>
    <w:p w14:paraId="1E6537F2" w14:textId="77777777" w:rsidR="00E96538" w:rsidRDefault="00E96538" w:rsidP="00E96538">
      <w:pPr>
        <w:pStyle w:val="Heading2"/>
      </w:pPr>
      <w:bookmarkStart w:id="3" w:name="_Toc223955272"/>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3955273"/>
      <w:r>
        <w:t>Schedule of Events</w:t>
      </w:r>
      <w:bookmarkEnd w:id="4"/>
    </w:p>
    <w:p w14:paraId="10615C4D" w14:textId="590B5EC6"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0F5B85">
        <w:rPr>
          <w:sz w:val="24"/>
          <w:szCs w:val="24"/>
        </w:rPr>
        <w:t>3</w:t>
      </w:r>
      <w:r w:rsidR="00812556">
        <w:rPr>
          <w:sz w:val="24"/>
          <w:szCs w:val="24"/>
        </w:rPr>
        <w:t>/</w:t>
      </w:r>
      <w:r w:rsidR="00AF04E9">
        <w:rPr>
          <w:sz w:val="24"/>
          <w:szCs w:val="24"/>
        </w:rPr>
        <w:t>13</w:t>
      </w:r>
      <w:r w:rsidR="00F77B67">
        <w:rPr>
          <w:sz w:val="24"/>
          <w:szCs w:val="24"/>
        </w:rPr>
        <w:t>/202</w:t>
      </w:r>
      <w:r w:rsidR="00F87E23">
        <w:rPr>
          <w:sz w:val="24"/>
          <w:szCs w:val="24"/>
        </w:rPr>
        <w:t>6</w:t>
      </w:r>
    </w:p>
    <w:p w14:paraId="021EA5C8" w14:textId="0A895AB4"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0F5B85">
        <w:rPr>
          <w:sz w:val="24"/>
          <w:szCs w:val="24"/>
        </w:rPr>
        <w:t>3</w:t>
      </w:r>
      <w:r w:rsidR="00812556">
        <w:rPr>
          <w:sz w:val="24"/>
          <w:szCs w:val="24"/>
        </w:rPr>
        <w:t>/</w:t>
      </w:r>
      <w:r w:rsidR="00AF04E9">
        <w:rPr>
          <w:sz w:val="24"/>
          <w:szCs w:val="24"/>
        </w:rPr>
        <w:t>25</w:t>
      </w:r>
      <w:r w:rsidR="00F77B67">
        <w:rPr>
          <w:sz w:val="24"/>
          <w:szCs w:val="24"/>
        </w:rPr>
        <w:t>/202</w:t>
      </w:r>
      <w:r w:rsidR="00F87E23">
        <w:rPr>
          <w:sz w:val="24"/>
          <w:szCs w:val="24"/>
        </w:rPr>
        <w:t>6</w:t>
      </w:r>
    </w:p>
    <w:p w14:paraId="6108200B" w14:textId="46DD8C6D"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0F5B85">
        <w:rPr>
          <w:sz w:val="24"/>
          <w:szCs w:val="24"/>
        </w:rPr>
        <w:t>3</w:t>
      </w:r>
      <w:r w:rsidRPr="00A52CD7">
        <w:rPr>
          <w:sz w:val="24"/>
          <w:szCs w:val="24"/>
        </w:rPr>
        <w:t>/</w:t>
      </w:r>
      <w:r w:rsidR="00AF04E9">
        <w:rPr>
          <w:sz w:val="24"/>
          <w:szCs w:val="24"/>
        </w:rPr>
        <w:t>25</w:t>
      </w:r>
      <w:r w:rsidRPr="00A52CD7">
        <w:rPr>
          <w:sz w:val="24"/>
          <w:szCs w:val="24"/>
        </w:rPr>
        <w:t>/2026</w:t>
      </w:r>
    </w:p>
    <w:p w14:paraId="7C19A450" w14:textId="7FD1153A" w:rsidR="00CF161C" w:rsidRPr="00456200" w:rsidRDefault="00CF161C" w:rsidP="00E96538">
      <w:pPr>
        <w:spacing w:before="120" w:after="120"/>
        <w:ind w:left="1440" w:firstLine="720"/>
        <w:rPr>
          <w:sz w:val="24"/>
          <w:szCs w:val="24"/>
        </w:rPr>
      </w:pPr>
      <w:r>
        <w:rPr>
          <w:sz w:val="24"/>
          <w:szCs w:val="24"/>
        </w:rPr>
        <w:t xml:space="preserve">Confirm presentation availability </w:t>
      </w:r>
      <w:r>
        <w:rPr>
          <w:sz w:val="24"/>
          <w:szCs w:val="24"/>
        </w:rPr>
        <w:tab/>
        <w:t>03/</w:t>
      </w:r>
      <w:r w:rsidR="00AF04E9">
        <w:rPr>
          <w:sz w:val="24"/>
          <w:szCs w:val="24"/>
        </w:rPr>
        <w:t>25</w:t>
      </w:r>
      <w:r>
        <w:rPr>
          <w:sz w:val="24"/>
          <w:szCs w:val="24"/>
        </w:rPr>
        <w:t>/2026</w:t>
      </w:r>
    </w:p>
    <w:p w14:paraId="6CCA98C9" w14:textId="318124F6"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4F37AD">
        <w:rPr>
          <w:b/>
          <w:sz w:val="24"/>
          <w:szCs w:val="24"/>
        </w:rPr>
        <w:t>4</w:t>
      </w:r>
      <w:r w:rsidR="00812556">
        <w:rPr>
          <w:b/>
          <w:sz w:val="24"/>
          <w:szCs w:val="24"/>
        </w:rPr>
        <w:t>/</w:t>
      </w:r>
      <w:r w:rsidR="00AF04E9">
        <w:rPr>
          <w:b/>
          <w:sz w:val="24"/>
          <w:szCs w:val="24"/>
        </w:rPr>
        <w:t>10</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3955274"/>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lastRenderedPageBreak/>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3955275"/>
      <w:r>
        <w:rPr>
          <w:rFonts w:eastAsia="Times New Roman"/>
        </w:rPr>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bookmarkStart w:id="8" w:name="_Toc223955276"/>
      <w:r>
        <w:rPr>
          <w:rFonts w:eastAsia="Times New Roman"/>
        </w:rPr>
        <w:t>Bidder Presentations</w:t>
      </w:r>
      <w:bookmarkEnd w:id="7"/>
      <w:bookmarkEnd w:id="8"/>
    </w:p>
    <w:p w14:paraId="0A4A87B9" w14:textId="1E90D242" w:rsidR="00CF161C" w:rsidRPr="00CF161C" w:rsidRDefault="00CF161C" w:rsidP="00CF161C">
      <w:pPr>
        <w:ind w:left="1440"/>
      </w:pPr>
      <w:r>
        <w:t>Bidders’ virtual presentation (</w:t>
      </w:r>
      <w:r w:rsidRPr="00CF161C">
        <w:rPr>
          <w:b/>
          <w:bCs/>
        </w:rPr>
        <w:t>only if requested by Commodity Team</w:t>
      </w:r>
      <w:r>
        <w:t xml:space="preserve">) will be scheduled the week of April </w:t>
      </w:r>
      <w:r w:rsidR="004F37AD">
        <w:t>2</w:t>
      </w:r>
      <w:r w:rsidR="00AF04E9">
        <w:t>7</w:t>
      </w:r>
      <w:r w:rsidRPr="00CF161C">
        <w:rPr>
          <w:vertAlign w:val="superscript"/>
        </w:rPr>
        <w:t>th</w:t>
      </w:r>
      <w:r>
        <w:t xml:space="preserve"> through</w:t>
      </w:r>
      <w:r w:rsidR="00AF04E9">
        <w:t xml:space="preserve"> May 1</w:t>
      </w:r>
      <w:r w:rsidR="00AF04E9" w:rsidRPr="00AF04E9">
        <w:rPr>
          <w:vertAlign w:val="superscript"/>
        </w:rPr>
        <w:t>st</w:t>
      </w:r>
      <w:r>
        <w:t>.  Please confirm, in your bid response, you will be available for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9" w:name="_Toc17728971"/>
      <w:bookmarkStart w:id="10" w:name="_Toc223955277"/>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23955278"/>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5F692FB5" w:rsidR="00A419B1" w:rsidRDefault="00A419B1" w:rsidP="00A419B1">
      <w:pPr>
        <w:ind w:left="1440"/>
      </w:pPr>
      <w:r>
        <w:t>Bidders must complete the attached excel workbook “</w:t>
      </w:r>
      <w:bookmarkStart w:id="13" w:name="_Hlk218000015"/>
      <w:r w:rsidRPr="000F5B85">
        <w:rPr>
          <w:rFonts w:ascii="Leelawadee UI" w:hAnsi="Leelawadee UI" w:cs="Leelawadee UI"/>
          <w:b/>
          <w:i/>
          <w:snapToGrid w:val="0"/>
          <w:sz w:val="20"/>
          <w:highlight w:val="yellow"/>
        </w:rPr>
        <w:t xml:space="preserve">RFP Exhibit A – </w:t>
      </w:r>
      <w:bookmarkEnd w:id="13"/>
      <w:r w:rsidR="00AF04E9" w:rsidRPr="00AF04E9">
        <w:rPr>
          <w:rFonts w:ascii="Leelawadee UI" w:hAnsi="Leelawadee UI" w:cs="Leelawadee UI"/>
          <w:b/>
          <w:i/>
          <w:snapToGrid w:val="0"/>
          <w:sz w:val="20"/>
          <w:highlight w:val="yellow"/>
        </w:rPr>
        <w:t>SGC-0054-26BL Research and Advisory Service</w:t>
      </w:r>
      <w:r w:rsidR="00AF04E9" w:rsidRPr="00AF04E9">
        <w:rPr>
          <w:rFonts w:ascii="Leelawadee UI" w:hAnsi="Leelawadee UI" w:cs="Leelawadee UI"/>
          <w:b/>
          <w:i/>
          <w:snapToGrid w:val="0"/>
          <w:sz w:val="20"/>
        </w:rPr>
        <w:t>s</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w:t>
      </w:r>
      <w:r w:rsidRPr="001243B8">
        <w:lastRenderedPageBreak/>
        <w:t xml:space="preserve">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4"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4"/>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E85B554" w14:textId="77777777" w:rsidR="00E96538" w:rsidRPr="00325DC1" w:rsidRDefault="00E96538" w:rsidP="00E96538">
      <w:pPr>
        <w:pStyle w:val="Heading2"/>
        <w:rPr>
          <w:rFonts w:eastAsia="Times New Roman"/>
        </w:rPr>
      </w:pPr>
      <w:bookmarkStart w:id="15" w:name="_Toc223955279"/>
      <w:r w:rsidRPr="00325DC1">
        <w:rPr>
          <w:rFonts w:eastAsia="Times New Roman"/>
        </w:rPr>
        <w:t>Propo</w:t>
      </w:r>
      <w:r>
        <w:rPr>
          <w:rFonts w:eastAsia="Times New Roman"/>
        </w:rPr>
        <w:t>sal Evaluation/Vendor Selection</w:t>
      </w:r>
      <w:bookmarkEnd w:id="15"/>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w:t>
      </w:r>
      <w:r w:rsidRPr="00294673">
        <w:lastRenderedPageBreak/>
        <w:t xml:space="preserve">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6" w:name="_Toc223955280"/>
      <w:r>
        <w:rPr>
          <w:rFonts w:eastAsia="Times New Roman"/>
        </w:rPr>
        <w:t>General Bidder Information</w:t>
      </w:r>
      <w:bookmarkEnd w:id="16"/>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7" w:name="_Toc223955281"/>
      <w:r w:rsidRPr="00961C9F">
        <w:rPr>
          <w:rFonts w:eastAsia="Times New Roman"/>
        </w:rPr>
        <w:lastRenderedPageBreak/>
        <w:t>SGC Standard Terms and Conditions</w:t>
      </w:r>
      <w:bookmarkEnd w:id="17"/>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8" w:name="_Toc223955282"/>
      <w:r w:rsidRPr="00D059D0">
        <w:rPr>
          <w:rFonts w:eastAsia="Times New Roman"/>
        </w:rPr>
        <w:t>Provisions Applicable to the Contract</w:t>
      </w:r>
      <w:bookmarkEnd w:id="18"/>
    </w:p>
    <w:p w14:paraId="2686F328" w14:textId="77777777" w:rsidR="00E96538" w:rsidRDefault="00E96538" w:rsidP="00E96538">
      <w:pPr>
        <w:pStyle w:val="Heading2"/>
        <w:rPr>
          <w:rFonts w:eastAsia="Times New Roman"/>
        </w:rPr>
      </w:pPr>
      <w:bookmarkStart w:id="19" w:name="_Toc223955283"/>
      <w:r>
        <w:rPr>
          <w:rFonts w:eastAsia="Times New Roman"/>
        </w:rPr>
        <w:t>Agreement Term</w:t>
      </w:r>
      <w:bookmarkEnd w:id="19"/>
    </w:p>
    <w:p w14:paraId="222B15A2" w14:textId="14DE8B29" w:rsidR="00E96538" w:rsidRDefault="00E96538" w:rsidP="000F5B85">
      <w:pPr>
        <w:spacing w:after="0"/>
        <w:ind w:left="1440"/>
        <w:jc w:val="both"/>
      </w:pPr>
      <w:r w:rsidRPr="00EA5550">
        <w:t xml:space="preserve">The initial term of the contract will be </w:t>
      </w:r>
      <w:r w:rsidRPr="00EA5550">
        <w:rPr>
          <w:u w:val="single"/>
        </w:rPr>
        <w:tab/>
      </w:r>
      <w:r w:rsidR="00AF04E9">
        <w:rPr>
          <w:u w:val="single"/>
        </w:rPr>
        <w:t>3</w:t>
      </w:r>
      <w:r w:rsidR="00E6573B" w:rsidRPr="00E6573B">
        <w:t>__</w:t>
      </w:r>
      <w:r w:rsidRPr="00EA5550">
        <w:t xml:space="preserve"> </w:t>
      </w:r>
      <w:r w:rsidR="002C30D2">
        <w:t>year</w:t>
      </w:r>
      <w:r w:rsidR="00AF04E9">
        <w:t>s</w:t>
      </w:r>
      <w:r w:rsidR="000F5B85">
        <w:t xml:space="preserve"> with __</w:t>
      </w:r>
      <w:r w:rsidR="00AF04E9">
        <w:rPr>
          <w:u w:val="single"/>
        </w:rPr>
        <w:t>2</w:t>
      </w:r>
      <w:r w:rsidR="000F5B85">
        <w:t>__ 1-year optional renewal years in favor of SGC</w:t>
      </w:r>
      <w:r w:rsidR="000F5B85"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0" w:name="_Toc223955284"/>
      <w:r>
        <w:t>Requirements</w:t>
      </w:r>
      <w:r w:rsidR="004D32F5">
        <w:t xml:space="preserve"> Specification</w:t>
      </w:r>
      <w:bookmarkEnd w:id="20"/>
    </w:p>
    <w:p w14:paraId="6356F5C1" w14:textId="1A1EC8AE" w:rsidR="003B1D3E" w:rsidRPr="003B1D3E" w:rsidRDefault="00F77B67" w:rsidP="003B1D3E">
      <w:pPr>
        <w:spacing w:after="120"/>
        <w:ind w:left="1440" w:firstLine="720"/>
        <w:jc w:val="both"/>
      </w:pPr>
      <w:r w:rsidRPr="00D14310">
        <w:rPr>
          <w:bCs/>
          <w:sz w:val="28"/>
          <w:szCs w:val="28"/>
        </w:rPr>
        <w:t>S</w:t>
      </w:r>
      <w:r w:rsidRPr="00D14310">
        <w:rPr>
          <w:bCs/>
        </w:rPr>
        <w:t>ee</w:t>
      </w:r>
      <w:r w:rsidR="000F5B85" w:rsidRPr="00D14310">
        <w:rPr>
          <w:b/>
        </w:rPr>
        <w:t xml:space="preserve"> </w:t>
      </w:r>
      <w:r w:rsidR="000F5B85">
        <w:t>“</w:t>
      </w:r>
      <w:r w:rsidR="000F5B85" w:rsidRPr="000F5B85">
        <w:rPr>
          <w:rFonts w:ascii="Leelawadee UI" w:hAnsi="Leelawadee UI" w:cs="Leelawadee UI"/>
          <w:b/>
          <w:i/>
          <w:snapToGrid w:val="0"/>
          <w:sz w:val="20"/>
          <w:highlight w:val="yellow"/>
        </w:rPr>
        <w:t xml:space="preserve">RFP Exhibit A – </w:t>
      </w:r>
      <w:r w:rsidR="00AF04E9" w:rsidRPr="00AF04E9">
        <w:rPr>
          <w:rFonts w:ascii="Leelawadee UI" w:hAnsi="Leelawadee UI" w:cs="Leelawadee UI"/>
          <w:b/>
          <w:i/>
          <w:snapToGrid w:val="0"/>
          <w:sz w:val="20"/>
          <w:highlight w:val="yellow"/>
        </w:rPr>
        <w:t>SGC-0054-26BL Research and Advisory Services</w:t>
      </w:r>
      <w:r w:rsidR="000F5B85" w:rsidRPr="000F5B85">
        <w:t>”</w:t>
      </w:r>
    </w:p>
    <w:p w14:paraId="7B6D64DD" w14:textId="3A70693A" w:rsidR="003B1D3E" w:rsidRDefault="003B1D3E" w:rsidP="003B1D3E">
      <w:pPr>
        <w:pStyle w:val="Heading2"/>
        <w:rPr>
          <w:rFonts w:eastAsia="Times New Roman"/>
        </w:rPr>
      </w:pPr>
      <w:bookmarkStart w:id="21" w:name="_Toc17988937"/>
      <w:bookmarkStart w:id="22" w:name="_Toc223955285"/>
      <w:bookmarkStart w:id="23" w:name="_Hlk204868759"/>
      <w:r>
        <w:rPr>
          <w:rFonts w:eastAsia="Times New Roman"/>
        </w:rPr>
        <w:t>Pricing and Payment Terms</w:t>
      </w:r>
      <w:bookmarkEnd w:id="21"/>
      <w:bookmarkEnd w:id="22"/>
    </w:p>
    <w:p w14:paraId="3C9EA685" w14:textId="7B3B699F" w:rsidR="003B1D3E" w:rsidRDefault="003B1D3E" w:rsidP="003B1D3E">
      <w:pPr>
        <w:ind w:left="1440"/>
      </w:pPr>
      <w:r>
        <w:t xml:space="preserve">Please provide your most competitive annual cost and any additional offers or discount opportunities. Annual cost must be inclusive. </w:t>
      </w:r>
    </w:p>
    <w:p w14:paraId="2CF8DCAE" w14:textId="7D29834A" w:rsidR="00D14310" w:rsidRPr="002E0C14" w:rsidRDefault="00D14310" w:rsidP="00D14310">
      <w:pPr>
        <w:pStyle w:val="Heading2"/>
      </w:pPr>
      <w:bookmarkStart w:id="24" w:name="_Toc223955286"/>
      <w:r>
        <w:t>Price Escalation</w:t>
      </w:r>
      <w:bookmarkEnd w:id="24"/>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5" w:name="_Toc223955287"/>
      <w:bookmarkEnd w:id="23"/>
      <w:r w:rsidRPr="00961C9F">
        <w:rPr>
          <w:rFonts w:eastAsia="Times New Roman"/>
        </w:rPr>
        <w:t>Tax Exempt Status</w:t>
      </w:r>
      <w:bookmarkEnd w:id="25"/>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6" w:name="_Toc223955288"/>
      <w:r w:rsidRPr="00961C9F">
        <w:rPr>
          <w:rFonts w:eastAsia="Times New Roman"/>
        </w:rPr>
        <w:t>Payment Terms</w:t>
      </w:r>
      <w:bookmarkEnd w:id="26"/>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27" w:name="_Toc223955289"/>
      <w:r>
        <w:rPr>
          <w:rFonts w:eastAsia="Times New Roman"/>
        </w:rPr>
        <w:t>Supplemental Bidder Information</w:t>
      </w:r>
      <w:bookmarkEnd w:id="27"/>
    </w:p>
    <w:p w14:paraId="729EADD5" w14:textId="77777777" w:rsidR="00E96538" w:rsidRPr="00961C9F" w:rsidRDefault="00E96538" w:rsidP="00E96538">
      <w:pPr>
        <w:pStyle w:val="Heading2"/>
        <w:rPr>
          <w:rFonts w:eastAsia="Times New Roman"/>
        </w:rPr>
      </w:pPr>
      <w:bookmarkStart w:id="28" w:name="_Toc223955290"/>
      <w:r w:rsidRPr="00961C9F">
        <w:rPr>
          <w:rFonts w:eastAsia="Times New Roman"/>
        </w:rPr>
        <w:t>Conformity of Proposal with SGC Requirements</w:t>
      </w:r>
      <w:bookmarkEnd w:id="28"/>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9" w:name="_Toc223955291"/>
      <w:r w:rsidRPr="00961C9F">
        <w:rPr>
          <w:rFonts w:eastAsia="Times New Roman"/>
        </w:rPr>
        <w:lastRenderedPageBreak/>
        <w:t>Vendor Requirements</w:t>
      </w:r>
      <w:bookmarkEnd w:id="29"/>
    </w:p>
    <w:p w14:paraId="428FF9EC" w14:textId="77777777" w:rsidR="00E96538" w:rsidRPr="00961C9F" w:rsidRDefault="00E96538" w:rsidP="00E96538">
      <w:pPr>
        <w:pStyle w:val="Heading2"/>
        <w:rPr>
          <w:rFonts w:eastAsia="Times New Roman"/>
        </w:rPr>
      </w:pPr>
      <w:bookmarkStart w:id="30" w:name="_Toc223955292"/>
      <w:r w:rsidRPr="00961C9F">
        <w:rPr>
          <w:rFonts w:eastAsia="Times New Roman"/>
        </w:rPr>
        <w:t>Proposal</w:t>
      </w:r>
      <w:bookmarkEnd w:id="30"/>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1" w:name="_Toc223955293"/>
      <w:r w:rsidRPr="00961C9F">
        <w:rPr>
          <w:rFonts w:eastAsia="Times New Roman"/>
        </w:rPr>
        <w:t>Standard Service Agreement</w:t>
      </w:r>
      <w:bookmarkEnd w:id="31"/>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2" w:name="_Toc223955294"/>
      <w:bookmarkStart w:id="33" w:name="OLE_LINK3"/>
      <w:bookmarkStart w:id="34" w:name="OLE_LINK4"/>
      <w:r w:rsidRPr="00961C9F">
        <w:rPr>
          <w:rFonts w:eastAsia="Times New Roman"/>
        </w:rPr>
        <w:t>Data Security</w:t>
      </w:r>
      <w:bookmarkEnd w:id="32"/>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5" w:name="_Toc192592782"/>
      <w:bookmarkStart w:id="36" w:name="_Toc223955295"/>
      <w:r w:rsidRPr="00961C9F">
        <w:rPr>
          <w:rFonts w:eastAsia="Times New Roman"/>
        </w:rPr>
        <w:t>Standard Consulting Agreement</w:t>
      </w:r>
      <w:bookmarkEnd w:id="35"/>
      <w:bookmarkEnd w:id="36"/>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7" w:name="_Toc223955296"/>
      <w:bookmarkEnd w:id="33"/>
      <w:bookmarkEnd w:id="34"/>
      <w:r>
        <w:rPr>
          <w:rFonts w:eastAsia="Times New Roman"/>
        </w:rPr>
        <w:t>Seneca Nation Business Registration Fee (SNIBRF)</w:t>
      </w:r>
      <w:bookmarkEnd w:id="37"/>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8" w:name="_Toc223955297"/>
      <w:r>
        <w:rPr>
          <w:rFonts w:eastAsia="Times New Roman"/>
        </w:rPr>
        <w:lastRenderedPageBreak/>
        <w:t xml:space="preserve">Bidder </w:t>
      </w:r>
      <w:r w:rsidRPr="0034489C">
        <w:rPr>
          <w:rFonts w:eastAsia="Times New Roman"/>
        </w:rPr>
        <w:t>Cert</w:t>
      </w:r>
      <w:r>
        <w:rPr>
          <w:rFonts w:eastAsia="Times New Roman"/>
        </w:rPr>
        <w:t>ifications and Representations</w:t>
      </w:r>
      <w:bookmarkEnd w:id="38"/>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97CA" w14:textId="77777777" w:rsidR="009F0266" w:rsidRDefault="009F0266">
      <w:pPr>
        <w:spacing w:after="0" w:line="240" w:lineRule="auto"/>
      </w:pPr>
      <w:r>
        <w:separator/>
      </w:r>
    </w:p>
  </w:endnote>
  <w:endnote w:type="continuationSeparator" w:id="0">
    <w:p w14:paraId="0C4276EB" w14:textId="77777777" w:rsidR="009F0266" w:rsidRDefault="009F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9B30" w14:textId="77777777" w:rsidR="009F0266" w:rsidRDefault="009F0266">
      <w:pPr>
        <w:spacing w:after="0" w:line="240" w:lineRule="auto"/>
      </w:pPr>
      <w:r>
        <w:separator/>
      </w:r>
    </w:p>
  </w:footnote>
  <w:footnote w:type="continuationSeparator" w:id="0">
    <w:p w14:paraId="0FE60EB6" w14:textId="77777777" w:rsidR="009F0266" w:rsidRDefault="009F0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F5B85"/>
    <w:rsid w:val="001009BA"/>
    <w:rsid w:val="001363D7"/>
    <w:rsid w:val="001D5BB2"/>
    <w:rsid w:val="0023713C"/>
    <w:rsid w:val="00237E51"/>
    <w:rsid w:val="002719B0"/>
    <w:rsid w:val="002C30D2"/>
    <w:rsid w:val="002C34D7"/>
    <w:rsid w:val="0037767D"/>
    <w:rsid w:val="00387521"/>
    <w:rsid w:val="003B1D3E"/>
    <w:rsid w:val="003E25F2"/>
    <w:rsid w:val="00453AD0"/>
    <w:rsid w:val="00456E00"/>
    <w:rsid w:val="00457F12"/>
    <w:rsid w:val="00470E46"/>
    <w:rsid w:val="004D32F5"/>
    <w:rsid w:val="004F2163"/>
    <w:rsid w:val="004F37AD"/>
    <w:rsid w:val="00541B87"/>
    <w:rsid w:val="00571428"/>
    <w:rsid w:val="00596A0B"/>
    <w:rsid w:val="005A6373"/>
    <w:rsid w:val="005D4D03"/>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839F8"/>
    <w:rsid w:val="009D2F2D"/>
    <w:rsid w:val="009F0023"/>
    <w:rsid w:val="009F0266"/>
    <w:rsid w:val="00A419B1"/>
    <w:rsid w:val="00A52CD7"/>
    <w:rsid w:val="00A654FA"/>
    <w:rsid w:val="00A66CA8"/>
    <w:rsid w:val="00A974CF"/>
    <w:rsid w:val="00AE0AF7"/>
    <w:rsid w:val="00AF04E9"/>
    <w:rsid w:val="00B04250"/>
    <w:rsid w:val="00B87C5D"/>
    <w:rsid w:val="00C564DA"/>
    <w:rsid w:val="00C60AFF"/>
    <w:rsid w:val="00C7357F"/>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A7DB5"/>
    <w:rsid w:val="00EC464C"/>
    <w:rsid w:val="00EE6F09"/>
    <w:rsid w:val="00F204CC"/>
    <w:rsid w:val="00F23FED"/>
    <w:rsid w:val="00F75F30"/>
    <w:rsid w:val="00F77B67"/>
    <w:rsid w:val="00F87E23"/>
    <w:rsid w:val="00F91025"/>
    <w:rsid w:val="00FA4D11"/>
    <w:rsid w:val="00FA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777827790">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9</cp:revision>
  <dcterms:created xsi:type="dcterms:W3CDTF">2026-03-09T16:56:00Z</dcterms:created>
  <dcterms:modified xsi:type="dcterms:W3CDTF">2026-03-10T17:22:00Z</dcterms:modified>
</cp:coreProperties>
</file>