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AB5107A" w14:textId="77777777" w:rsidR="00E96538" w:rsidRDefault="00E96538" w:rsidP="00E96538"/>
        <w:p w14:paraId="1F45F90E"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391E56A6" wp14:editId="5BEEE902">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22980588"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D18E5BC"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1E56A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22980588"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D18E5BC"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5A7054AB" w14:textId="77777777" w:rsidR="00E96538" w:rsidRDefault="00E96538" w:rsidP="00E96538"/>
        <w:p w14:paraId="226D0202"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776DCF3C" wp14:editId="4AB4250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25C96C8"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x68qV&#10;BQAAoxsAAA4AAAAAAAAAAAAAAAAAOgIAAGRycy9lMm9Eb2MueG1sUEsBAi0ACgAAAAAAAAAhAJsb&#10;FBFoZAAAaGQAABQAAAAAAAAAAAAAAAAA+wcAAGRycy9tZWRpYS9pbWFnZTEucG5nUEsBAi0AFAAG&#10;AAgAAAAhAN/CZLbXAAAABgEAAA8AAAAAAAAAAAAAAAAAlW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AF2D10E" w14:textId="6FF46D11" w:rsidR="00E96538" w:rsidRDefault="00E367EB" w:rsidP="00E96538">
          <w:pPr>
            <w:ind w:left="6030"/>
          </w:pPr>
          <w:r w:rsidRPr="00F75BD1">
            <w:rPr>
              <w:noProof/>
            </w:rPr>
            <mc:AlternateContent>
              <mc:Choice Requires="wps">
                <w:drawing>
                  <wp:anchor distT="0" distB="0" distL="114300" distR="114300" simplePos="0" relativeHeight="251662336" behindDoc="0" locked="0" layoutInCell="1" allowOverlap="1" wp14:anchorId="34618D9A" wp14:editId="4F08CFA3">
                    <wp:simplePos x="0" y="0"/>
                    <wp:positionH relativeFrom="margin">
                      <wp:posOffset>-571500</wp:posOffset>
                    </wp:positionH>
                    <wp:positionV relativeFrom="page">
                      <wp:posOffset>7749540</wp:posOffset>
                    </wp:positionV>
                    <wp:extent cx="7239000" cy="601980"/>
                    <wp:effectExtent l="0" t="0" r="0" b="7620"/>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601980"/>
                            </a:xfrm>
                            <a:prstGeom prst="rect">
                              <a:avLst/>
                            </a:prstGeom>
                            <a:noFill/>
                            <a:ln w="6350">
                              <a:noFill/>
                            </a:ln>
                            <a:effectLst/>
                          </wps:spPr>
                          <wps:txbx>
                            <w:txbxContent>
                              <w:p w14:paraId="1F6D4478" w14:textId="6767D4DA" w:rsidR="00D72C9A" w:rsidRDefault="00EB0F71" w:rsidP="00E96538">
                                <w:pPr>
                                  <w:pStyle w:val="NoSpacing"/>
                                  <w:jc w:val="right"/>
                                  <w:rPr>
                                    <w:color w:val="5B9BD5" w:themeColor="accent1"/>
                                    <w:sz w:val="36"/>
                                    <w:szCs w:val="36"/>
                                  </w:rPr>
                                </w:pPr>
                                <w:r>
                                  <w:rPr>
                                    <w:color w:val="5B9BD5" w:themeColor="accent1"/>
                                    <w:sz w:val="36"/>
                                    <w:szCs w:val="36"/>
                                  </w:rPr>
                                  <w:t>February 1</w:t>
                                </w:r>
                                <w:r w:rsidR="00D72C9A" w:rsidRPr="00A66CA8">
                                  <w:rPr>
                                    <w:color w:val="5B9BD5" w:themeColor="accent1"/>
                                    <w:sz w:val="36"/>
                                    <w:szCs w:val="36"/>
                                  </w:rPr>
                                  <w:t>, 202</w:t>
                                </w:r>
                                <w:r w:rsidR="00640A99">
                                  <w:rPr>
                                    <w:color w:val="5B9BD5" w:themeColor="accent1"/>
                                    <w:sz w:val="36"/>
                                    <w:szCs w:val="36"/>
                                  </w:rPr>
                                  <w:t>4</w:t>
                                </w:r>
                              </w:p>
                              <w:p w14:paraId="6FCB340A" w14:textId="653A6088" w:rsidR="00E367EB" w:rsidRPr="00E367EB" w:rsidRDefault="00E367EB" w:rsidP="00E96538">
                                <w:pPr>
                                  <w:pStyle w:val="NoSpacing"/>
                                  <w:jc w:val="right"/>
                                  <w:rPr>
                                    <w:sz w:val="24"/>
                                    <w:szCs w:val="24"/>
                                  </w:rPr>
                                </w:pPr>
                                <w:r w:rsidRPr="00E367EB">
                                  <w:rPr>
                                    <w:sz w:val="24"/>
                                    <w:szCs w:val="24"/>
                                  </w:rPr>
                                  <w:t>Confidential</w:t>
                                </w:r>
                              </w:p>
                              <w:p w14:paraId="3DE87EF1"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618D9A" id="Text Box 3" o:spid="_x0000_s1027" type="#_x0000_t202" style="position:absolute;left:0;text-align:left;margin-left:-45pt;margin-top:610.2pt;width:570pt;height: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" filled="f" stroked="f" strokeweight=".5pt">
                    <v:textbox inset="126pt,0,54pt,0">
                      <w:txbxContent>
                        <w:p w14:paraId="1F6D4478" w14:textId="6767D4DA" w:rsidR="00D72C9A" w:rsidRDefault="00EB0F71" w:rsidP="00E96538">
                          <w:pPr>
                            <w:pStyle w:val="NoSpacing"/>
                            <w:jc w:val="right"/>
                            <w:rPr>
                              <w:color w:val="5B9BD5" w:themeColor="accent1"/>
                              <w:sz w:val="36"/>
                              <w:szCs w:val="36"/>
                            </w:rPr>
                          </w:pPr>
                          <w:r>
                            <w:rPr>
                              <w:color w:val="5B9BD5" w:themeColor="accent1"/>
                              <w:sz w:val="36"/>
                              <w:szCs w:val="36"/>
                            </w:rPr>
                            <w:t>February 1</w:t>
                          </w:r>
                          <w:r w:rsidR="00D72C9A" w:rsidRPr="00A66CA8">
                            <w:rPr>
                              <w:color w:val="5B9BD5" w:themeColor="accent1"/>
                              <w:sz w:val="36"/>
                              <w:szCs w:val="36"/>
                            </w:rPr>
                            <w:t>, 202</w:t>
                          </w:r>
                          <w:r w:rsidR="00640A99">
                            <w:rPr>
                              <w:color w:val="5B9BD5" w:themeColor="accent1"/>
                              <w:sz w:val="36"/>
                              <w:szCs w:val="36"/>
                            </w:rPr>
                            <w:t>4</w:t>
                          </w:r>
                        </w:p>
                        <w:p w14:paraId="6FCB340A" w14:textId="653A6088" w:rsidR="00E367EB" w:rsidRPr="00E367EB" w:rsidRDefault="00E367EB" w:rsidP="00E96538">
                          <w:pPr>
                            <w:pStyle w:val="NoSpacing"/>
                            <w:jc w:val="right"/>
                            <w:rPr>
                              <w:sz w:val="24"/>
                              <w:szCs w:val="24"/>
                            </w:rPr>
                          </w:pPr>
                          <w:r w:rsidRPr="00E367EB">
                            <w:rPr>
                              <w:sz w:val="24"/>
                              <w:szCs w:val="24"/>
                            </w:rPr>
                            <w:t>Confidential</w:t>
                          </w:r>
                        </w:p>
                        <w:p w14:paraId="3DE87EF1"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sidR="00E96538" w:rsidRPr="003E48CF">
            <w:rPr>
              <w:noProof/>
            </w:rPr>
            <mc:AlternateContent>
              <mc:Choice Requires="wps">
                <w:drawing>
                  <wp:anchor distT="0" distB="0" distL="114300" distR="114300" simplePos="0" relativeHeight="251666432" behindDoc="0" locked="0" layoutInCell="1" allowOverlap="1" wp14:anchorId="7BFCB370" wp14:editId="287CB73D">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412A118A" w14:textId="6846A2AC" w:rsidR="00D72C9A" w:rsidRPr="00E367EB" w:rsidRDefault="00D72C9A" w:rsidP="001363D7">
                                <w:pPr>
                                  <w:pStyle w:val="NoSpacing"/>
                                  <w:ind w:left="-2250"/>
                                  <w:rPr>
                                    <w:color w:val="5B9BD5" w:themeColor="accent1"/>
                                    <w:sz w:val="48"/>
                                    <w:szCs w:val="48"/>
                                    <w:highlight w:val="blue"/>
                                  </w:rPr>
                                </w:pPr>
                                <w:r w:rsidRPr="00E367EB">
                                  <w:rPr>
                                    <w:color w:val="5B9BD5" w:themeColor="accent1"/>
                                    <w:sz w:val="44"/>
                                    <w:szCs w:val="44"/>
                                  </w:rPr>
                                  <w:t xml:space="preserve">                                                    </w:t>
                                </w:r>
                                <w:r w:rsidR="00A67FEC" w:rsidRPr="00E367EB">
                                  <w:rPr>
                                    <w:color w:val="5B9BD5" w:themeColor="accent1"/>
                                    <w:sz w:val="44"/>
                                    <w:szCs w:val="44"/>
                                  </w:rPr>
                                  <w:t>Roof Replacement at SARC</w:t>
                                </w:r>
                                <w:r w:rsidRPr="00E367EB">
                                  <w:rPr>
                                    <w:color w:val="5B9BD5" w:themeColor="accent1"/>
                                    <w:sz w:val="44"/>
                                    <w:szCs w:val="44"/>
                                  </w:rPr>
                                  <w:t xml:space="preserve"> </w:t>
                                </w:r>
                                <w:r w:rsidRPr="00E367EB">
                                  <w:rPr>
                                    <w:color w:val="5B9BD5" w:themeColor="accent1"/>
                                    <w:sz w:val="48"/>
                                    <w:szCs w:val="48"/>
                                  </w:rPr>
                                  <w:t xml:space="preserve"> </w:t>
                                </w:r>
                              </w:p>
                              <w:p w14:paraId="05EFA8B0" w14:textId="75A6906E" w:rsidR="00D72C9A" w:rsidRPr="00E367EB" w:rsidRDefault="00D72C9A" w:rsidP="00E96538">
                                <w:pPr>
                                  <w:pStyle w:val="NoSpacing"/>
                                  <w:jc w:val="right"/>
                                  <w:rPr>
                                    <w:color w:val="5B9BD5" w:themeColor="accent1"/>
                                    <w:sz w:val="44"/>
                                    <w:szCs w:val="44"/>
                                  </w:rPr>
                                </w:pPr>
                                <w:r w:rsidRPr="00E367EB">
                                  <w:rPr>
                                    <w:color w:val="5B9BD5" w:themeColor="accent1"/>
                                    <w:sz w:val="48"/>
                                    <w:szCs w:val="48"/>
                                  </w:rPr>
                                  <w:t>RFP #</w:t>
                                </w:r>
                                <w:r w:rsidR="00E367EB" w:rsidRPr="00E367EB">
                                  <w:rPr>
                                    <w:color w:val="5B9BD5" w:themeColor="accent1"/>
                                    <w:sz w:val="48"/>
                                    <w:szCs w:val="48"/>
                                  </w:rPr>
                                  <w:t>SARC-0029-24MC</w:t>
                                </w:r>
                                <w:r w:rsidRPr="00E367EB">
                                  <w:rPr>
                                    <w:color w:val="5B9BD5" w:themeColor="accent1"/>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FCB370" id="_x0000_s1028"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Lf4v2s0AgAAYgQAAA4AAAAAAAAAAAAA&#10;AAAALgIAAGRycy9lMm9Eb2MueG1sUEsBAi0AFAAGAAgAAAAhADMgPKbgAAAADAEAAA8AAAAAAAAA&#10;AAAAAAAAjgQAAGRycy9kb3ducmV2LnhtbFBLBQYAAAAABAAEAPMAAACbBQAAAAA=&#10;" filled="f" stroked="f" strokeweight=".5pt">
                    <v:textbox inset="126pt,0,54pt,0">
                      <w:txbxContent>
                        <w:p w14:paraId="412A118A" w14:textId="6846A2AC" w:rsidR="00D72C9A" w:rsidRPr="00E367EB" w:rsidRDefault="00D72C9A" w:rsidP="001363D7">
                          <w:pPr>
                            <w:pStyle w:val="NoSpacing"/>
                            <w:ind w:left="-2250"/>
                            <w:rPr>
                              <w:color w:val="5B9BD5" w:themeColor="accent1"/>
                              <w:sz w:val="48"/>
                              <w:szCs w:val="48"/>
                              <w:highlight w:val="blue"/>
                            </w:rPr>
                          </w:pPr>
                          <w:r w:rsidRPr="00E367EB">
                            <w:rPr>
                              <w:color w:val="5B9BD5" w:themeColor="accent1"/>
                              <w:sz w:val="44"/>
                              <w:szCs w:val="44"/>
                            </w:rPr>
                            <w:t xml:space="preserve">                                                    </w:t>
                          </w:r>
                          <w:r w:rsidR="00A67FEC" w:rsidRPr="00E367EB">
                            <w:rPr>
                              <w:color w:val="5B9BD5" w:themeColor="accent1"/>
                              <w:sz w:val="44"/>
                              <w:szCs w:val="44"/>
                            </w:rPr>
                            <w:t>Roof Replacement at SARC</w:t>
                          </w:r>
                          <w:r w:rsidRPr="00E367EB">
                            <w:rPr>
                              <w:color w:val="5B9BD5" w:themeColor="accent1"/>
                              <w:sz w:val="44"/>
                              <w:szCs w:val="44"/>
                            </w:rPr>
                            <w:t xml:space="preserve"> </w:t>
                          </w:r>
                          <w:r w:rsidRPr="00E367EB">
                            <w:rPr>
                              <w:color w:val="5B9BD5" w:themeColor="accent1"/>
                              <w:sz w:val="48"/>
                              <w:szCs w:val="48"/>
                            </w:rPr>
                            <w:t xml:space="preserve"> </w:t>
                          </w:r>
                        </w:p>
                        <w:p w14:paraId="05EFA8B0" w14:textId="75A6906E" w:rsidR="00D72C9A" w:rsidRPr="00E367EB" w:rsidRDefault="00D72C9A" w:rsidP="00E96538">
                          <w:pPr>
                            <w:pStyle w:val="NoSpacing"/>
                            <w:jc w:val="right"/>
                            <w:rPr>
                              <w:color w:val="5B9BD5" w:themeColor="accent1"/>
                              <w:sz w:val="44"/>
                              <w:szCs w:val="44"/>
                            </w:rPr>
                          </w:pPr>
                          <w:r w:rsidRPr="00E367EB">
                            <w:rPr>
                              <w:color w:val="5B9BD5" w:themeColor="accent1"/>
                              <w:sz w:val="48"/>
                              <w:szCs w:val="48"/>
                            </w:rPr>
                            <w:t>RFP #</w:t>
                          </w:r>
                          <w:r w:rsidR="00E367EB" w:rsidRPr="00E367EB">
                            <w:rPr>
                              <w:color w:val="5B9BD5" w:themeColor="accent1"/>
                              <w:sz w:val="48"/>
                              <w:szCs w:val="48"/>
                            </w:rPr>
                            <w:t>SARC-0029-24MC</w:t>
                          </w:r>
                          <w:r w:rsidRPr="00E367EB">
                            <w:rPr>
                              <w:color w:val="5B9BD5" w:themeColor="accent1"/>
                              <w:sz w:val="44"/>
                              <w:szCs w:val="44"/>
                            </w:rPr>
                            <w:t xml:space="preserve"> </w:t>
                          </w:r>
                        </w:p>
                      </w:txbxContent>
                    </v:textbox>
                    <w10:wrap type="square" anchorx="page" anchory="page"/>
                  </v:shape>
                </w:pict>
              </mc:Fallback>
            </mc:AlternateContent>
          </w:r>
          <w:r w:rsidR="00E96538" w:rsidRPr="00CC44E0">
            <w:rPr>
              <w:noProof/>
            </w:rPr>
            <w:drawing>
              <wp:inline distT="0" distB="0" distL="0" distR="0" wp14:anchorId="538E7A32" wp14:editId="1BF2C49B">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00E96538" w:rsidRPr="003E48CF">
            <w:rPr>
              <w:noProof/>
            </w:rPr>
            <mc:AlternateContent>
              <mc:Choice Requires="wps">
                <w:drawing>
                  <wp:anchor distT="0" distB="0" distL="114300" distR="114300" simplePos="0" relativeHeight="251664384" behindDoc="0" locked="0" layoutInCell="1" allowOverlap="1" wp14:anchorId="4B6D2C20" wp14:editId="5CB0697B">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3550A34F"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6D2C20" id="Text Box 153" o:spid="_x0000_s1029"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KT7+3U5AgAAZQQAAA4AAAAA&#10;AAAAAAAAAAAALgIAAGRycy9lMm9Eb2MueG1sUEsBAi0AFAAGAAgAAAAhAEM++gnhAAAADQEAAA8A&#10;AAAAAAAAAAAAAAAAkwQAAGRycy9kb3ducmV2LnhtbFBLBQYAAAAABAAEAPMAAAChBQAAAAA=&#10;" filled="f" stroked="f" strokeweight=".5pt">
                    <v:textbox inset="126pt,0,54pt,0">
                      <w:txbxContent>
                        <w:p w14:paraId="3550A34F"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00E96538">
            <w:rPr>
              <w:noProof/>
            </w:rPr>
            <mc:AlternateContent>
              <mc:Choice Requires="wps">
                <w:drawing>
                  <wp:anchor distT="0" distB="0" distL="114300" distR="114300" simplePos="0" relativeHeight="251659264" behindDoc="0" locked="0" layoutInCell="1" allowOverlap="1" wp14:anchorId="2558DBB8" wp14:editId="5CF1E92D">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E7F56" w14:textId="77777777" w:rsidR="00D72C9A" w:rsidRDefault="00C9282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63D7C661"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558DBB8"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52E7F56" w14:textId="77777777" w:rsidR="00D72C9A" w:rsidRDefault="00C9282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63D7C661"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00E96538">
            <w:rPr>
              <w:noProof/>
            </w:rPr>
            <mc:AlternateContent>
              <mc:Choice Requires="wpg">
                <w:drawing>
                  <wp:anchor distT="0" distB="0" distL="114300" distR="114300" simplePos="0" relativeHeight="251663360" behindDoc="0" locked="0" layoutInCell="1" allowOverlap="1" wp14:anchorId="478B3A30" wp14:editId="43443148">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5BFCBC"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rsidR="00E96538">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04AE71E" w14:textId="77777777" w:rsidR="00E96538" w:rsidRDefault="00E96538" w:rsidP="00E96538">
          <w:pPr>
            <w:pStyle w:val="TOCHeading"/>
          </w:pPr>
          <w:r>
            <w:t>Table of Contents</w:t>
          </w:r>
        </w:p>
        <w:p w14:paraId="411A3FE3" w14:textId="1D55BDBD" w:rsidR="004678BD"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57585867" w:history="1">
            <w:r w:rsidR="004678BD" w:rsidRPr="007F3BA6">
              <w:rPr>
                <w:rStyle w:val="Hyperlink"/>
                <w:noProof/>
              </w:rPr>
              <w:t>I.</w:t>
            </w:r>
            <w:r w:rsidR="004678BD">
              <w:rPr>
                <w:rFonts w:eastAsiaTheme="minorEastAsia"/>
                <w:noProof/>
              </w:rPr>
              <w:tab/>
            </w:r>
            <w:r w:rsidR="004678BD" w:rsidRPr="007F3BA6">
              <w:rPr>
                <w:rStyle w:val="Hyperlink"/>
                <w:noProof/>
              </w:rPr>
              <w:t>Introduction</w:t>
            </w:r>
            <w:r w:rsidR="004678BD">
              <w:rPr>
                <w:noProof/>
                <w:webHidden/>
              </w:rPr>
              <w:tab/>
            </w:r>
            <w:r w:rsidR="004678BD">
              <w:rPr>
                <w:noProof/>
                <w:webHidden/>
              </w:rPr>
              <w:fldChar w:fldCharType="begin"/>
            </w:r>
            <w:r w:rsidR="004678BD">
              <w:rPr>
                <w:noProof/>
                <w:webHidden/>
              </w:rPr>
              <w:instrText xml:space="preserve"> PAGEREF _Toc157585867 \h </w:instrText>
            </w:r>
            <w:r w:rsidR="004678BD">
              <w:rPr>
                <w:noProof/>
                <w:webHidden/>
              </w:rPr>
            </w:r>
            <w:r w:rsidR="004678BD">
              <w:rPr>
                <w:noProof/>
                <w:webHidden/>
              </w:rPr>
              <w:fldChar w:fldCharType="separate"/>
            </w:r>
            <w:r w:rsidR="004678BD">
              <w:rPr>
                <w:noProof/>
                <w:webHidden/>
              </w:rPr>
              <w:t>2</w:t>
            </w:r>
            <w:r w:rsidR="004678BD">
              <w:rPr>
                <w:noProof/>
                <w:webHidden/>
              </w:rPr>
              <w:fldChar w:fldCharType="end"/>
            </w:r>
          </w:hyperlink>
        </w:p>
        <w:p w14:paraId="2711C14E" w14:textId="76AE6BEE" w:rsidR="004678BD" w:rsidRDefault="00C92820">
          <w:pPr>
            <w:pStyle w:val="TOC1"/>
            <w:tabs>
              <w:tab w:val="left" w:pos="440"/>
              <w:tab w:val="right" w:leader="dot" w:pos="9350"/>
            </w:tabs>
            <w:rPr>
              <w:rFonts w:eastAsiaTheme="minorEastAsia"/>
              <w:noProof/>
            </w:rPr>
          </w:pPr>
          <w:hyperlink w:anchor="_Toc157585868" w:history="1">
            <w:r w:rsidR="004678BD" w:rsidRPr="007F3BA6">
              <w:rPr>
                <w:rStyle w:val="Hyperlink"/>
                <w:noProof/>
              </w:rPr>
              <w:t>II.</w:t>
            </w:r>
            <w:r w:rsidR="004678BD">
              <w:rPr>
                <w:rFonts w:eastAsiaTheme="minorEastAsia"/>
                <w:noProof/>
              </w:rPr>
              <w:tab/>
            </w:r>
            <w:r w:rsidR="004678BD" w:rsidRPr="007F3BA6">
              <w:rPr>
                <w:rStyle w:val="Hyperlink"/>
                <w:noProof/>
              </w:rPr>
              <w:t>RFP Objective</w:t>
            </w:r>
            <w:r w:rsidR="004678BD">
              <w:rPr>
                <w:noProof/>
                <w:webHidden/>
              </w:rPr>
              <w:tab/>
            </w:r>
            <w:r w:rsidR="004678BD">
              <w:rPr>
                <w:noProof/>
                <w:webHidden/>
              </w:rPr>
              <w:fldChar w:fldCharType="begin"/>
            </w:r>
            <w:r w:rsidR="004678BD">
              <w:rPr>
                <w:noProof/>
                <w:webHidden/>
              </w:rPr>
              <w:instrText xml:space="preserve"> PAGEREF _Toc157585868 \h </w:instrText>
            </w:r>
            <w:r w:rsidR="004678BD">
              <w:rPr>
                <w:noProof/>
                <w:webHidden/>
              </w:rPr>
            </w:r>
            <w:r w:rsidR="004678BD">
              <w:rPr>
                <w:noProof/>
                <w:webHidden/>
              </w:rPr>
              <w:fldChar w:fldCharType="separate"/>
            </w:r>
            <w:r w:rsidR="004678BD">
              <w:rPr>
                <w:noProof/>
                <w:webHidden/>
              </w:rPr>
              <w:t>2</w:t>
            </w:r>
            <w:r w:rsidR="004678BD">
              <w:rPr>
                <w:noProof/>
                <w:webHidden/>
              </w:rPr>
              <w:fldChar w:fldCharType="end"/>
            </w:r>
          </w:hyperlink>
        </w:p>
        <w:p w14:paraId="6F319F01" w14:textId="30C85521" w:rsidR="004678BD" w:rsidRDefault="00C92820">
          <w:pPr>
            <w:pStyle w:val="TOC1"/>
            <w:tabs>
              <w:tab w:val="left" w:pos="660"/>
              <w:tab w:val="right" w:leader="dot" w:pos="9350"/>
            </w:tabs>
            <w:rPr>
              <w:rFonts w:eastAsiaTheme="minorEastAsia"/>
              <w:noProof/>
            </w:rPr>
          </w:pPr>
          <w:hyperlink w:anchor="_Toc157585869" w:history="1">
            <w:r w:rsidR="004678BD" w:rsidRPr="007F3BA6">
              <w:rPr>
                <w:rStyle w:val="Hyperlink"/>
                <w:noProof/>
              </w:rPr>
              <w:t>III.</w:t>
            </w:r>
            <w:r w:rsidR="004678BD">
              <w:rPr>
                <w:rFonts w:eastAsiaTheme="minorEastAsia"/>
                <w:noProof/>
              </w:rPr>
              <w:tab/>
            </w:r>
            <w:r w:rsidR="004678BD" w:rsidRPr="007F3BA6">
              <w:rPr>
                <w:rStyle w:val="Hyperlink"/>
                <w:noProof/>
              </w:rPr>
              <w:t>RFP Administrative Information</w:t>
            </w:r>
            <w:r w:rsidR="004678BD">
              <w:rPr>
                <w:noProof/>
                <w:webHidden/>
              </w:rPr>
              <w:tab/>
            </w:r>
            <w:r w:rsidR="004678BD">
              <w:rPr>
                <w:noProof/>
                <w:webHidden/>
              </w:rPr>
              <w:fldChar w:fldCharType="begin"/>
            </w:r>
            <w:r w:rsidR="004678BD">
              <w:rPr>
                <w:noProof/>
                <w:webHidden/>
              </w:rPr>
              <w:instrText xml:space="preserve"> PAGEREF _Toc157585869 \h </w:instrText>
            </w:r>
            <w:r w:rsidR="004678BD">
              <w:rPr>
                <w:noProof/>
                <w:webHidden/>
              </w:rPr>
            </w:r>
            <w:r w:rsidR="004678BD">
              <w:rPr>
                <w:noProof/>
                <w:webHidden/>
              </w:rPr>
              <w:fldChar w:fldCharType="separate"/>
            </w:r>
            <w:r w:rsidR="004678BD">
              <w:rPr>
                <w:noProof/>
                <w:webHidden/>
              </w:rPr>
              <w:t>2</w:t>
            </w:r>
            <w:r w:rsidR="004678BD">
              <w:rPr>
                <w:noProof/>
                <w:webHidden/>
              </w:rPr>
              <w:fldChar w:fldCharType="end"/>
            </w:r>
          </w:hyperlink>
        </w:p>
        <w:p w14:paraId="5DADE91D" w14:textId="57E02C30" w:rsidR="004678BD" w:rsidRDefault="00C92820">
          <w:pPr>
            <w:pStyle w:val="TOC2"/>
            <w:tabs>
              <w:tab w:val="left" w:pos="660"/>
              <w:tab w:val="right" w:leader="dot" w:pos="9350"/>
            </w:tabs>
            <w:rPr>
              <w:rFonts w:eastAsiaTheme="minorEastAsia"/>
              <w:noProof/>
            </w:rPr>
          </w:pPr>
          <w:hyperlink w:anchor="_Toc157585870" w:history="1">
            <w:r w:rsidR="004678BD" w:rsidRPr="007F3BA6">
              <w:rPr>
                <w:rStyle w:val="Hyperlink"/>
                <w:noProof/>
              </w:rPr>
              <w:t>A.</w:t>
            </w:r>
            <w:r w:rsidR="004678BD">
              <w:rPr>
                <w:rFonts w:eastAsiaTheme="minorEastAsia"/>
                <w:noProof/>
              </w:rPr>
              <w:tab/>
            </w:r>
            <w:r w:rsidR="004678BD" w:rsidRPr="007F3BA6">
              <w:rPr>
                <w:rStyle w:val="Hyperlink"/>
                <w:noProof/>
              </w:rPr>
              <w:t>Contact Information</w:t>
            </w:r>
            <w:r w:rsidR="004678BD">
              <w:rPr>
                <w:noProof/>
                <w:webHidden/>
              </w:rPr>
              <w:tab/>
            </w:r>
            <w:r w:rsidR="004678BD">
              <w:rPr>
                <w:noProof/>
                <w:webHidden/>
              </w:rPr>
              <w:fldChar w:fldCharType="begin"/>
            </w:r>
            <w:r w:rsidR="004678BD">
              <w:rPr>
                <w:noProof/>
                <w:webHidden/>
              </w:rPr>
              <w:instrText xml:space="preserve"> PAGEREF _Toc157585870 \h </w:instrText>
            </w:r>
            <w:r w:rsidR="004678BD">
              <w:rPr>
                <w:noProof/>
                <w:webHidden/>
              </w:rPr>
            </w:r>
            <w:r w:rsidR="004678BD">
              <w:rPr>
                <w:noProof/>
                <w:webHidden/>
              </w:rPr>
              <w:fldChar w:fldCharType="separate"/>
            </w:r>
            <w:r w:rsidR="004678BD">
              <w:rPr>
                <w:noProof/>
                <w:webHidden/>
              </w:rPr>
              <w:t>2</w:t>
            </w:r>
            <w:r w:rsidR="004678BD">
              <w:rPr>
                <w:noProof/>
                <w:webHidden/>
              </w:rPr>
              <w:fldChar w:fldCharType="end"/>
            </w:r>
          </w:hyperlink>
        </w:p>
        <w:p w14:paraId="73D4F232" w14:textId="10AB4737" w:rsidR="004678BD" w:rsidRDefault="00C92820">
          <w:pPr>
            <w:pStyle w:val="TOC2"/>
            <w:tabs>
              <w:tab w:val="left" w:pos="660"/>
              <w:tab w:val="right" w:leader="dot" w:pos="9350"/>
            </w:tabs>
            <w:rPr>
              <w:rFonts w:eastAsiaTheme="minorEastAsia"/>
              <w:noProof/>
            </w:rPr>
          </w:pPr>
          <w:hyperlink w:anchor="_Toc157585871" w:history="1">
            <w:r w:rsidR="004678BD" w:rsidRPr="007F3BA6">
              <w:rPr>
                <w:rStyle w:val="Hyperlink"/>
                <w:noProof/>
              </w:rPr>
              <w:t>B.</w:t>
            </w:r>
            <w:r w:rsidR="004678BD">
              <w:rPr>
                <w:rFonts w:eastAsiaTheme="minorEastAsia"/>
                <w:noProof/>
              </w:rPr>
              <w:tab/>
            </w:r>
            <w:r w:rsidR="004678BD" w:rsidRPr="007F3BA6">
              <w:rPr>
                <w:rStyle w:val="Hyperlink"/>
                <w:noProof/>
              </w:rPr>
              <w:t>Schedule of Events</w:t>
            </w:r>
            <w:r w:rsidR="004678BD">
              <w:rPr>
                <w:noProof/>
                <w:webHidden/>
              </w:rPr>
              <w:tab/>
            </w:r>
            <w:r w:rsidR="004678BD">
              <w:rPr>
                <w:noProof/>
                <w:webHidden/>
              </w:rPr>
              <w:fldChar w:fldCharType="begin"/>
            </w:r>
            <w:r w:rsidR="004678BD">
              <w:rPr>
                <w:noProof/>
                <w:webHidden/>
              </w:rPr>
              <w:instrText xml:space="preserve"> PAGEREF _Toc157585871 \h </w:instrText>
            </w:r>
            <w:r w:rsidR="004678BD">
              <w:rPr>
                <w:noProof/>
                <w:webHidden/>
              </w:rPr>
            </w:r>
            <w:r w:rsidR="004678BD">
              <w:rPr>
                <w:noProof/>
                <w:webHidden/>
              </w:rPr>
              <w:fldChar w:fldCharType="separate"/>
            </w:r>
            <w:r w:rsidR="004678BD">
              <w:rPr>
                <w:noProof/>
                <w:webHidden/>
              </w:rPr>
              <w:t>2</w:t>
            </w:r>
            <w:r w:rsidR="004678BD">
              <w:rPr>
                <w:noProof/>
                <w:webHidden/>
              </w:rPr>
              <w:fldChar w:fldCharType="end"/>
            </w:r>
          </w:hyperlink>
        </w:p>
        <w:p w14:paraId="4B5C613F" w14:textId="7754FBA9" w:rsidR="004678BD" w:rsidRDefault="00C92820">
          <w:pPr>
            <w:pStyle w:val="TOC2"/>
            <w:tabs>
              <w:tab w:val="left" w:pos="660"/>
              <w:tab w:val="right" w:leader="dot" w:pos="9350"/>
            </w:tabs>
            <w:rPr>
              <w:rFonts w:eastAsiaTheme="minorEastAsia"/>
              <w:noProof/>
            </w:rPr>
          </w:pPr>
          <w:hyperlink w:anchor="_Toc157585872" w:history="1">
            <w:r w:rsidR="004678BD" w:rsidRPr="007F3BA6">
              <w:rPr>
                <w:rStyle w:val="Hyperlink"/>
                <w:rFonts w:eastAsia="Times New Roman"/>
                <w:noProof/>
              </w:rPr>
              <w:t>C.</w:t>
            </w:r>
            <w:r w:rsidR="004678BD">
              <w:rPr>
                <w:rFonts w:eastAsiaTheme="minorEastAsia"/>
                <w:noProof/>
              </w:rPr>
              <w:tab/>
            </w:r>
            <w:r w:rsidR="004678BD" w:rsidRPr="007F3BA6">
              <w:rPr>
                <w:rStyle w:val="Hyperlink"/>
                <w:rFonts w:eastAsia="Times New Roman"/>
                <w:noProof/>
              </w:rPr>
              <w:t>Intent to Bid</w:t>
            </w:r>
            <w:r w:rsidR="004678BD">
              <w:rPr>
                <w:noProof/>
                <w:webHidden/>
              </w:rPr>
              <w:tab/>
            </w:r>
            <w:r w:rsidR="004678BD">
              <w:rPr>
                <w:noProof/>
                <w:webHidden/>
              </w:rPr>
              <w:fldChar w:fldCharType="begin"/>
            </w:r>
            <w:r w:rsidR="004678BD">
              <w:rPr>
                <w:noProof/>
                <w:webHidden/>
              </w:rPr>
              <w:instrText xml:space="preserve"> PAGEREF _Toc157585872 \h </w:instrText>
            </w:r>
            <w:r w:rsidR="004678BD">
              <w:rPr>
                <w:noProof/>
                <w:webHidden/>
              </w:rPr>
            </w:r>
            <w:r w:rsidR="004678BD">
              <w:rPr>
                <w:noProof/>
                <w:webHidden/>
              </w:rPr>
              <w:fldChar w:fldCharType="separate"/>
            </w:r>
            <w:r w:rsidR="004678BD">
              <w:rPr>
                <w:noProof/>
                <w:webHidden/>
              </w:rPr>
              <w:t>3</w:t>
            </w:r>
            <w:r w:rsidR="004678BD">
              <w:rPr>
                <w:noProof/>
                <w:webHidden/>
              </w:rPr>
              <w:fldChar w:fldCharType="end"/>
            </w:r>
          </w:hyperlink>
        </w:p>
        <w:p w14:paraId="320B9C1B" w14:textId="40CDB4E0" w:rsidR="004678BD" w:rsidRDefault="00C92820">
          <w:pPr>
            <w:pStyle w:val="TOC2"/>
            <w:tabs>
              <w:tab w:val="left" w:pos="660"/>
              <w:tab w:val="right" w:leader="dot" w:pos="9350"/>
            </w:tabs>
            <w:rPr>
              <w:rFonts w:eastAsiaTheme="minorEastAsia"/>
              <w:noProof/>
            </w:rPr>
          </w:pPr>
          <w:hyperlink w:anchor="_Toc157585873" w:history="1">
            <w:r w:rsidR="004678BD" w:rsidRPr="007F3BA6">
              <w:rPr>
                <w:rStyle w:val="Hyperlink"/>
                <w:rFonts w:eastAsia="Times New Roman"/>
                <w:noProof/>
              </w:rPr>
              <w:t>D.</w:t>
            </w:r>
            <w:r w:rsidR="004678BD">
              <w:rPr>
                <w:rFonts w:eastAsiaTheme="minorEastAsia"/>
                <w:noProof/>
              </w:rPr>
              <w:tab/>
            </w:r>
            <w:r w:rsidR="004678BD" w:rsidRPr="007F3BA6">
              <w:rPr>
                <w:rStyle w:val="Hyperlink"/>
                <w:rFonts w:eastAsia="Times New Roman"/>
                <w:noProof/>
              </w:rPr>
              <w:t>Bidder Questions</w:t>
            </w:r>
            <w:r w:rsidR="004678BD">
              <w:rPr>
                <w:noProof/>
                <w:webHidden/>
              </w:rPr>
              <w:tab/>
            </w:r>
            <w:r w:rsidR="004678BD">
              <w:rPr>
                <w:noProof/>
                <w:webHidden/>
              </w:rPr>
              <w:fldChar w:fldCharType="begin"/>
            </w:r>
            <w:r w:rsidR="004678BD">
              <w:rPr>
                <w:noProof/>
                <w:webHidden/>
              </w:rPr>
              <w:instrText xml:space="preserve"> PAGEREF _Toc157585873 \h </w:instrText>
            </w:r>
            <w:r w:rsidR="004678BD">
              <w:rPr>
                <w:noProof/>
                <w:webHidden/>
              </w:rPr>
            </w:r>
            <w:r w:rsidR="004678BD">
              <w:rPr>
                <w:noProof/>
                <w:webHidden/>
              </w:rPr>
              <w:fldChar w:fldCharType="separate"/>
            </w:r>
            <w:r w:rsidR="004678BD">
              <w:rPr>
                <w:noProof/>
                <w:webHidden/>
              </w:rPr>
              <w:t>3</w:t>
            </w:r>
            <w:r w:rsidR="004678BD">
              <w:rPr>
                <w:noProof/>
                <w:webHidden/>
              </w:rPr>
              <w:fldChar w:fldCharType="end"/>
            </w:r>
          </w:hyperlink>
        </w:p>
        <w:p w14:paraId="02709912" w14:textId="4127C540" w:rsidR="004678BD" w:rsidRDefault="00C92820">
          <w:pPr>
            <w:pStyle w:val="TOC2"/>
            <w:tabs>
              <w:tab w:val="left" w:pos="660"/>
              <w:tab w:val="right" w:leader="dot" w:pos="9350"/>
            </w:tabs>
            <w:rPr>
              <w:rFonts w:eastAsiaTheme="minorEastAsia"/>
              <w:noProof/>
            </w:rPr>
          </w:pPr>
          <w:hyperlink w:anchor="_Toc157585874" w:history="1">
            <w:r w:rsidR="004678BD" w:rsidRPr="007F3BA6">
              <w:rPr>
                <w:rStyle w:val="Hyperlink"/>
                <w:rFonts w:eastAsia="Times New Roman"/>
                <w:noProof/>
              </w:rPr>
              <w:t>E.</w:t>
            </w:r>
            <w:r w:rsidR="004678BD">
              <w:rPr>
                <w:rFonts w:eastAsiaTheme="minorEastAsia"/>
                <w:noProof/>
              </w:rPr>
              <w:tab/>
            </w:r>
            <w:r w:rsidR="004678BD" w:rsidRPr="007F3BA6">
              <w:rPr>
                <w:rStyle w:val="Hyperlink"/>
                <w:rFonts w:eastAsia="Times New Roman"/>
                <w:noProof/>
              </w:rPr>
              <w:t>Submission of Proposals</w:t>
            </w:r>
            <w:r w:rsidR="004678BD">
              <w:rPr>
                <w:noProof/>
                <w:webHidden/>
              </w:rPr>
              <w:tab/>
            </w:r>
            <w:r w:rsidR="004678BD">
              <w:rPr>
                <w:noProof/>
                <w:webHidden/>
              </w:rPr>
              <w:fldChar w:fldCharType="begin"/>
            </w:r>
            <w:r w:rsidR="004678BD">
              <w:rPr>
                <w:noProof/>
                <w:webHidden/>
              </w:rPr>
              <w:instrText xml:space="preserve"> PAGEREF _Toc157585874 \h </w:instrText>
            </w:r>
            <w:r w:rsidR="004678BD">
              <w:rPr>
                <w:noProof/>
                <w:webHidden/>
              </w:rPr>
            </w:r>
            <w:r w:rsidR="004678BD">
              <w:rPr>
                <w:noProof/>
                <w:webHidden/>
              </w:rPr>
              <w:fldChar w:fldCharType="separate"/>
            </w:r>
            <w:r w:rsidR="004678BD">
              <w:rPr>
                <w:noProof/>
                <w:webHidden/>
              </w:rPr>
              <w:t>3</w:t>
            </w:r>
            <w:r w:rsidR="004678BD">
              <w:rPr>
                <w:noProof/>
                <w:webHidden/>
              </w:rPr>
              <w:fldChar w:fldCharType="end"/>
            </w:r>
          </w:hyperlink>
        </w:p>
        <w:p w14:paraId="34ACF22D" w14:textId="29754FB4" w:rsidR="004678BD" w:rsidRDefault="00C92820">
          <w:pPr>
            <w:pStyle w:val="TOC2"/>
            <w:tabs>
              <w:tab w:val="left" w:pos="660"/>
              <w:tab w:val="right" w:leader="dot" w:pos="9350"/>
            </w:tabs>
            <w:rPr>
              <w:rFonts w:eastAsiaTheme="minorEastAsia"/>
              <w:noProof/>
            </w:rPr>
          </w:pPr>
          <w:hyperlink w:anchor="_Toc157585875" w:history="1">
            <w:r w:rsidR="004678BD" w:rsidRPr="007F3BA6">
              <w:rPr>
                <w:rStyle w:val="Hyperlink"/>
                <w:noProof/>
              </w:rPr>
              <w:t>F.</w:t>
            </w:r>
            <w:r w:rsidR="004678BD">
              <w:rPr>
                <w:rFonts w:eastAsiaTheme="minorEastAsia"/>
                <w:noProof/>
              </w:rPr>
              <w:tab/>
            </w:r>
            <w:r w:rsidR="004678BD" w:rsidRPr="007F3BA6">
              <w:rPr>
                <w:rStyle w:val="Hyperlink"/>
                <w:noProof/>
              </w:rPr>
              <w:t>Bidder Representations and Certifications</w:t>
            </w:r>
            <w:r w:rsidR="004678BD">
              <w:rPr>
                <w:noProof/>
                <w:webHidden/>
              </w:rPr>
              <w:tab/>
            </w:r>
            <w:r w:rsidR="004678BD">
              <w:rPr>
                <w:noProof/>
                <w:webHidden/>
              </w:rPr>
              <w:fldChar w:fldCharType="begin"/>
            </w:r>
            <w:r w:rsidR="004678BD">
              <w:rPr>
                <w:noProof/>
                <w:webHidden/>
              </w:rPr>
              <w:instrText xml:space="preserve"> PAGEREF _Toc157585875 \h </w:instrText>
            </w:r>
            <w:r w:rsidR="004678BD">
              <w:rPr>
                <w:noProof/>
                <w:webHidden/>
              </w:rPr>
            </w:r>
            <w:r w:rsidR="004678BD">
              <w:rPr>
                <w:noProof/>
                <w:webHidden/>
              </w:rPr>
              <w:fldChar w:fldCharType="separate"/>
            </w:r>
            <w:r w:rsidR="004678BD">
              <w:rPr>
                <w:noProof/>
                <w:webHidden/>
              </w:rPr>
              <w:t>3</w:t>
            </w:r>
            <w:r w:rsidR="004678BD">
              <w:rPr>
                <w:noProof/>
                <w:webHidden/>
              </w:rPr>
              <w:fldChar w:fldCharType="end"/>
            </w:r>
          </w:hyperlink>
        </w:p>
        <w:p w14:paraId="69D36963" w14:textId="039444B3" w:rsidR="004678BD" w:rsidRDefault="00C92820">
          <w:pPr>
            <w:pStyle w:val="TOC2"/>
            <w:tabs>
              <w:tab w:val="left" w:pos="660"/>
              <w:tab w:val="right" w:leader="dot" w:pos="9350"/>
            </w:tabs>
            <w:rPr>
              <w:rFonts w:eastAsiaTheme="minorEastAsia"/>
              <w:noProof/>
            </w:rPr>
          </w:pPr>
          <w:hyperlink w:anchor="_Toc157585876" w:history="1">
            <w:r w:rsidR="004678BD" w:rsidRPr="007F3BA6">
              <w:rPr>
                <w:rStyle w:val="Hyperlink"/>
                <w:noProof/>
              </w:rPr>
              <w:t>G.</w:t>
            </w:r>
            <w:r w:rsidR="004678BD">
              <w:rPr>
                <w:rFonts w:eastAsiaTheme="minorEastAsia"/>
                <w:noProof/>
              </w:rPr>
              <w:tab/>
            </w:r>
            <w:r w:rsidR="004678BD" w:rsidRPr="007F3BA6">
              <w:rPr>
                <w:rStyle w:val="Hyperlink"/>
                <w:noProof/>
              </w:rPr>
              <w:t>Evidence of Insurance</w:t>
            </w:r>
            <w:r w:rsidR="004678BD">
              <w:rPr>
                <w:noProof/>
                <w:webHidden/>
              </w:rPr>
              <w:tab/>
            </w:r>
            <w:r w:rsidR="004678BD">
              <w:rPr>
                <w:noProof/>
                <w:webHidden/>
              </w:rPr>
              <w:fldChar w:fldCharType="begin"/>
            </w:r>
            <w:r w:rsidR="004678BD">
              <w:rPr>
                <w:noProof/>
                <w:webHidden/>
              </w:rPr>
              <w:instrText xml:space="preserve"> PAGEREF _Toc157585876 \h </w:instrText>
            </w:r>
            <w:r w:rsidR="004678BD">
              <w:rPr>
                <w:noProof/>
                <w:webHidden/>
              </w:rPr>
            </w:r>
            <w:r w:rsidR="004678BD">
              <w:rPr>
                <w:noProof/>
                <w:webHidden/>
              </w:rPr>
              <w:fldChar w:fldCharType="separate"/>
            </w:r>
            <w:r w:rsidR="004678BD">
              <w:rPr>
                <w:noProof/>
                <w:webHidden/>
              </w:rPr>
              <w:t>3</w:t>
            </w:r>
            <w:r w:rsidR="004678BD">
              <w:rPr>
                <w:noProof/>
                <w:webHidden/>
              </w:rPr>
              <w:fldChar w:fldCharType="end"/>
            </w:r>
          </w:hyperlink>
        </w:p>
        <w:p w14:paraId="6E7EDEEB" w14:textId="46DC5B38" w:rsidR="004678BD" w:rsidRDefault="00C92820">
          <w:pPr>
            <w:pStyle w:val="TOC2"/>
            <w:tabs>
              <w:tab w:val="left" w:pos="660"/>
              <w:tab w:val="right" w:leader="dot" w:pos="9350"/>
            </w:tabs>
            <w:rPr>
              <w:rFonts w:eastAsiaTheme="minorEastAsia"/>
              <w:noProof/>
            </w:rPr>
          </w:pPr>
          <w:hyperlink w:anchor="_Toc157585877" w:history="1">
            <w:r w:rsidR="004678BD" w:rsidRPr="007F3BA6">
              <w:rPr>
                <w:rStyle w:val="Hyperlink"/>
                <w:noProof/>
              </w:rPr>
              <w:t>H.</w:t>
            </w:r>
            <w:r w:rsidR="004678BD">
              <w:rPr>
                <w:rFonts w:eastAsiaTheme="minorEastAsia"/>
                <w:noProof/>
              </w:rPr>
              <w:tab/>
            </w:r>
            <w:r w:rsidR="004678BD" w:rsidRPr="007F3BA6">
              <w:rPr>
                <w:rStyle w:val="Hyperlink"/>
                <w:noProof/>
              </w:rPr>
              <w:t>Standard Agreements</w:t>
            </w:r>
            <w:r w:rsidR="004678BD">
              <w:rPr>
                <w:noProof/>
                <w:webHidden/>
              </w:rPr>
              <w:tab/>
            </w:r>
            <w:r w:rsidR="004678BD">
              <w:rPr>
                <w:noProof/>
                <w:webHidden/>
              </w:rPr>
              <w:fldChar w:fldCharType="begin"/>
            </w:r>
            <w:r w:rsidR="004678BD">
              <w:rPr>
                <w:noProof/>
                <w:webHidden/>
              </w:rPr>
              <w:instrText xml:space="preserve"> PAGEREF _Toc157585877 \h </w:instrText>
            </w:r>
            <w:r w:rsidR="004678BD">
              <w:rPr>
                <w:noProof/>
                <w:webHidden/>
              </w:rPr>
            </w:r>
            <w:r w:rsidR="004678BD">
              <w:rPr>
                <w:noProof/>
                <w:webHidden/>
              </w:rPr>
              <w:fldChar w:fldCharType="separate"/>
            </w:r>
            <w:r w:rsidR="004678BD">
              <w:rPr>
                <w:noProof/>
                <w:webHidden/>
              </w:rPr>
              <w:t>4</w:t>
            </w:r>
            <w:r w:rsidR="004678BD">
              <w:rPr>
                <w:noProof/>
                <w:webHidden/>
              </w:rPr>
              <w:fldChar w:fldCharType="end"/>
            </w:r>
          </w:hyperlink>
        </w:p>
        <w:p w14:paraId="143AC30D" w14:textId="43F44FC1" w:rsidR="004678BD" w:rsidRDefault="00C92820">
          <w:pPr>
            <w:pStyle w:val="TOC2"/>
            <w:tabs>
              <w:tab w:val="left" w:pos="660"/>
              <w:tab w:val="right" w:leader="dot" w:pos="9350"/>
            </w:tabs>
            <w:rPr>
              <w:rFonts w:eastAsiaTheme="minorEastAsia"/>
              <w:noProof/>
            </w:rPr>
          </w:pPr>
          <w:hyperlink w:anchor="_Toc157585878" w:history="1">
            <w:r w:rsidR="004678BD" w:rsidRPr="007F3BA6">
              <w:rPr>
                <w:rStyle w:val="Hyperlink"/>
                <w:rFonts w:eastAsia="Times New Roman"/>
                <w:noProof/>
              </w:rPr>
              <w:t>I.</w:t>
            </w:r>
            <w:r w:rsidR="004678BD">
              <w:rPr>
                <w:rFonts w:eastAsiaTheme="minorEastAsia"/>
                <w:noProof/>
              </w:rPr>
              <w:tab/>
            </w:r>
            <w:r w:rsidR="004678BD" w:rsidRPr="007F3BA6">
              <w:rPr>
                <w:rStyle w:val="Hyperlink"/>
                <w:rFonts w:eastAsia="Times New Roman"/>
                <w:noProof/>
              </w:rPr>
              <w:t>Proposal Evaluation/Vendor Selection</w:t>
            </w:r>
            <w:r w:rsidR="004678BD">
              <w:rPr>
                <w:noProof/>
                <w:webHidden/>
              </w:rPr>
              <w:tab/>
            </w:r>
            <w:r w:rsidR="004678BD">
              <w:rPr>
                <w:noProof/>
                <w:webHidden/>
              </w:rPr>
              <w:fldChar w:fldCharType="begin"/>
            </w:r>
            <w:r w:rsidR="004678BD">
              <w:rPr>
                <w:noProof/>
                <w:webHidden/>
              </w:rPr>
              <w:instrText xml:space="preserve"> PAGEREF _Toc157585878 \h </w:instrText>
            </w:r>
            <w:r w:rsidR="004678BD">
              <w:rPr>
                <w:noProof/>
                <w:webHidden/>
              </w:rPr>
            </w:r>
            <w:r w:rsidR="004678BD">
              <w:rPr>
                <w:noProof/>
                <w:webHidden/>
              </w:rPr>
              <w:fldChar w:fldCharType="separate"/>
            </w:r>
            <w:r w:rsidR="004678BD">
              <w:rPr>
                <w:noProof/>
                <w:webHidden/>
              </w:rPr>
              <w:t>4</w:t>
            </w:r>
            <w:r w:rsidR="004678BD">
              <w:rPr>
                <w:noProof/>
                <w:webHidden/>
              </w:rPr>
              <w:fldChar w:fldCharType="end"/>
            </w:r>
          </w:hyperlink>
        </w:p>
        <w:p w14:paraId="2D598FEF" w14:textId="38260164" w:rsidR="004678BD" w:rsidRDefault="00C92820">
          <w:pPr>
            <w:pStyle w:val="TOC2"/>
            <w:tabs>
              <w:tab w:val="left" w:pos="660"/>
              <w:tab w:val="right" w:leader="dot" w:pos="9350"/>
            </w:tabs>
            <w:rPr>
              <w:rFonts w:eastAsiaTheme="minorEastAsia"/>
              <w:noProof/>
            </w:rPr>
          </w:pPr>
          <w:hyperlink w:anchor="_Toc157585879" w:history="1">
            <w:r w:rsidR="004678BD" w:rsidRPr="007F3BA6">
              <w:rPr>
                <w:rStyle w:val="Hyperlink"/>
                <w:rFonts w:eastAsia="Times New Roman"/>
                <w:noProof/>
              </w:rPr>
              <w:t>J.</w:t>
            </w:r>
            <w:r w:rsidR="004678BD">
              <w:rPr>
                <w:rFonts w:eastAsiaTheme="minorEastAsia"/>
                <w:noProof/>
              </w:rPr>
              <w:tab/>
            </w:r>
            <w:r w:rsidR="004678BD" w:rsidRPr="007F3BA6">
              <w:rPr>
                <w:rStyle w:val="Hyperlink"/>
                <w:rFonts w:eastAsia="Times New Roman"/>
                <w:noProof/>
              </w:rPr>
              <w:t>General Bidder Information</w:t>
            </w:r>
            <w:r w:rsidR="004678BD">
              <w:rPr>
                <w:noProof/>
                <w:webHidden/>
              </w:rPr>
              <w:tab/>
            </w:r>
            <w:r w:rsidR="004678BD">
              <w:rPr>
                <w:noProof/>
                <w:webHidden/>
              </w:rPr>
              <w:fldChar w:fldCharType="begin"/>
            </w:r>
            <w:r w:rsidR="004678BD">
              <w:rPr>
                <w:noProof/>
                <w:webHidden/>
              </w:rPr>
              <w:instrText xml:space="preserve"> PAGEREF _Toc157585879 \h </w:instrText>
            </w:r>
            <w:r w:rsidR="004678BD">
              <w:rPr>
                <w:noProof/>
                <w:webHidden/>
              </w:rPr>
            </w:r>
            <w:r w:rsidR="004678BD">
              <w:rPr>
                <w:noProof/>
                <w:webHidden/>
              </w:rPr>
              <w:fldChar w:fldCharType="separate"/>
            </w:r>
            <w:r w:rsidR="004678BD">
              <w:rPr>
                <w:noProof/>
                <w:webHidden/>
              </w:rPr>
              <w:t>4</w:t>
            </w:r>
            <w:r w:rsidR="004678BD">
              <w:rPr>
                <w:noProof/>
                <w:webHidden/>
              </w:rPr>
              <w:fldChar w:fldCharType="end"/>
            </w:r>
          </w:hyperlink>
        </w:p>
        <w:p w14:paraId="5FF37EDE" w14:textId="4B42C725" w:rsidR="004678BD" w:rsidRDefault="00C92820">
          <w:pPr>
            <w:pStyle w:val="TOC2"/>
            <w:tabs>
              <w:tab w:val="left" w:pos="660"/>
              <w:tab w:val="right" w:leader="dot" w:pos="9350"/>
            </w:tabs>
            <w:rPr>
              <w:rFonts w:eastAsiaTheme="minorEastAsia"/>
              <w:noProof/>
            </w:rPr>
          </w:pPr>
          <w:hyperlink w:anchor="_Toc157585880" w:history="1">
            <w:r w:rsidR="004678BD" w:rsidRPr="007F3BA6">
              <w:rPr>
                <w:rStyle w:val="Hyperlink"/>
                <w:rFonts w:eastAsia="Times New Roman"/>
                <w:noProof/>
              </w:rPr>
              <w:t>K.</w:t>
            </w:r>
            <w:r w:rsidR="004678BD">
              <w:rPr>
                <w:rFonts w:eastAsiaTheme="minorEastAsia"/>
                <w:noProof/>
              </w:rPr>
              <w:tab/>
            </w:r>
            <w:r w:rsidR="004678BD" w:rsidRPr="007F3BA6">
              <w:rPr>
                <w:rStyle w:val="Hyperlink"/>
                <w:rFonts w:eastAsia="Times New Roman"/>
                <w:noProof/>
              </w:rPr>
              <w:t>SGC Standard Terms and Conditions</w:t>
            </w:r>
            <w:r w:rsidR="004678BD">
              <w:rPr>
                <w:noProof/>
                <w:webHidden/>
              </w:rPr>
              <w:tab/>
            </w:r>
            <w:r w:rsidR="004678BD">
              <w:rPr>
                <w:noProof/>
                <w:webHidden/>
              </w:rPr>
              <w:fldChar w:fldCharType="begin"/>
            </w:r>
            <w:r w:rsidR="004678BD">
              <w:rPr>
                <w:noProof/>
                <w:webHidden/>
              </w:rPr>
              <w:instrText xml:space="preserve"> PAGEREF _Toc157585880 \h </w:instrText>
            </w:r>
            <w:r w:rsidR="004678BD">
              <w:rPr>
                <w:noProof/>
                <w:webHidden/>
              </w:rPr>
            </w:r>
            <w:r w:rsidR="004678BD">
              <w:rPr>
                <w:noProof/>
                <w:webHidden/>
              </w:rPr>
              <w:fldChar w:fldCharType="separate"/>
            </w:r>
            <w:r w:rsidR="004678BD">
              <w:rPr>
                <w:noProof/>
                <w:webHidden/>
              </w:rPr>
              <w:t>5</w:t>
            </w:r>
            <w:r w:rsidR="004678BD">
              <w:rPr>
                <w:noProof/>
                <w:webHidden/>
              </w:rPr>
              <w:fldChar w:fldCharType="end"/>
            </w:r>
          </w:hyperlink>
        </w:p>
        <w:p w14:paraId="1B56E996" w14:textId="44F4F526" w:rsidR="004678BD" w:rsidRDefault="00C92820">
          <w:pPr>
            <w:pStyle w:val="TOC1"/>
            <w:tabs>
              <w:tab w:val="left" w:pos="660"/>
              <w:tab w:val="right" w:leader="dot" w:pos="9350"/>
            </w:tabs>
            <w:rPr>
              <w:rFonts w:eastAsiaTheme="minorEastAsia"/>
              <w:noProof/>
            </w:rPr>
          </w:pPr>
          <w:hyperlink w:anchor="_Toc157585881" w:history="1">
            <w:r w:rsidR="004678BD" w:rsidRPr="007F3BA6">
              <w:rPr>
                <w:rStyle w:val="Hyperlink"/>
                <w:rFonts w:eastAsia="Times New Roman"/>
                <w:noProof/>
              </w:rPr>
              <w:t>IV.</w:t>
            </w:r>
            <w:r w:rsidR="004678BD">
              <w:rPr>
                <w:rFonts w:eastAsiaTheme="minorEastAsia"/>
                <w:noProof/>
              </w:rPr>
              <w:tab/>
            </w:r>
            <w:r w:rsidR="004678BD" w:rsidRPr="007F3BA6">
              <w:rPr>
                <w:rStyle w:val="Hyperlink"/>
                <w:rFonts w:eastAsia="Times New Roman"/>
                <w:noProof/>
              </w:rPr>
              <w:t>Provisions Applicable to the Contract</w:t>
            </w:r>
            <w:r w:rsidR="004678BD">
              <w:rPr>
                <w:noProof/>
                <w:webHidden/>
              </w:rPr>
              <w:tab/>
            </w:r>
            <w:r w:rsidR="004678BD">
              <w:rPr>
                <w:noProof/>
                <w:webHidden/>
              </w:rPr>
              <w:fldChar w:fldCharType="begin"/>
            </w:r>
            <w:r w:rsidR="004678BD">
              <w:rPr>
                <w:noProof/>
                <w:webHidden/>
              </w:rPr>
              <w:instrText xml:space="preserve"> PAGEREF _Toc157585881 \h </w:instrText>
            </w:r>
            <w:r w:rsidR="004678BD">
              <w:rPr>
                <w:noProof/>
                <w:webHidden/>
              </w:rPr>
            </w:r>
            <w:r w:rsidR="004678BD">
              <w:rPr>
                <w:noProof/>
                <w:webHidden/>
              </w:rPr>
              <w:fldChar w:fldCharType="separate"/>
            </w:r>
            <w:r w:rsidR="004678BD">
              <w:rPr>
                <w:noProof/>
                <w:webHidden/>
              </w:rPr>
              <w:t>5</w:t>
            </w:r>
            <w:r w:rsidR="004678BD">
              <w:rPr>
                <w:noProof/>
                <w:webHidden/>
              </w:rPr>
              <w:fldChar w:fldCharType="end"/>
            </w:r>
          </w:hyperlink>
        </w:p>
        <w:p w14:paraId="704BD849" w14:textId="5924074B" w:rsidR="004678BD" w:rsidRDefault="00C92820">
          <w:pPr>
            <w:pStyle w:val="TOC2"/>
            <w:tabs>
              <w:tab w:val="left" w:pos="660"/>
              <w:tab w:val="right" w:leader="dot" w:pos="9350"/>
            </w:tabs>
            <w:rPr>
              <w:rFonts w:eastAsiaTheme="minorEastAsia"/>
              <w:noProof/>
            </w:rPr>
          </w:pPr>
          <w:hyperlink w:anchor="_Toc157585882" w:history="1">
            <w:r w:rsidR="004678BD" w:rsidRPr="007F3BA6">
              <w:rPr>
                <w:rStyle w:val="Hyperlink"/>
                <w:noProof/>
              </w:rPr>
              <w:t>A.</w:t>
            </w:r>
            <w:r w:rsidR="004678BD">
              <w:rPr>
                <w:rFonts w:eastAsiaTheme="minorEastAsia"/>
                <w:noProof/>
              </w:rPr>
              <w:tab/>
            </w:r>
            <w:r w:rsidR="004678BD" w:rsidRPr="007F3BA6">
              <w:rPr>
                <w:rStyle w:val="Hyperlink"/>
                <w:noProof/>
              </w:rPr>
              <w:t>Requirements Specification</w:t>
            </w:r>
            <w:r w:rsidR="004678BD">
              <w:rPr>
                <w:noProof/>
                <w:webHidden/>
              </w:rPr>
              <w:tab/>
            </w:r>
            <w:r w:rsidR="004678BD">
              <w:rPr>
                <w:noProof/>
                <w:webHidden/>
              </w:rPr>
              <w:fldChar w:fldCharType="begin"/>
            </w:r>
            <w:r w:rsidR="004678BD">
              <w:rPr>
                <w:noProof/>
                <w:webHidden/>
              </w:rPr>
              <w:instrText xml:space="preserve"> PAGEREF _Toc157585882 \h </w:instrText>
            </w:r>
            <w:r w:rsidR="004678BD">
              <w:rPr>
                <w:noProof/>
                <w:webHidden/>
              </w:rPr>
            </w:r>
            <w:r w:rsidR="004678BD">
              <w:rPr>
                <w:noProof/>
                <w:webHidden/>
              </w:rPr>
              <w:fldChar w:fldCharType="separate"/>
            </w:r>
            <w:r w:rsidR="004678BD">
              <w:rPr>
                <w:noProof/>
                <w:webHidden/>
              </w:rPr>
              <w:t>5</w:t>
            </w:r>
            <w:r w:rsidR="004678BD">
              <w:rPr>
                <w:noProof/>
                <w:webHidden/>
              </w:rPr>
              <w:fldChar w:fldCharType="end"/>
            </w:r>
          </w:hyperlink>
        </w:p>
        <w:p w14:paraId="28B55C96" w14:textId="38C92B66" w:rsidR="004678BD" w:rsidRDefault="00C92820">
          <w:pPr>
            <w:pStyle w:val="TOC2"/>
            <w:tabs>
              <w:tab w:val="left" w:pos="660"/>
              <w:tab w:val="right" w:leader="dot" w:pos="9350"/>
            </w:tabs>
            <w:rPr>
              <w:rFonts w:eastAsiaTheme="minorEastAsia"/>
              <w:noProof/>
            </w:rPr>
          </w:pPr>
          <w:hyperlink w:anchor="_Toc157585883" w:history="1">
            <w:r w:rsidR="004678BD" w:rsidRPr="007F3BA6">
              <w:rPr>
                <w:rStyle w:val="Hyperlink"/>
                <w:rFonts w:eastAsia="Times New Roman"/>
                <w:noProof/>
              </w:rPr>
              <w:t>B.</w:t>
            </w:r>
            <w:r w:rsidR="004678BD">
              <w:rPr>
                <w:rFonts w:eastAsiaTheme="minorEastAsia"/>
                <w:noProof/>
              </w:rPr>
              <w:tab/>
            </w:r>
            <w:r w:rsidR="004678BD" w:rsidRPr="007F3BA6">
              <w:rPr>
                <w:rStyle w:val="Hyperlink"/>
                <w:rFonts w:eastAsia="Times New Roman"/>
                <w:noProof/>
              </w:rPr>
              <w:t>Pricing and Payment Terms</w:t>
            </w:r>
            <w:r w:rsidR="004678BD">
              <w:rPr>
                <w:noProof/>
                <w:webHidden/>
              </w:rPr>
              <w:tab/>
            </w:r>
            <w:r w:rsidR="004678BD">
              <w:rPr>
                <w:noProof/>
                <w:webHidden/>
              </w:rPr>
              <w:fldChar w:fldCharType="begin"/>
            </w:r>
            <w:r w:rsidR="004678BD">
              <w:rPr>
                <w:noProof/>
                <w:webHidden/>
              </w:rPr>
              <w:instrText xml:space="preserve"> PAGEREF _Toc157585883 \h </w:instrText>
            </w:r>
            <w:r w:rsidR="004678BD">
              <w:rPr>
                <w:noProof/>
                <w:webHidden/>
              </w:rPr>
            </w:r>
            <w:r w:rsidR="004678BD">
              <w:rPr>
                <w:noProof/>
                <w:webHidden/>
              </w:rPr>
              <w:fldChar w:fldCharType="separate"/>
            </w:r>
            <w:r w:rsidR="004678BD">
              <w:rPr>
                <w:noProof/>
                <w:webHidden/>
              </w:rPr>
              <w:t>6</w:t>
            </w:r>
            <w:r w:rsidR="004678BD">
              <w:rPr>
                <w:noProof/>
                <w:webHidden/>
              </w:rPr>
              <w:fldChar w:fldCharType="end"/>
            </w:r>
          </w:hyperlink>
        </w:p>
        <w:p w14:paraId="50ADA7E7" w14:textId="1D2C225F" w:rsidR="004678BD" w:rsidRDefault="00C92820">
          <w:pPr>
            <w:pStyle w:val="TOC2"/>
            <w:tabs>
              <w:tab w:val="left" w:pos="660"/>
              <w:tab w:val="right" w:leader="dot" w:pos="9350"/>
            </w:tabs>
            <w:rPr>
              <w:rFonts w:eastAsiaTheme="minorEastAsia"/>
              <w:noProof/>
            </w:rPr>
          </w:pPr>
          <w:hyperlink w:anchor="_Toc157585884" w:history="1">
            <w:r w:rsidR="004678BD" w:rsidRPr="007F3BA6">
              <w:rPr>
                <w:rStyle w:val="Hyperlink"/>
                <w:rFonts w:eastAsia="Times New Roman"/>
                <w:noProof/>
              </w:rPr>
              <w:t>C.</w:t>
            </w:r>
            <w:r w:rsidR="004678BD">
              <w:rPr>
                <w:rFonts w:eastAsiaTheme="minorEastAsia"/>
                <w:noProof/>
              </w:rPr>
              <w:tab/>
            </w:r>
            <w:r w:rsidR="004678BD" w:rsidRPr="007F3BA6">
              <w:rPr>
                <w:rStyle w:val="Hyperlink"/>
                <w:rFonts w:eastAsia="Times New Roman"/>
                <w:noProof/>
              </w:rPr>
              <w:t>Tax Exempt Status</w:t>
            </w:r>
            <w:r w:rsidR="004678BD">
              <w:rPr>
                <w:noProof/>
                <w:webHidden/>
              </w:rPr>
              <w:tab/>
            </w:r>
            <w:r w:rsidR="004678BD">
              <w:rPr>
                <w:noProof/>
                <w:webHidden/>
              </w:rPr>
              <w:fldChar w:fldCharType="begin"/>
            </w:r>
            <w:r w:rsidR="004678BD">
              <w:rPr>
                <w:noProof/>
                <w:webHidden/>
              </w:rPr>
              <w:instrText xml:space="preserve"> PAGEREF _Toc157585884 \h </w:instrText>
            </w:r>
            <w:r w:rsidR="004678BD">
              <w:rPr>
                <w:noProof/>
                <w:webHidden/>
              </w:rPr>
            </w:r>
            <w:r w:rsidR="004678BD">
              <w:rPr>
                <w:noProof/>
                <w:webHidden/>
              </w:rPr>
              <w:fldChar w:fldCharType="separate"/>
            </w:r>
            <w:r w:rsidR="004678BD">
              <w:rPr>
                <w:noProof/>
                <w:webHidden/>
              </w:rPr>
              <w:t>6</w:t>
            </w:r>
            <w:r w:rsidR="004678BD">
              <w:rPr>
                <w:noProof/>
                <w:webHidden/>
              </w:rPr>
              <w:fldChar w:fldCharType="end"/>
            </w:r>
          </w:hyperlink>
        </w:p>
        <w:p w14:paraId="310F38B6" w14:textId="5206DB7A" w:rsidR="004678BD" w:rsidRDefault="00C92820">
          <w:pPr>
            <w:pStyle w:val="TOC2"/>
            <w:tabs>
              <w:tab w:val="left" w:pos="660"/>
              <w:tab w:val="right" w:leader="dot" w:pos="9350"/>
            </w:tabs>
            <w:rPr>
              <w:rFonts w:eastAsiaTheme="minorEastAsia"/>
              <w:noProof/>
            </w:rPr>
          </w:pPr>
          <w:hyperlink w:anchor="_Toc157585885" w:history="1">
            <w:r w:rsidR="004678BD" w:rsidRPr="007F3BA6">
              <w:rPr>
                <w:rStyle w:val="Hyperlink"/>
                <w:rFonts w:eastAsia="Times New Roman"/>
                <w:noProof/>
              </w:rPr>
              <w:t>D.</w:t>
            </w:r>
            <w:r w:rsidR="004678BD">
              <w:rPr>
                <w:rFonts w:eastAsiaTheme="minorEastAsia"/>
                <w:noProof/>
              </w:rPr>
              <w:tab/>
            </w:r>
            <w:r w:rsidR="004678BD" w:rsidRPr="007F3BA6">
              <w:rPr>
                <w:rStyle w:val="Hyperlink"/>
                <w:rFonts w:eastAsia="Times New Roman"/>
                <w:noProof/>
              </w:rPr>
              <w:t>Payment Terms</w:t>
            </w:r>
            <w:r w:rsidR="004678BD">
              <w:rPr>
                <w:noProof/>
                <w:webHidden/>
              </w:rPr>
              <w:tab/>
            </w:r>
            <w:r w:rsidR="004678BD">
              <w:rPr>
                <w:noProof/>
                <w:webHidden/>
              </w:rPr>
              <w:fldChar w:fldCharType="begin"/>
            </w:r>
            <w:r w:rsidR="004678BD">
              <w:rPr>
                <w:noProof/>
                <w:webHidden/>
              </w:rPr>
              <w:instrText xml:space="preserve"> PAGEREF _Toc157585885 \h </w:instrText>
            </w:r>
            <w:r w:rsidR="004678BD">
              <w:rPr>
                <w:noProof/>
                <w:webHidden/>
              </w:rPr>
            </w:r>
            <w:r w:rsidR="004678BD">
              <w:rPr>
                <w:noProof/>
                <w:webHidden/>
              </w:rPr>
              <w:fldChar w:fldCharType="separate"/>
            </w:r>
            <w:r w:rsidR="004678BD">
              <w:rPr>
                <w:noProof/>
                <w:webHidden/>
              </w:rPr>
              <w:t>6</w:t>
            </w:r>
            <w:r w:rsidR="004678BD">
              <w:rPr>
                <w:noProof/>
                <w:webHidden/>
              </w:rPr>
              <w:fldChar w:fldCharType="end"/>
            </w:r>
          </w:hyperlink>
        </w:p>
        <w:p w14:paraId="2FFF7842" w14:textId="37114BD6" w:rsidR="004678BD" w:rsidRDefault="00C92820">
          <w:pPr>
            <w:pStyle w:val="TOC1"/>
            <w:tabs>
              <w:tab w:val="left" w:pos="440"/>
              <w:tab w:val="right" w:leader="dot" w:pos="9350"/>
            </w:tabs>
            <w:rPr>
              <w:rFonts w:eastAsiaTheme="minorEastAsia"/>
              <w:noProof/>
            </w:rPr>
          </w:pPr>
          <w:hyperlink w:anchor="_Toc157585886" w:history="1">
            <w:r w:rsidR="004678BD" w:rsidRPr="007F3BA6">
              <w:rPr>
                <w:rStyle w:val="Hyperlink"/>
                <w:rFonts w:eastAsia="Times New Roman"/>
                <w:noProof/>
              </w:rPr>
              <w:t>V.</w:t>
            </w:r>
            <w:r w:rsidR="004678BD">
              <w:rPr>
                <w:rFonts w:eastAsiaTheme="minorEastAsia"/>
                <w:noProof/>
              </w:rPr>
              <w:tab/>
            </w:r>
            <w:r w:rsidR="004678BD" w:rsidRPr="007F3BA6">
              <w:rPr>
                <w:rStyle w:val="Hyperlink"/>
                <w:rFonts w:eastAsia="Times New Roman"/>
                <w:noProof/>
              </w:rPr>
              <w:t>Supplemental Bidder Information</w:t>
            </w:r>
            <w:r w:rsidR="004678BD">
              <w:rPr>
                <w:noProof/>
                <w:webHidden/>
              </w:rPr>
              <w:tab/>
            </w:r>
            <w:r w:rsidR="004678BD">
              <w:rPr>
                <w:noProof/>
                <w:webHidden/>
              </w:rPr>
              <w:fldChar w:fldCharType="begin"/>
            </w:r>
            <w:r w:rsidR="004678BD">
              <w:rPr>
                <w:noProof/>
                <w:webHidden/>
              </w:rPr>
              <w:instrText xml:space="preserve"> PAGEREF _Toc157585886 \h </w:instrText>
            </w:r>
            <w:r w:rsidR="004678BD">
              <w:rPr>
                <w:noProof/>
                <w:webHidden/>
              </w:rPr>
            </w:r>
            <w:r w:rsidR="004678BD">
              <w:rPr>
                <w:noProof/>
                <w:webHidden/>
              </w:rPr>
              <w:fldChar w:fldCharType="separate"/>
            </w:r>
            <w:r w:rsidR="004678BD">
              <w:rPr>
                <w:noProof/>
                <w:webHidden/>
              </w:rPr>
              <w:t>6</w:t>
            </w:r>
            <w:r w:rsidR="004678BD">
              <w:rPr>
                <w:noProof/>
                <w:webHidden/>
              </w:rPr>
              <w:fldChar w:fldCharType="end"/>
            </w:r>
          </w:hyperlink>
        </w:p>
        <w:p w14:paraId="76B54328" w14:textId="79E46A0E" w:rsidR="004678BD" w:rsidRDefault="00C92820">
          <w:pPr>
            <w:pStyle w:val="TOC2"/>
            <w:tabs>
              <w:tab w:val="left" w:pos="660"/>
              <w:tab w:val="right" w:leader="dot" w:pos="9350"/>
            </w:tabs>
            <w:rPr>
              <w:rFonts w:eastAsiaTheme="minorEastAsia"/>
              <w:noProof/>
            </w:rPr>
          </w:pPr>
          <w:hyperlink w:anchor="_Toc157585887" w:history="1">
            <w:r w:rsidR="004678BD" w:rsidRPr="007F3BA6">
              <w:rPr>
                <w:rStyle w:val="Hyperlink"/>
                <w:rFonts w:eastAsia="Times New Roman"/>
                <w:noProof/>
              </w:rPr>
              <w:t>A.</w:t>
            </w:r>
            <w:r w:rsidR="004678BD">
              <w:rPr>
                <w:rFonts w:eastAsiaTheme="minorEastAsia"/>
                <w:noProof/>
              </w:rPr>
              <w:tab/>
            </w:r>
            <w:r w:rsidR="004678BD" w:rsidRPr="007F3BA6">
              <w:rPr>
                <w:rStyle w:val="Hyperlink"/>
                <w:rFonts w:eastAsia="Times New Roman"/>
                <w:noProof/>
              </w:rPr>
              <w:t>Conformity of Proposal with SGC Requirements</w:t>
            </w:r>
            <w:r w:rsidR="004678BD">
              <w:rPr>
                <w:noProof/>
                <w:webHidden/>
              </w:rPr>
              <w:tab/>
            </w:r>
            <w:r w:rsidR="004678BD">
              <w:rPr>
                <w:noProof/>
                <w:webHidden/>
              </w:rPr>
              <w:fldChar w:fldCharType="begin"/>
            </w:r>
            <w:r w:rsidR="004678BD">
              <w:rPr>
                <w:noProof/>
                <w:webHidden/>
              </w:rPr>
              <w:instrText xml:space="preserve"> PAGEREF _Toc157585887 \h </w:instrText>
            </w:r>
            <w:r w:rsidR="004678BD">
              <w:rPr>
                <w:noProof/>
                <w:webHidden/>
              </w:rPr>
            </w:r>
            <w:r w:rsidR="004678BD">
              <w:rPr>
                <w:noProof/>
                <w:webHidden/>
              </w:rPr>
              <w:fldChar w:fldCharType="separate"/>
            </w:r>
            <w:r w:rsidR="004678BD">
              <w:rPr>
                <w:noProof/>
                <w:webHidden/>
              </w:rPr>
              <w:t>6</w:t>
            </w:r>
            <w:r w:rsidR="004678BD">
              <w:rPr>
                <w:noProof/>
                <w:webHidden/>
              </w:rPr>
              <w:fldChar w:fldCharType="end"/>
            </w:r>
          </w:hyperlink>
        </w:p>
        <w:p w14:paraId="22DE44CD" w14:textId="6A32C99E" w:rsidR="004678BD" w:rsidRDefault="00C92820">
          <w:pPr>
            <w:pStyle w:val="TOC1"/>
            <w:tabs>
              <w:tab w:val="left" w:pos="660"/>
              <w:tab w:val="right" w:leader="dot" w:pos="9350"/>
            </w:tabs>
            <w:rPr>
              <w:rFonts w:eastAsiaTheme="minorEastAsia"/>
              <w:noProof/>
            </w:rPr>
          </w:pPr>
          <w:hyperlink w:anchor="_Toc157585888" w:history="1">
            <w:r w:rsidR="004678BD" w:rsidRPr="007F3BA6">
              <w:rPr>
                <w:rStyle w:val="Hyperlink"/>
                <w:rFonts w:eastAsia="Times New Roman"/>
                <w:noProof/>
              </w:rPr>
              <w:t>VI.</w:t>
            </w:r>
            <w:r w:rsidR="004678BD">
              <w:rPr>
                <w:rFonts w:eastAsiaTheme="minorEastAsia"/>
                <w:noProof/>
              </w:rPr>
              <w:tab/>
            </w:r>
            <w:r w:rsidR="004678BD" w:rsidRPr="007F3BA6">
              <w:rPr>
                <w:rStyle w:val="Hyperlink"/>
                <w:rFonts w:eastAsia="Times New Roman"/>
                <w:noProof/>
              </w:rPr>
              <w:t>Vendor Requirements</w:t>
            </w:r>
            <w:r w:rsidR="004678BD">
              <w:rPr>
                <w:noProof/>
                <w:webHidden/>
              </w:rPr>
              <w:tab/>
            </w:r>
            <w:r w:rsidR="004678BD">
              <w:rPr>
                <w:noProof/>
                <w:webHidden/>
              </w:rPr>
              <w:fldChar w:fldCharType="begin"/>
            </w:r>
            <w:r w:rsidR="004678BD">
              <w:rPr>
                <w:noProof/>
                <w:webHidden/>
              </w:rPr>
              <w:instrText xml:space="preserve"> PAGEREF _Toc157585888 \h </w:instrText>
            </w:r>
            <w:r w:rsidR="004678BD">
              <w:rPr>
                <w:noProof/>
                <w:webHidden/>
              </w:rPr>
            </w:r>
            <w:r w:rsidR="004678BD">
              <w:rPr>
                <w:noProof/>
                <w:webHidden/>
              </w:rPr>
              <w:fldChar w:fldCharType="separate"/>
            </w:r>
            <w:r w:rsidR="004678BD">
              <w:rPr>
                <w:noProof/>
                <w:webHidden/>
              </w:rPr>
              <w:t>6</w:t>
            </w:r>
            <w:r w:rsidR="004678BD">
              <w:rPr>
                <w:noProof/>
                <w:webHidden/>
              </w:rPr>
              <w:fldChar w:fldCharType="end"/>
            </w:r>
          </w:hyperlink>
        </w:p>
        <w:p w14:paraId="44023C45" w14:textId="2828A544" w:rsidR="004678BD" w:rsidRDefault="00C92820">
          <w:pPr>
            <w:pStyle w:val="TOC2"/>
            <w:tabs>
              <w:tab w:val="left" w:pos="660"/>
              <w:tab w:val="right" w:leader="dot" w:pos="9350"/>
            </w:tabs>
            <w:rPr>
              <w:rFonts w:eastAsiaTheme="minorEastAsia"/>
              <w:noProof/>
            </w:rPr>
          </w:pPr>
          <w:hyperlink w:anchor="_Toc157585889" w:history="1">
            <w:r w:rsidR="004678BD" w:rsidRPr="007F3BA6">
              <w:rPr>
                <w:rStyle w:val="Hyperlink"/>
                <w:rFonts w:eastAsia="Times New Roman"/>
                <w:noProof/>
              </w:rPr>
              <w:t>A.</w:t>
            </w:r>
            <w:r w:rsidR="004678BD">
              <w:rPr>
                <w:rFonts w:eastAsiaTheme="minorEastAsia"/>
                <w:noProof/>
              </w:rPr>
              <w:tab/>
            </w:r>
            <w:r w:rsidR="004678BD" w:rsidRPr="007F3BA6">
              <w:rPr>
                <w:rStyle w:val="Hyperlink"/>
                <w:rFonts w:eastAsia="Times New Roman"/>
                <w:noProof/>
              </w:rPr>
              <w:t>Proposal</w:t>
            </w:r>
            <w:r w:rsidR="004678BD">
              <w:rPr>
                <w:noProof/>
                <w:webHidden/>
              </w:rPr>
              <w:tab/>
            </w:r>
            <w:r w:rsidR="004678BD">
              <w:rPr>
                <w:noProof/>
                <w:webHidden/>
              </w:rPr>
              <w:fldChar w:fldCharType="begin"/>
            </w:r>
            <w:r w:rsidR="004678BD">
              <w:rPr>
                <w:noProof/>
                <w:webHidden/>
              </w:rPr>
              <w:instrText xml:space="preserve"> PAGEREF _Toc157585889 \h </w:instrText>
            </w:r>
            <w:r w:rsidR="004678BD">
              <w:rPr>
                <w:noProof/>
                <w:webHidden/>
              </w:rPr>
            </w:r>
            <w:r w:rsidR="004678BD">
              <w:rPr>
                <w:noProof/>
                <w:webHidden/>
              </w:rPr>
              <w:fldChar w:fldCharType="separate"/>
            </w:r>
            <w:r w:rsidR="004678BD">
              <w:rPr>
                <w:noProof/>
                <w:webHidden/>
              </w:rPr>
              <w:t>6</w:t>
            </w:r>
            <w:r w:rsidR="004678BD">
              <w:rPr>
                <w:noProof/>
                <w:webHidden/>
              </w:rPr>
              <w:fldChar w:fldCharType="end"/>
            </w:r>
          </w:hyperlink>
        </w:p>
        <w:p w14:paraId="24CF0E11" w14:textId="15065573" w:rsidR="004678BD" w:rsidRDefault="00C92820">
          <w:pPr>
            <w:pStyle w:val="TOC2"/>
            <w:tabs>
              <w:tab w:val="left" w:pos="660"/>
              <w:tab w:val="right" w:leader="dot" w:pos="9350"/>
            </w:tabs>
            <w:rPr>
              <w:rFonts w:eastAsiaTheme="minorEastAsia"/>
              <w:noProof/>
            </w:rPr>
          </w:pPr>
          <w:hyperlink w:anchor="_Toc157585890" w:history="1">
            <w:r w:rsidR="004678BD" w:rsidRPr="007F3BA6">
              <w:rPr>
                <w:rStyle w:val="Hyperlink"/>
                <w:rFonts w:cstheme="minorHAnsi"/>
                <w:noProof/>
              </w:rPr>
              <w:t>B.</w:t>
            </w:r>
            <w:r w:rsidR="004678BD">
              <w:rPr>
                <w:rFonts w:eastAsiaTheme="minorEastAsia"/>
                <w:noProof/>
              </w:rPr>
              <w:tab/>
            </w:r>
            <w:r w:rsidR="004678BD" w:rsidRPr="007F3BA6">
              <w:rPr>
                <w:rStyle w:val="Hyperlink"/>
                <w:rFonts w:cstheme="minorHAnsi"/>
                <w:noProof/>
              </w:rPr>
              <w:t>Tribal Employment Rights Office (“TERO”) Ordinance</w:t>
            </w:r>
            <w:r w:rsidR="004678BD">
              <w:rPr>
                <w:noProof/>
                <w:webHidden/>
              </w:rPr>
              <w:tab/>
            </w:r>
            <w:r w:rsidR="004678BD">
              <w:rPr>
                <w:noProof/>
                <w:webHidden/>
              </w:rPr>
              <w:fldChar w:fldCharType="begin"/>
            </w:r>
            <w:r w:rsidR="004678BD">
              <w:rPr>
                <w:noProof/>
                <w:webHidden/>
              </w:rPr>
              <w:instrText xml:space="preserve"> PAGEREF _Toc157585890 \h </w:instrText>
            </w:r>
            <w:r w:rsidR="004678BD">
              <w:rPr>
                <w:noProof/>
                <w:webHidden/>
              </w:rPr>
            </w:r>
            <w:r w:rsidR="004678BD">
              <w:rPr>
                <w:noProof/>
                <w:webHidden/>
              </w:rPr>
              <w:fldChar w:fldCharType="separate"/>
            </w:r>
            <w:r w:rsidR="004678BD">
              <w:rPr>
                <w:noProof/>
                <w:webHidden/>
              </w:rPr>
              <w:t>6</w:t>
            </w:r>
            <w:r w:rsidR="004678BD">
              <w:rPr>
                <w:noProof/>
                <w:webHidden/>
              </w:rPr>
              <w:fldChar w:fldCharType="end"/>
            </w:r>
          </w:hyperlink>
        </w:p>
        <w:p w14:paraId="365B6457" w14:textId="31F03AF1" w:rsidR="004678BD" w:rsidRDefault="00C92820">
          <w:pPr>
            <w:pStyle w:val="TOC2"/>
            <w:tabs>
              <w:tab w:val="left" w:pos="660"/>
              <w:tab w:val="right" w:leader="dot" w:pos="9350"/>
            </w:tabs>
            <w:rPr>
              <w:rFonts w:eastAsiaTheme="minorEastAsia"/>
              <w:noProof/>
            </w:rPr>
          </w:pPr>
          <w:hyperlink w:anchor="_Toc157585891" w:history="1">
            <w:r w:rsidR="004678BD" w:rsidRPr="007F3BA6">
              <w:rPr>
                <w:rStyle w:val="Hyperlink"/>
                <w:rFonts w:eastAsia="Times New Roman"/>
                <w:noProof/>
              </w:rPr>
              <w:t>C.</w:t>
            </w:r>
            <w:r w:rsidR="004678BD">
              <w:rPr>
                <w:rFonts w:eastAsiaTheme="minorEastAsia"/>
                <w:noProof/>
              </w:rPr>
              <w:tab/>
            </w:r>
            <w:r w:rsidR="004678BD" w:rsidRPr="007F3BA6">
              <w:rPr>
                <w:rStyle w:val="Hyperlink"/>
                <w:rFonts w:eastAsia="Times New Roman"/>
                <w:noProof/>
              </w:rPr>
              <w:t>Standard Service Agreement</w:t>
            </w:r>
            <w:r w:rsidR="004678BD">
              <w:rPr>
                <w:noProof/>
                <w:webHidden/>
              </w:rPr>
              <w:tab/>
            </w:r>
            <w:r w:rsidR="004678BD">
              <w:rPr>
                <w:noProof/>
                <w:webHidden/>
              </w:rPr>
              <w:fldChar w:fldCharType="begin"/>
            </w:r>
            <w:r w:rsidR="004678BD">
              <w:rPr>
                <w:noProof/>
                <w:webHidden/>
              </w:rPr>
              <w:instrText xml:space="preserve"> PAGEREF _Toc157585891 \h </w:instrText>
            </w:r>
            <w:r w:rsidR="004678BD">
              <w:rPr>
                <w:noProof/>
                <w:webHidden/>
              </w:rPr>
            </w:r>
            <w:r w:rsidR="004678BD">
              <w:rPr>
                <w:noProof/>
                <w:webHidden/>
              </w:rPr>
              <w:fldChar w:fldCharType="separate"/>
            </w:r>
            <w:r w:rsidR="004678BD">
              <w:rPr>
                <w:noProof/>
                <w:webHidden/>
              </w:rPr>
              <w:t>7</w:t>
            </w:r>
            <w:r w:rsidR="004678BD">
              <w:rPr>
                <w:noProof/>
                <w:webHidden/>
              </w:rPr>
              <w:fldChar w:fldCharType="end"/>
            </w:r>
          </w:hyperlink>
        </w:p>
        <w:p w14:paraId="6B251FFD" w14:textId="12A06CF1" w:rsidR="004678BD" w:rsidRDefault="00C92820">
          <w:pPr>
            <w:pStyle w:val="TOC2"/>
            <w:tabs>
              <w:tab w:val="left" w:pos="660"/>
              <w:tab w:val="right" w:leader="dot" w:pos="9350"/>
            </w:tabs>
            <w:rPr>
              <w:rFonts w:eastAsiaTheme="minorEastAsia"/>
              <w:noProof/>
            </w:rPr>
          </w:pPr>
          <w:hyperlink w:anchor="_Toc157585892" w:history="1">
            <w:r w:rsidR="004678BD" w:rsidRPr="007F3BA6">
              <w:rPr>
                <w:rStyle w:val="Hyperlink"/>
                <w:rFonts w:eastAsia="Times New Roman"/>
                <w:noProof/>
              </w:rPr>
              <w:t>D.</w:t>
            </w:r>
            <w:r w:rsidR="004678BD">
              <w:rPr>
                <w:rFonts w:eastAsiaTheme="minorEastAsia"/>
                <w:noProof/>
              </w:rPr>
              <w:tab/>
            </w:r>
            <w:r w:rsidR="004678BD" w:rsidRPr="007F3BA6">
              <w:rPr>
                <w:rStyle w:val="Hyperlink"/>
                <w:rFonts w:eastAsia="Times New Roman"/>
                <w:noProof/>
              </w:rPr>
              <w:t>Seneca Nation Business Registration Fee (SNIBRF)</w:t>
            </w:r>
            <w:r w:rsidR="004678BD">
              <w:rPr>
                <w:noProof/>
                <w:webHidden/>
              </w:rPr>
              <w:tab/>
            </w:r>
            <w:r w:rsidR="004678BD">
              <w:rPr>
                <w:noProof/>
                <w:webHidden/>
              </w:rPr>
              <w:fldChar w:fldCharType="begin"/>
            </w:r>
            <w:r w:rsidR="004678BD">
              <w:rPr>
                <w:noProof/>
                <w:webHidden/>
              </w:rPr>
              <w:instrText xml:space="preserve"> PAGEREF _Toc157585892 \h </w:instrText>
            </w:r>
            <w:r w:rsidR="004678BD">
              <w:rPr>
                <w:noProof/>
                <w:webHidden/>
              </w:rPr>
            </w:r>
            <w:r w:rsidR="004678BD">
              <w:rPr>
                <w:noProof/>
                <w:webHidden/>
              </w:rPr>
              <w:fldChar w:fldCharType="separate"/>
            </w:r>
            <w:r w:rsidR="004678BD">
              <w:rPr>
                <w:noProof/>
                <w:webHidden/>
              </w:rPr>
              <w:t>7</w:t>
            </w:r>
            <w:r w:rsidR="004678BD">
              <w:rPr>
                <w:noProof/>
                <w:webHidden/>
              </w:rPr>
              <w:fldChar w:fldCharType="end"/>
            </w:r>
          </w:hyperlink>
        </w:p>
        <w:p w14:paraId="0A492A92" w14:textId="55528218" w:rsidR="004678BD" w:rsidRDefault="00C92820">
          <w:pPr>
            <w:pStyle w:val="TOC1"/>
            <w:tabs>
              <w:tab w:val="left" w:pos="660"/>
              <w:tab w:val="right" w:leader="dot" w:pos="9350"/>
            </w:tabs>
            <w:rPr>
              <w:rFonts w:eastAsiaTheme="minorEastAsia"/>
              <w:noProof/>
            </w:rPr>
          </w:pPr>
          <w:hyperlink w:anchor="_Toc157585893" w:history="1">
            <w:r w:rsidR="004678BD" w:rsidRPr="007F3BA6">
              <w:rPr>
                <w:rStyle w:val="Hyperlink"/>
                <w:rFonts w:eastAsia="Times New Roman"/>
                <w:noProof/>
              </w:rPr>
              <w:t>VII.</w:t>
            </w:r>
            <w:r w:rsidR="004678BD">
              <w:rPr>
                <w:rFonts w:eastAsiaTheme="minorEastAsia"/>
                <w:noProof/>
              </w:rPr>
              <w:tab/>
            </w:r>
            <w:r w:rsidR="004678BD" w:rsidRPr="007F3BA6">
              <w:rPr>
                <w:rStyle w:val="Hyperlink"/>
                <w:rFonts w:eastAsia="Times New Roman"/>
                <w:noProof/>
              </w:rPr>
              <w:t>Bidder Certifications and Representations</w:t>
            </w:r>
            <w:r w:rsidR="004678BD">
              <w:rPr>
                <w:noProof/>
                <w:webHidden/>
              </w:rPr>
              <w:tab/>
            </w:r>
            <w:r w:rsidR="004678BD">
              <w:rPr>
                <w:noProof/>
                <w:webHidden/>
              </w:rPr>
              <w:fldChar w:fldCharType="begin"/>
            </w:r>
            <w:r w:rsidR="004678BD">
              <w:rPr>
                <w:noProof/>
                <w:webHidden/>
              </w:rPr>
              <w:instrText xml:space="preserve"> PAGEREF _Toc157585893 \h </w:instrText>
            </w:r>
            <w:r w:rsidR="004678BD">
              <w:rPr>
                <w:noProof/>
                <w:webHidden/>
              </w:rPr>
            </w:r>
            <w:r w:rsidR="004678BD">
              <w:rPr>
                <w:noProof/>
                <w:webHidden/>
              </w:rPr>
              <w:fldChar w:fldCharType="separate"/>
            </w:r>
            <w:r w:rsidR="004678BD">
              <w:rPr>
                <w:noProof/>
                <w:webHidden/>
              </w:rPr>
              <w:t>8</w:t>
            </w:r>
            <w:r w:rsidR="004678BD">
              <w:rPr>
                <w:noProof/>
                <w:webHidden/>
              </w:rPr>
              <w:fldChar w:fldCharType="end"/>
            </w:r>
          </w:hyperlink>
        </w:p>
        <w:p w14:paraId="6C841462" w14:textId="33F2C7AE" w:rsidR="00E96538" w:rsidRDefault="00E96538" w:rsidP="00E96538">
          <w:r>
            <w:rPr>
              <w:b/>
              <w:bCs/>
              <w:noProof/>
            </w:rPr>
            <w:fldChar w:fldCharType="end"/>
          </w:r>
        </w:p>
      </w:sdtContent>
    </w:sdt>
    <w:p w14:paraId="220EF4B5"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32CE7608" w14:textId="77777777" w:rsidR="00E96538" w:rsidRDefault="00E96538" w:rsidP="00E96538">
      <w:pPr>
        <w:pStyle w:val="Heading1"/>
      </w:pPr>
      <w:bookmarkStart w:id="0" w:name="_Toc157585867"/>
      <w:r>
        <w:lastRenderedPageBreak/>
        <w:t>Introduction</w:t>
      </w:r>
      <w:bookmarkEnd w:id="0"/>
    </w:p>
    <w:p w14:paraId="3592E62D"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F951AF2"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637A481"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4FAEECF6" w14:textId="77777777" w:rsidR="00E96538" w:rsidRDefault="00E96538" w:rsidP="00E96538">
      <w:pPr>
        <w:pStyle w:val="Heading1"/>
      </w:pPr>
      <w:bookmarkStart w:id="1" w:name="_Toc157585868"/>
      <w:r>
        <w:t>RFP Objective</w:t>
      </w:r>
      <w:bookmarkEnd w:id="1"/>
    </w:p>
    <w:p w14:paraId="04C57C34" w14:textId="37133223"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is seeking a qualified</w:t>
      </w:r>
      <w:r w:rsidR="00A67FEC">
        <w:rPr>
          <w:rFonts w:eastAsia="Times New Roman" w:cstheme="minorHAnsi"/>
        </w:rPr>
        <w:t xml:space="preserve"> vendor for replacement of a</w:t>
      </w:r>
      <w:r w:rsidR="00022FFF">
        <w:rPr>
          <w:rFonts w:eastAsia="Times New Roman" w:cstheme="minorHAnsi"/>
        </w:rPr>
        <w:t xml:space="preserve">n EPDM roofing system </w:t>
      </w:r>
      <w:r w:rsidR="00A67FEC">
        <w:rPr>
          <w:rFonts w:eastAsia="Times New Roman" w:cstheme="minorHAnsi"/>
        </w:rPr>
        <w:t xml:space="preserve">at the Seneca Allegany Resort &amp; Casino. </w:t>
      </w:r>
      <w:r w:rsidR="004369DC">
        <w:rPr>
          <w:rFonts w:eastAsia="Times New Roman" w:cstheme="minorHAnsi"/>
        </w:rPr>
        <w:t xml:space="preserve">Any necessary mechanical work is to be subcontracted by the awarded roofing company. </w:t>
      </w:r>
    </w:p>
    <w:p w14:paraId="273A7A69" w14:textId="77777777" w:rsidR="00E96538" w:rsidRDefault="00E96538" w:rsidP="00E96538">
      <w:pPr>
        <w:pStyle w:val="Heading1"/>
      </w:pPr>
      <w:bookmarkStart w:id="2" w:name="_Toc157585869"/>
      <w:r>
        <w:t>RFP Administrative Information</w:t>
      </w:r>
      <w:bookmarkEnd w:id="2"/>
    </w:p>
    <w:p w14:paraId="0976C55F" w14:textId="77777777" w:rsidR="00E96538" w:rsidRDefault="00E96538" w:rsidP="00E96538">
      <w:pPr>
        <w:pStyle w:val="Heading2"/>
      </w:pPr>
      <w:bookmarkStart w:id="3" w:name="_Toc157585870"/>
      <w:r>
        <w:t>Contact Information</w:t>
      </w:r>
      <w:bookmarkEnd w:id="3"/>
    </w:p>
    <w:p w14:paraId="2C7E7BF8"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0B66A440" w14:textId="77777777" w:rsidR="00E96538" w:rsidRDefault="00E96538" w:rsidP="00E96538">
      <w:pPr>
        <w:ind w:left="720" w:firstLine="720"/>
      </w:pPr>
      <w:r w:rsidRPr="00AB31A0">
        <w:rPr>
          <w:b/>
          <w:u w:val="single"/>
        </w:rPr>
        <w:t>Coordinating Buye</w:t>
      </w:r>
      <w:r w:rsidRPr="00AB31A0">
        <w:rPr>
          <w:u w:val="single"/>
        </w:rPr>
        <w:t>r</w:t>
      </w:r>
      <w:r w:rsidRPr="005D43B5">
        <w:t>:</w:t>
      </w:r>
    </w:p>
    <w:p w14:paraId="7BB7E5D7" w14:textId="34EAFC62" w:rsidR="00E96538" w:rsidRDefault="00022FFF" w:rsidP="00E96538">
      <w:pPr>
        <w:spacing w:before="120" w:after="120"/>
        <w:ind w:left="1440" w:firstLine="720"/>
        <w:rPr>
          <w:sz w:val="24"/>
          <w:szCs w:val="24"/>
        </w:rPr>
      </w:pPr>
      <w:r>
        <w:rPr>
          <w:sz w:val="24"/>
          <w:szCs w:val="24"/>
        </w:rPr>
        <w:t>Name</w:t>
      </w:r>
      <w:r w:rsidRPr="00456200">
        <w:rPr>
          <w:sz w:val="24"/>
          <w:szCs w:val="24"/>
        </w:rPr>
        <w:t xml:space="preserve"> </w:t>
      </w:r>
      <w:r w:rsidRPr="00456200">
        <w:rPr>
          <w:sz w:val="24"/>
          <w:szCs w:val="24"/>
        </w:rPr>
        <w:tab/>
      </w:r>
      <w:r w:rsidR="00E96538">
        <w:rPr>
          <w:sz w:val="24"/>
          <w:szCs w:val="24"/>
        </w:rPr>
        <w:tab/>
      </w:r>
      <w:r w:rsidR="00E96538">
        <w:rPr>
          <w:sz w:val="24"/>
          <w:szCs w:val="24"/>
        </w:rPr>
        <w:tab/>
      </w:r>
      <w:r w:rsidR="00E96538">
        <w:rPr>
          <w:sz w:val="24"/>
          <w:szCs w:val="24"/>
        </w:rPr>
        <w:tab/>
      </w:r>
      <w:r w:rsidR="00E96538">
        <w:rPr>
          <w:sz w:val="24"/>
          <w:szCs w:val="24"/>
        </w:rPr>
        <w:tab/>
      </w:r>
      <w:r w:rsidR="001A2AE3">
        <w:rPr>
          <w:sz w:val="24"/>
          <w:szCs w:val="24"/>
        </w:rPr>
        <w:t>Matthew Crvelin</w:t>
      </w:r>
    </w:p>
    <w:p w14:paraId="58F96AF4" w14:textId="026D060A"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1A2AE3">
        <w:rPr>
          <w:sz w:val="24"/>
          <w:szCs w:val="24"/>
        </w:rPr>
        <w:t>(716) 501-2190</w:t>
      </w:r>
    </w:p>
    <w:p w14:paraId="73890A99" w14:textId="4CFFC910"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1A2AE3">
        <w:rPr>
          <w:sz w:val="24"/>
          <w:szCs w:val="24"/>
        </w:rPr>
        <w:t>mcrvelin@senecacasinos.com</w:t>
      </w:r>
    </w:p>
    <w:p w14:paraId="6B68885D" w14:textId="77777777" w:rsidR="00E96538" w:rsidRDefault="00E96538" w:rsidP="00E96538">
      <w:pPr>
        <w:pStyle w:val="Heading2"/>
      </w:pPr>
      <w:bookmarkStart w:id="4" w:name="_Toc157585871"/>
      <w:r>
        <w:t>Schedule of Events</w:t>
      </w:r>
      <w:bookmarkEnd w:id="4"/>
    </w:p>
    <w:p w14:paraId="2444507F" w14:textId="0E7A34E6"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EB0F71">
        <w:rPr>
          <w:sz w:val="24"/>
          <w:szCs w:val="24"/>
        </w:rPr>
        <w:t>2</w:t>
      </w:r>
      <w:r w:rsidR="00640A99">
        <w:rPr>
          <w:sz w:val="24"/>
          <w:szCs w:val="24"/>
        </w:rPr>
        <w:t>/1/24</w:t>
      </w:r>
    </w:p>
    <w:p w14:paraId="0C177907" w14:textId="18A6D534" w:rsidR="00640A99" w:rsidRDefault="00640A99" w:rsidP="00E96538">
      <w:pPr>
        <w:spacing w:before="120" w:after="120"/>
        <w:ind w:left="1440" w:firstLine="720"/>
        <w:rPr>
          <w:sz w:val="24"/>
          <w:szCs w:val="24"/>
        </w:rPr>
      </w:pPr>
      <w:r>
        <w:rPr>
          <w:sz w:val="24"/>
          <w:szCs w:val="24"/>
        </w:rPr>
        <w:t xml:space="preserve">Notification of intent to bid due: </w:t>
      </w:r>
      <w:r>
        <w:rPr>
          <w:sz w:val="24"/>
          <w:szCs w:val="24"/>
        </w:rPr>
        <w:tab/>
        <w:t>2/8/24</w:t>
      </w:r>
    </w:p>
    <w:p w14:paraId="0BA76C53" w14:textId="47481BCB" w:rsidR="00640A99" w:rsidRDefault="00640A99" w:rsidP="00E96538">
      <w:pPr>
        <w:spacing w:before="120" w:after="120"/>
        <w:ind w:left="1440" w:firstLine="720"/>
        <w:rPr>
          <w:sz w:val="24"/>
          <w:szCs w:val="24"/>
        </w:rPr>
      </w:pPr>
      <w:r>
        <w:rPr>
          <w:sz w:val="24"/>
          <w:szCs w:val="24"/>
        </w:rPr>
        <w:t>Mandatory walkthrough:</w:t>
      </w:r>
      <w:r>
        <w:rPr>
          <w:sz w:val="24"/>
          <w:szCs w:val="24"/>
        </w:rPr>
        <w:tab/>
      </w:r>
      <w:r>
        <w:rPr>
          <w:sz w:val="24"/>
          <w:szCs w:val="24"/>
        </w:rPr>
        <w:tab/>
        <w:t>2/</w:t>
      </w:r>
      <w:r w:rsidR="00EB0F71">
        <w:rPr>
          <w:sz w:val="24"/>
          <w:szCs w:val="24"/>
        </w:rPr>
        <w:t>13</w:t>
      </w:r>
      <w:r>
        <w:rPr>
          <w:sz w:val="24"/>
          <w:szCs w:val="24"/>
        </w:rPr>
        <w:t>/24 at 10:30 AM</w:t>
      </w:r>
    </w:p>
    <w:p w14:paraId="6BD0E396" w14:textId="0B9D5BC8"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640A99">
        <w:rPr>
          <w:sz w:val="24"/>
          <w:szCs w:val="24"/>
        </w:rPr>
        <w:t>2/16/24</w:t>
      </w:r>
    </w:p>
    <w:p w14:paraId="47B7EE53" w14:textId="48036F6B" w:rsidR="00E96538" w:rsidRDefault="00E96538" w:rsidP="00905351">
      <w:pPr>
        <w:spacing w:before="12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640A99">
        <w:rPr>
          <w:b/>
          <w:sz w:val="24"/>
          <w:szCs w:val="24"/>
        </w:rPr>
        <w:t>2/2</w:t>
      </w:r>
      <w:r w:rsidR="00FD0329">
        <w:rPr>
          <w:b/>
          <w:sz w:val="24"/>
          <w:szCs w:val="24"/>
        </w:rPr>
        <w:t>8</w:t>
      </w:r>
      <w:r w:rsidR="00640A99">
        <w:rPr>
          <w:b/>
          <w:sz w:val="24"/>
          <w:szCs w:val="24"/>
        </w:rPr>
        <w:t>/24</w:t>
      </w:r>
      <w:r w:rsidRPr="00AB31A0">
        <w:rPr>
          <w:b/>
          <w:sz w:val="24"/>
          <w:szCs w:val="24"/>
        </w:rPr>
        <w:t xml:space="preserve"> by 5:00 PM Eastern Time</w:t>
      </w:r>
    </w:p>
    <w:p w14:paraId="0F36C0C7" w14:textId="77777777" w:rsidR="00905351" w:rsidRPr="00905351" w:rsidRDefault="00905351" w:rsidP="00905351">
      <w:pPr>
        <w:spacing w:before="120" w:after="0"/>
        <w:rPr>
          <w:b/>
        </w:rPr>
      </w:pPr>
      <w:r w:rsidRPr="00905351">
        <w:rPr>
          <w:bCs/>
          <w:sz w:val="24"/>
          <w:szCs w:val="24"/>
        </w:rPr>
        <w:tab/>
      </w:r>
      <w:r w:rsidRPr="00905351">
        <w:rPr>
          <w:bCs/>
          <w:sz w:val="24"/>
          <w:szCs w:val="24"/>
        </w:rPr>
        <w:tab/>
      </w:r>
      <w:r w:rsidRPr="00905351">
        <w:rPr>
          <w:b/>
        </w:rPr>
        <w:t xml:space="preserve">*Site Tour Instructions: </w:t>
      </w:r>
    </w:p>
    <w:p w14:paraId="428E4BFD" w14:textId="7F5F316E" w:rsidR="00905351" w:rsidRPr="00905351" w:rsidRDefault="00905351" w:rsidP="00905351">
      <w:pPr>
        <w:spacing w:after="240"/>
        <w:ind w:left="1440"/>
        <w:rPr>
          <w:bCs/>
        </w:rPr>
      </w:pPr>
      <w:r w:rsidRPr="00905351">
        <w:rPr>
          <w:bCs/>
        </w:rPr>
        <w:t>Come to the hotel lobby at 777 Seneca Allegany Blvd, Salamanca, NY 14779.</w:t>
      </w:r>
      <w:r>
        <w:rPr>
          <w:bCs/>
        </w:rPr>
        <w:t xml:space="preserve"> </w:t>
      </w:r>
      <w:r w:rsidRPr="00905351">
        <w:rPr>
          <w:bCs/>
        </w:rPr>
        <w:t xml:space="preserve">Attendance is mandatory. </w:t>
      </w:r>
      <w:r w:rsidR="004369DC">
        <w:rPr>
          <w:bCs/>
        </w:rPr>
        <w:t>Bidder must bring a mechanical representative to the walkthrough. If possible, p</w:t>
      </w:r>
      <w:r w:rsidR="004369DC" w:rsidRPr="00905351">
        <w:rPr>
          <w:bCs/>
        </w:rPr>
        <w:t>lease limit the number of associates attending the mandatory walkthrough to t</w:t>
      </w:r>
      <w:r w:rsidR="004369DC">
        <w:rPr>
          <w:bCs/>
        </w:rPr>
        <w:t>hree</w:t>
      </w:r>
      <w:r w:rsidR="004369DC" w:rsidRPr="00905351">
        <w:rPr>
          <w:bCs/>
        </w:rPr>
        <w:t xml:space="preserve"> (</w:t>
      </w:r>
      <w:r w:rsidR="004369DC">
        <w:rPr>
          <w:bCs/>
        </w:rPr>
        <w:t>3</w:t>
      </w:r>
      <w:r w:rsidR="004369DC" w:rsidRPr="00905351">
        <w:rPr>
          <w:bCs/>
        </w:rPr>
        <w:t>) per company.</w:t>
      </w:r>
    </w:p>
    <w:p w14:paraId="763EB14D" w14:textId="77777777" w:rsidR="00E96538" w:rsidRDefault="00E96538" w:rsidP="00E96538">
      <w:pPr>
        <w:pStyle w:val="Heading2"/>
        <w:rPr>
          <w:rFonts w:eastAsia="Times New Roman"/>
        </w:rPr>
      </w:pPr>
      <w:bookmarkStart w:id="5" w:name="_Toc157585872"/>
      <w:r>
        <w:rPr>
          <w:rFonts w:eastAsia="Times New Roman"/>
        </w:rPr>
        <w:lastRenderedPageBreak/>
        <w:t>Intent to Bid</w:t>
      </w:r>
      <w:bookmarkEnd w:id="5"/>
    </w:p>
    <w:p w14:paraId="5E24DE4B"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4770BEE2"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4B57C38F" w14:textId="77777777" w:rsidR="00E96538" w:rsidRPr="00CC3D40" w:rsidRDefault="00E96538" w:rsidP="00E96538">
      <w:pPr>
        <w:pStyle w:val="Heading2"/>
        <w:rPr>
          <w:rFonts w:eastAsia="Times New Roman"/>
        </w:rPr>
      </w:pPr>
      <w:bookmarkStart w:id="6" w:name="_Toc157585873"/>
      <w:r>
        <w:rPr>
          <w:rFonts w:eastAsia="Times New Roman"/>
        </w:rPr>
        <w:t xml:space="preserve">Bidder </w:t>
      </w:r>
      <w:r w:rsidRPr="00CC3D40">
        <w:rPr>
          <w:rFonts w:eastAsia="Times New Roman"/>
        </w:rPr>
        <w:t>Questions</w:t>
      </w:r>
      <w:bookmarkEnd w:id="6"/>
    </w:p>
    <w:p w14:paraId="00F62E87"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7F63A1E5"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2C46B884" w14:textId="77777777" w:rsidR="00456E00" w:rsidRPr="00CC3D40" w:rsidRDefault="00456E00" w:rsidP="00456E00">
      <w:pPr>
        <w:pStyle w:val="Heading2"/>
        <w:rPr>
          <w:rFonts w:eastAsia="Times New Roman"/>
        </w:rPr>
      </w:pPr>
      <w:bookmarkStart w:id="7" w:name="_Toc17728971"/>
      <w:bookmarkStart w:id="8" w:name="_Toc157585874"/>
      <w:r w:rsidRPr="00CC3D40">
        <w:rPr>
          <w:rFonts w:eastAsia="Times New Roman"/>
        </w:rPr>
        <w:t>Submission of Proposals</w:t>
      </w:r>
      <w:bookmarkEnd w:id="7"/>
      <w:bookmarkEnd w:id="8"/>
    </w:p>
    <w:p w14:paraId="30217BBE" w14:textId="4C2358F9"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1A2AE3">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0F94EF0F"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44567DF9" w14:textId="14865355" w:rsidR="00834241" w:rsidRPr="00313EAB" w:rsidRDefault="00834241" w:rsidP="00022FFF">
      <w:pPr>
        <w:pStyle w:val="Heading2"/>
      </w:pPr>
      <w:bookmarkStart w:id="9" w:name="_Toc157585875"/>
      <w:r w:rsidRPr="00313EAB">
        <w:t>Bidder Representations and Certifications</w:t>
      </w:r>
      <w:bookmarkEnd w:id="9"/>
    </w:p>
    <w:p w14:paraId="452B8AFB"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61F665AE" w14:textId="61160993" w:rsidR="00834241" w:rsidRPr="00FB7F88" w:rsidRDefault="00834241" w:rsidP="00022FFF">
      <w:pPr>
        <w:pStyle w:val="Heading2"/>
      </w:pPr>
      <w:bookmarkStart w:id="10" w:name="_Toc157585876"/>
      <w:r w:rsidRPr="00FB7F88">
        <w:t>Evidence of Insurance</w:t>
      </w:r>
      <w:bookmarkEnd w:id="10"/>
    </w:p>
    <w:p w14:paraId="44A7B594"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70EDC1C9"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6C301FBF" w14:textId="77777777" w:rsidR="0023713C" w:rsidRPr="0023713C" w:rsidRDefault="00834241" w:rsidP="0023713C">
      <w:pPr>
        <w:ind w:left="1440"/>
      </w:pPr>
      <w:r>
        <w:lastRenderedPageBreak/>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0D3ED99A" w14:textId="7498CD92" w:rsidR="00834241" w:rsidRPr="00FB7F88" w:rsidRDefault="00834241" w:rsidP="00022FFF">
      <w:pPr>
        <w:pStyle w:val="Heading2"/>
      </w:pPr>
      <w:r w:rsidRPr="00FB7F88">
        <w:t xml:space="preserve">  </w:t>
      </w:r>
      <w:bookmarkStart w:id="11" w:name="_Toc157585877"/>
      <w:r w:rsidRPr="00FB7F88">
        <w:t>Standard Agreements</w:t>
      </w:r>
      <w:bookmarkEnd w:id="11"/>
    </w:p>
    <w:p w14:paraId="3F2E9C1F"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7A282D6C" w14:textId="77777777" w:rsidR="00E96538" w:rsidRPr="00325DC1" w:rsidRDefault="00E96538" w:rsidP="00E96538">
      <w:pPr>
        <w:pStyle w:val="Heading2"/>
        <w:rPr>
          <w:rFonts w:eastAsia="Times New Roman"/>
        </w:rPr>
      </w:pPr>
      <w:bookmarkStart w:id="12" w:name="_Toc157585878"/>
      <w:r w:rsidRPr="00325DC1">
        <w:rPr>
          <w:rFonts w:eastAsia="Times New Roman"/>
        </w:rPr>
        <w:t>Propo</w:t>
      </w:r>
      <w:r>
        <w:rPr>
          <w:rFonts w:eastAsia="Times New Roman"/>
        </w:rPr>
        <w:t>sal Evaluation/Vendor Selection</w:t>
      </w:r>
      <w:bookmarkEnd w:id="12"/>
    </w:p>
    <w:p w14:paraId="7263721B"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C1D68F9"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3F50F957"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207A5334" w14:textId="77777777" w:rsidR="00E96538" w:rsidRDefault="00E96538" w:rsidP="00E96538">
      <w:pPr>
        <w:pStyle w:val="Heading2"/>
        <w:rPr>
          <w:rFonts w:eastAsia="Times New Roman"/>
        </w:rPr>
      </w:pPr>
      <w:bookmarkStart w:id="13" w:name="_Toc157585879"/>
      <w:r>
        <w:rPr>
          <w:rFonts w:eastAsia="Times New Roman"/>
        </w:rPr>
        <w:t>General Bidder Information</w:t>
      </w:r>
      <w:bookmarkEnd w:id="13"/>
    </w:p>
    <w:p w14:paraId="0FD6A824"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38FD3409"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4C217A2"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5117DF1"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 xml:space="preserve">SGC gives priority to Bidders who are Native American, minority, women-owned or small disadvantaged businesses. If your company falls into any of these </w:t>
      </w:r>
      <w:r w:rsidRPr="00EA5550">
        <w:rPr>
          <w:rFonts w:eastAsia="Times New Roman" w:cstheme="minorHAnsi"/>
        </w:rPr>
        <w:lastRenderedPageBreak/>
        <w:t>categories or has contracted with such businesses for the purpose of the proposal, please note as such on your proposal.</w:t>
      </w:r>
    </w:p>
    <w:p w14:paraId="0B19431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32FC091"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39FB5424"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79D7BE45" w14:textId="77777777" w:rsidR="00E96538" w:rsidRPr="00961C9F" w:rsidRDefault="00E96538" w:rsidP="00E96538">
      <w:pPr>
        <w:pStyle w:val="Heading2"/>
        <w:rPr>
          <w:rFonts w:eastAsia="Times New Roman"/>
        </w:rPr>
      </w:pPr>
      <w:bookmarkStart w:id="14" w:name="_Toc157585880"/>
      <w:r w:rsidRPr="00961C9F">
        <w:rPr>
          <w:rFonts w:eastAsia="Times New Roman"/>
        </w:rPr>
        <w:t>SGC Standard Terms and Conditions</w:t>
      </w:r>
      <w:bookmarkEnd w:id="14"/>
    </w:p>
    <w:p w14:paraId="64AB4B0F"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1A6B712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26E1359F" w14:textId="77777777" w:rsidR="00E96538" w:rsidRPr="00D059D0" w:rsidRDefault="00E96538" w:rsidP="00E96538">
      <w:pPr>
        <w:pStyle w:val="Heading1"/>
        <w:rPr>
          <w:rFonts w:eastAsia="Times New Roman"/>
        </w:rPr>
      </w:pPr>
      <w:bookmarkStart w:id="15" w:name="_Toc157585881"/>
      <w:r w:rsidRPr="00D059D0">
        <w:rPr>
          <w:rFonts w:eastAsia="Times New Roman"/>
        </w:rPr>
        <w:t>Provisions Applicable to the Contract</w:t>
      </w:r>
      <w:bookmarkEnd w:id="15"/>
    </w:p>
    <w:p w14:paraId="587DCE73" w14:textId="77777777" w:rsidR="00E96538" w:rsidRDefault="00E96538" w:rsidP="00E96538">
      <w:pPr>
        <w:pStyle w:val="Heading2"/>
      </w:pPr>
      <w:bookmarkStart w:id="16" w:name="_Toc157585882"/>
      <w:r>
        <w:t>Requirements</w:t>
      </w:r>
      <w:r w:rsidR="004D32F5">
        <w:t xml:space="preserve"> Specification</w:t>
      </w:r>
      <w:bookmarkEnd w:id="16"/>
    </w:p>
    <w:p w14:paraId="37C41722" w14:textId="672E9A86" w:rsidR="006D5F9C" w:rsidRDefault="006D5F9C" w:rsidP="006D5F9C">
      <w:pPr>
        <w:ind w:left="1440"/>
        <w:rPr>
          <w:bCs/>
          <w:iCs/>
        </w:rPr>
      </w:pPr>
      <w:r w:rsidRPr="006D5F9C">
        <w:rPr>
          <w:bCs/>
          <w:iCs/>
        </w:rPr>
        <w:t xml:space="preserve">The enclosed details related to the goods and/or services in this RFQ are based upon the operating department’s requirements.  </w:t>
      </w:r>
    </w:p>
    <w:p w14:paraId="0184AD4C" w14:textId="10F523BD" w:rsidR="004369DC" w:rsidRPr="004678BD" w:rsidRDefault="004369DC" w:rsidP="004369DC">
      <w:pPr>
        <w:spacing w:after="0"/>
        <w:ind w:left="1440"/>
        <w:rPr>
          <w:rFonts w:eastAsia="Times New Roman" w:cstheme="minorHAnsi"/>
          <w:sz w:val="24"/>
          <w:szCs w:val="24"/>
        </w:rPr>
      </w:pPr>
      <w:r w:rsidRPr="004678BD">
        <w:rPr>
          <w:rFonts w:eastAsia="Times New Roman" w:cstheme="minorHAnsi"/>
          <w:sz w:val="24"/>
          <w:szCs w:val="24"/>
        </w:rPr>
        <w:t>SUBCONTRACTING</w:t>
      </w:r>
    </w:p>
    <w:p w14:paraId="01EAEDDD" w14:textId="378863BD" w:rsidR="004369DC" w:rsidRDefault="004369DC" w:rsidP="006D5F9C">
      <w:pPr>
        <w:ind w:left="1440"/>
        <w:rPr>
          <w:bCs/>
          <w:iCs/>
        </w:rPr>
      </w:pPr>
      <w:r>
        <w:rPr>
          <w:rFonts w:eastAsia="Times New Roman" w:cstheme="minorHAnsi"/>
        </w:rPr>
        <w:t xml:space="preserve">SGC will only be contracting with a roofing company. Any mechanical work must be subcontracted by the awarded vendor. The roofing company must ensure that a mechanical representative is present for the mandatory walkthrough. </w:t>
      </w:r>
    </w:p>
    <w:p w14:paraId="7A2C95D3" w14:textId="77777777" w:rsidR="00913884" w:rsidRPr="00022FFF" w:rsidRDefault="00913884" w:rsidP="00913884">
      <w:pPr>
        <w:spacing w:after="0"/>
        <w:ind w:left="1440"/>
        <w:rPr>
          <w:bCs/>
          <w:iCs/>
          <w:sz w:val="24"/>
          <w:szCs w:val="24"/>
        </w:rPr>
      </w:pPr>
      <w:r w:rsidRPr="00022FFF">
        <w:rPr>
          <w:bCs/>
          <w:iCs/>
          <w:sz w:val="24"/>
          <w:szCs w:val="24"/>
        </w:rPr>
        <w:t>SCOPE OF WORK</w:t>
      </w:r>
    </w:p>
    <w:p w14:paraId="42B69A3A" w14:textId="77777777" w:rsidR="00DE052D" w:rsidRDefault="00913884" w:rsidP="00DE052D">
      <w:pPr>
        <w:ind w:left="1440"/>
        <w:rPr>
          <w:bCs/>
          <w:iCs/>
        </w:rPr>
      </w:pPr>
      <w:r>
        <w:rPr>
          <w:bCs/>
          <w:iCs/>
        </w:rPr>
        <w:t xml:space="preserve">Please refer to the </w:t>
      </w:r>
      <w:r w:rsidR="00DE052D">
        <w:rPr>
          <w:bCs/>
          <w:iCs/>
        </w:rPr>
        <w:t xml:space="preserve">following </w:t>
      </w:r>
      <w:r>
        <w:rPr>
          <w:bCs/>
          <w:iCs/>
        </w:rPr>
        <w:t>attachment</w:t>
      </w:r>
      <w:r w:rsidR="00DE052D">
        <w:rPr>
          <w:bCs/>
          <w:iCs/>
        </w:rPr>
        <w:t>s</w:t>
      </w:r>
      <w:r>
        <w:rPr>
          <w:bCs/>
          <w:iCs/>
        </w:rPr>
        <w:t xml:space="preserve"> for a complete list of specifications for this project</w:t>
      </w:r>
      <w:r w:rsidR="00DE052D">
        <w:rPr>
          <w:bCs/>
          <w:iCs/>
        </w:rPr>
        <w:t xml:space="preserve">. </w:t>
      </w:r>
    </w:p>
    <w:p w14:paraId="235B6212" w14:textId="2F730DA5" w:rsidR="00DE052D" w:rsidRPr="00DE052D" w:rsidRDefault="00DE052D" w:rsidP="00DE052D">
      <w:pPr>
        <w:pStyle w:val="ListParagraph"/>
        <w:numPr>
          <w:ilvl w:val="0"/>
          <w:numId w:val="12"/>
        </w:numPr>
        <w:rPr>
          <w:bCs/>
          <w:iCs/>
        </w:rPr>
      </w:pPr>
      <w:r>
        <w:rPr>
          <w:bCs/>
          <w:iCs/>
        </w:rPr>
        <w:t>“</w:t>
      </w:r>
      <w:r w:rsidRPr="00DE052D">
        <w:rPr>
          <w:bCs/>
          <w:iCs/>
        </w:rPr>
        <w:t xml:space="preserve">Exhibit A – Specifications – </w:t>
      </w:r>
      <w:r w:rsidR="000A796A">
        <w:rPr>
          <w:bCs/>
          <w:iCs/>
        </w:rPr>
        <w:t xml:space="preserve">SARC-0029-24MC </w:t>
      </w:r>
      <w:r w:rsidRPr="00DE052D">
        <w:rPr>
          <w:bCs/>
          <w:iCs/>
        </w:rPr>
        <w:t>Roof Replacement at SARC</w:t>
      </w:r>
      <w:r>
        <w:rPr>
          <w:bCs/>
          <w:iCs/>
        </w:rPr>
        <w:t>”</w:t>
      </w:r>
    </w:p>
    <w:p w14:paraId="5E8A6EBF" w14:textId="425CCE02" w:rsidR="00DE052D" w:rsidRPr="00DE052D" w:rsidRDefault="00DE052D" w:rsidP="00DE052D">
      <w:pPr>
        <w:pStyle w:val="ListParagraph"/>
        <w:numPr>
          <w:ilvl w:val="1"/>
          <w:numId w:val="11"/>
        </w:numPr>
        <w:rPr>
          <w:bCs/>
          <w:iCs/>
        </w:rPr>
      </w:pPr>
      <w:r>
        <w:rPr>
          <w:bCs/>
          <w:iCs/>
        </w:rPr>
        <w:t xml:space="preserve">The specifications in the attachment are based upon the products of Carlisle </w:t>
      </w:r>
      <w:proofErr w:type="spellStart"/>
      <w:r>
        <w:rPr>
          <w:bCs/>
          <w:iCs/>
        </w:rPr>
        <w:t>SynTec</w:t>
      </w:r>
      <w:proofErr w:type="spellEnd"/>
      <w:r>
        <w:rPr>
          <w:bCs/>
          <w:iCs/>
        </w:rPr>
        <w:t xml:space="preserve"> Incorporated. </w:t>
      </w:r>
    </w:p>
    <w:p w14:paraId="57AA1332" w14:textId="77777777" w:rsidR="004678BD" w:rsidRDefault="004678BD" w:rsidP="00005E0F">
      <w:pPr>
        <w:spacing w:after="0"/>
        <w:ind w:left="1440"/>
        <w:jc w:val="both"/>
        <w:rPr>
          <w:bCs/>
          <w:iCs/>
          <w:sz w:val="24"/>
          <w:szCs w:val="24"/>
        </w:rPr>
      </w:pPr>
    </w:p>
    <w:p w14:paraId="16AC5646" w14:textId="7AEFAC18" w:rsidR="00005E0F" w:rsidRPr="00022FFF" w:rsidRDefault="00005E0F" w:rsidP="00005E0F">
      <w:pPr>
        <w:spacing w:after="0"/>
        <w:ind w:left="1440"/>
        <w:jc w:val="both"/>
        <w:rPr>
          <w:bCs/>
          <w:iCs/>
          <w:sz w:val="24"/>
          <w:szCs w:val="24"/>
        </w:rPr>
      </w:pPr>
      <w:r w:rsidRPr="00022FFF">
        <w:rPr>
          <w:bCs/>
          <w:iCs/>
          <w:sz w:val="24"/>
          <w:szCs w:val="24"/>
        </w:rPr>
        <w:lastRenderedPageBreak/>
        <w:t xml:space="preserve">EXHIBIT </w:t>
      </w:r>
      <w:r w:rsidR="000A796A">
        <w:rPr>
          <w:bCs/>
          <w:iCs/>
          <w:sz w:val="24"/>
          <w:szCs w:val="24"/>
        </w:rPr>
        <w:t>B</w:t>
      </w:r>
    </w:p>
    <w:p w14:paraId="6C7674AC" w14:textId="17055C3F" w:rsidR="00005E0F" w:rsidRDefault="00005E0F" w:rsidP="00005E0F">
      <w:pPr>
        <w:ind w:left="1440"/>
        <w:jc w:val="both"/>
        <w:rPr>
          <w:bCs/>
          <w:iCs/>
        </w:rPr>
      </w:pPr>
      <w:r w:rsidRPr="009B5065">
        <w:rPr>
          <w:bCs/>
          <w:iCs/>
        </w:rPr>
        <w:t xml:space="preserve">Please see the attachment </w:t>
      </w:r>
      <w:r w:rsidRPr="00EF2DD7">
        <w:rPr>
          <w:bCs/>
          <w:i/>
        </w:rPr>
        <w:t xml:space="preserve">‘Exhibit </w:t>
      </w:r>
      <w:r w:rsidR="000A796A">
        <w:rPr>
          <w:bCs/>
          <w:i/>
        </w:rPr>
        <w:t>B</w:t>
      </w:r>
      <w:r w:rsidR="00EF2DD7" w:rsidRPr="00EF2DD7">
        <w:rPr>
          <w:bCs/>
          <w:i/>
        </w:rPr>
        <w:t xml:space="preserve"> – SARC-0029-24MC </w:t>
      </w:r>
      <w:r w:rsidR="00EF2DD7">
        <w:rPr>
          <w:bCs/>
          <w:i/>
        </w:rPr>
        <w:t>Roof Replacement at SARC’</w:t>
      </w:r>
      <w:r>
        <w:rPr>
          <w:bCs/>
          <w:iCs/>
        </w:rPr>
        <w:t xml:space="preserve"> </w:t>
      </w:r>
      <w:r w:rsidRPr="009B5065">
        <w:rPr>
          <w:bCs/>
          <w:iCs/>
        </w:rPr>
        <w:t xml:space="preserve">for questions and requirements related to this RFP. </w:t>
      </w:r>
      <w:r w:rsidRPr="00EF2DD7">
        <w:rPr>
          <w:bCs/>
          <w:iCs/>
        </w:rPr>
        <w:t xml:space="preserve">The spreadsheet contains 5 tabs (Instructions, Bidder Overview, Questionnaire, References, and Pricing Proposal. </w:t>
      </w:r>
      <w:r w:rsidRPr="00DE052D">
        <w:rPr>
          <w:b/>
          <w:iCs/>
        </w:rPr>
        <w:t xml:space="preserve">This document must be completed and returned with your bid. </w:t>
      </w:r>
    </w:p>
    <w:p w14:paraId="1766E1FF" w14:textId="77777777" w:rsidR="00005E0F" w:rsidRDefault="00005E0F" w:rsidP="00005E0F">
      <w:pPr>
        <w:pStyle w:val="ListParagraph"/>
        <w:numPr>
          <w:ilvl w:val="0"/>
          <w:numId w:val="9"/>
        </w:numPr>
        <w:jc w:val="both"/>
        <w:rPr>
          <w:bCs/>
          <w:iCs/>
        </w:rPr>
      </w:pPr>
      <w:r>
        <w:rPr>
          <w:bCs/>
          <w:iCs/>
        </w:rPr>
        <w:t>‘</w:t>
      </w:r>
      <w:r w:rsidRPr="009B5065">
        <w:rPr>
          <w:bCs/>
          <w:iCs/>
        </w:rPr>
        <w:t>Instructions</w:t>
      </w:r>
      <w:r>
        <w:rPr>
          <w:bCs/>
          <w:iCs/>
        </w:rPr>
        <w:t>’</w:t>
      </w:r>
      <w:r w:rsidRPr="009B5065">
        <w:rPr>
          <w:bCs/>
          <w:iCs/>
        </w:rPr>
        <w:t xml:space="preserve"> tab: Bidder feedback is not required on this tab. </w:t>
      </w:r>
    </w:p>
    <w:p w14:paraId="60F8C2AF" w14:textId="77777777" w:rsidR="00005E0F" w:rsidRDefault="00005E0F" w:rsidP="00005E0F">
      <w:pPr>
        <w:pStyle w:val="ListParagraph"/>
        <w:numPr>
          <w:ilvl w:val="0"/>
          <w:numId w:val="9"/>
        </w:numPr>
        <w:jc w:val="both"/>
        <w:rPr>
          <w:bCs/>
          <w:iCs/>
        </w:rPr>
      </w:pPr>
      <w:r>
        <w:rPr>
          <w:bCs/>
          <w:iCs/>
        </w:rPr>
        <w:t>‘</w:t>
      </w:r>
      <w:r w:rsidRPr="009B5065">
        <w:rPr>
          <w:bCs/>
          <w:iCs/>
        </w:rPr>
        <w:t>Bidder Overview</w:t>
      </w:r>
      <w:r>
        <w:rPr>
          <w:bCs/>
          <w:iCs/>
        </w:rPr>
        <w:t>’</w:t>
      </w:r>
      <w:r w:rsidRPr="009B5065">
        <w:rPr>
          <w:bCs/>
          <w:iCs/>
        </w:rPr>
        <w:t xml:space="preserve"> tab: Seeks basic information regarding your company.</w:t>
      </w:r>
    </w:p>
    <w:p w14:paraId="4251A59E" w14:textId="77777777" w:rsidR="00005E0F" w:rsidRDefault="00005E0F" w:rsidP="00005E0F">
      <w:pPr>
        <w:pStyle w:val="ListParagraph"/>
        <w:numPr>
          <w:ilvl w:val="0"/>
          <w:numId w:val="9"/>
        </w:numPr>
        <w:jc w:val="both"/>
        <w:rPr>
          <w:bCs/>
          <w:iCs/>
        </w:rPr>
      </w:pPr>
      <w:r>
        <w:rPr>
          <w:bCs/>
          <w:iCs/>
        </w:rPr>
        <w:t>‘</w:t>
      </w:r>
      <w:r w:rsidRPr="009B5065">
        <w:rPr>
          <w:bCs/>
          <w:iCs/>
        </w:rPr>
        <w:t>References</w:t>
      </w:r>
      <w:r>
        <w:rPr>
          <w:bCs/>
          <w:iCs/>
        </w:rPr>
        <w:t>’</w:t>
      </w:r>
      <w:r w:rsidRPr="009B5065">
        <w:rPr>
          <w:bCs/>
          <w:iCs/>
        </w:rPr>
        <w:t xml:space="preserve"> tab: If possible, references should be casino and casino-resort clients.</w:t>
      </w:r>
    </w:p>
    <w:p w14:paraId="0AAA1B25" w14:textId="77777777" w:rsidR="00EF2DD7" w:rsidRDefault="00005E0F" w:rsidP="00EF2DD7">
      <w:pPr>
        <w:pStyle w:val="ListParagraph"/>
        <w:numPr>
          <w:ilvl w:val="0"/>
          <w:numId w:val="9"/>
        </w:numPr>
        <w:jc w:val="both"/>
        <w:rPr>
          <w:bCs/>
          <w:iCs/>
        </w:rPr>
      </w:pPr>
      <w:r>
        <w:rPr>
          <w:bCs/>
          <w:iCs/>
        </w:rPr>
        <w:t>‘</w:t>
      </w:r>
      <w:r w:rsidRPr="009B5065">
        <w:rPr>
          <w:bCs/>
          <w:iCs/>
        </w:rPr>
        <w:t>Questionnaire</w:t>
      </w:r>
      <w:r>
        <w:rPr>
          <w:bCs/>
          <w:iCs/>
        </w:rPr>
        <w:t>’</w:t>
      </w:r>
      <w:r w:rsidRPr="009B5065">
        <w:rPr>
          <w:bCs/>
          <w:iCs/>
        </w:rPr>
        <w:t xml:space="preserve"> tab: Seeks feedback to questions related to your company, its products, your proposal, etc.</w:t>
      </w:r>
    </w:p>
    <w:p w14:paraId="5C57DEE7" w14:textId="2AB83188" w:rsidR="00022FFF" w:rsidRPr="00EF2DD7" w:rsidRDefault="00005E0F" w:rsidP="00EF2DD7">
      <w:pPr>
        <w:pStyle w:val="ListParagraph"/>
        <w:numPr>
          <w:ilvl w:val="0"/>
          <w:numId w:val="9"/>
        </w:numPr>
        <w:jc w:val="both"/>
        <w:rPr>
          <w:bCs/>
          <w:iCs/>
        </w:rPr>
      </w:pPr>
      <w:r w:rsidRPr="00EF2DD7">
        <w:rPr>
          <w:bCs/>
          <w:iCs/>
        </w:rPr>
        <w:t xml:space="preserve">‘Pricing Proposal’ tab: </w:t>
      </w:r>
      <w:r w:rsidR="00EF2DD7">
        <w:rPr>
          <w:bCs/>
          <w:iCs/>
        </w:rPr>
        <w:t xml:space="preserve">Provides instructions for submitting pricing. </w:t>
      </w:r>
    </w:p>
    <w:p w14:paraId="4EAF8EB8" w14:textId="77777777" w:rsidR="00E96538" w:rsidRPr="00342236" w:rsidRDefault="00E96538" w:rsidP="00E96538">
      <w:pPr>
        <w:pStyle w:val="Heading2"/>
        <w:rPr>
          <w:rFonts w:eastAsia="Times New Roman"/>
        </w:rPr>
      </w:pPr>
      <w:bookmarkStart w:id="17" w:name="_Toc157585883"/>
      <w:r w:rsidRPr="00342236">
        <w:rPr>
          <w:rFonts w:eastAsia="Times New Roman"/>
        </w:rPr>
        <w:t>Pricing and Payment Terms</w:t>
      </w:r>
      <w:bookmarkEnd w:id="17"/>
    </w:p>
    <w:p w14:paraId="40030D19" w14:textId="77777777" w:rsidR="00E96538" w:rsidRDefault="00E96538" w:rsidP="00E96538">
      <w:pPr>
        <w:ind w:left="720" w:firstLine="720"/>
      </w:pPr>
      <w:r w:rsidRPr="00961C9F">
        <w:t xml:space="preserve">Please provide your most competitive pricing and any additional offers. </w:t>
      </w:r>
    </w:p>
    <w:p w14:paraId="2FF895F4" w14:textId="77777777" w:rsidR="00E96538" w:rsidRPr="00961C9F" w:rsidRDefault="00E96538" w:rsidP="00E96538">
      <w:pPr>
        <w:pStyle w:val="Heading2"/>
        <w:rPr>
          <w:rFonts w:eastAsia="Times New Roman"/>
        </w:rPr>
      </w:pPr>
      <w:bookmarkStart w:id="18" w:name="_Toc157585884"/>
      <w:r w:rsidRPr="00961C9F">
        <w:rPr>
          <w:rFonts w:eastAsia="Times New Roman"/>
        </w:rPr>
        <w:t>Tax Exempt Status</w:t>
      </w:r>
      <w:bookmarkEnd w:id="18"/>
      <w:r w:rsidRPr="00961C9F">
        <w:rPr>
          <w:rFonts w:eastAsia="Times New Roman"/>
        </w:rPr>
        <w:t xml:space="preserve">  </w:t>
      </w:r>
    </w:p>
    <w:p w14:paraId="6E9D8E0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D5E7AF6" w14:textId="77777777" w:rsidR="00E96538" w:rsidRPr="00961C9F" w:rsidRDefault="00E96538" w:rsidP="00E96538">
      <w:pPr>
        <w:pStyle w:val="Heading2"/>
        <w:rPr>
          <w:rFonts w:eastAsia="Times New Roman"/>
        </w:rPr>
      </w:pPr>
      <w:bookmarkStart w:id="19" w:name="_Toc157585885"/>
      <w:r w:rsidRPr="00961C9F">
        <w:rPr>
          <w:rFonts w:eastAsia="Times New Roman"/>
        </w:rPr>
        <w:t>Payment Terms</w:t>
      </w:r>
      <w:bookmarkEnd w:id="19"/>
      <w:r w:rsidRPr="00961C9F">
        <w:rPr>
          <w:rFonts w:eastAsia="Times New Roman"/>
        </w:rPr>
        <w:t xml:space="preserve"> </w:t>
      </w:r>
    </w:p>
    <w:p w14:paraId="1C9FEFBC"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EBCB3E6" w14:textId="77777777" w:rsidR="00E96538" w:rsidRPr="000B3F3F" w:rsidRDefault="00E96538" w:rsidP="00E96538">
      <w:pPr>
        <w:pStyle w:val="Heading1"/>
        <w:rPr>
          <w:rFonts w:eastAsia="Times New Roman"/>
        </w:rPr>
      </w:pPr>
      <w:bookmarkStart w:id="20" w:name="_Toc157585886"/>
      <w:r>
        <w:rPr>
          <w:rFonts w:eastAsia="Times New Roman"/>
        </w:rPr>
        <w:t>Supplemental Bidder Information</w:t>
      </w:r>
      <w:bookmarkEnd w:id="20"/>
    </w:p>
    <w:p w14:paraId="4E321C82" w14:textId="77777777" w:rsidR="00E96538" w:rsidRPr="00961C9F" w:rsidRDefault="00E96538" w:rsidP="00E96538">
      <w:pPr>
        <w:pStyle w:val="Heading2"/>
        <w:rPr>
          <w:rFonts w:eastAsia="Times New Roman"/>
        </w:rPr>
      </w:pPr>
      <w:bookmarkStart w:id="21" w:name="_Toc157585887"/>
      <w:r w:rsidRPr="00961C9F">
        <w:rPr>
          <w:rFonts w:eastAsia="Times New Roman"/>
        </w:rPr>
        <w:t>Conformity of Proposal with SGC Requirements</w:t>
      </w:r>
      <w:bookmarkEnd w:id="21"/>
    </w:p>
    <w:p w14:paraId="737C8AE1"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BE8C9E9" w14:textId="77777777" w:rsidR="00E96538" w:rsidRPr="00961C9F" w:rsidRDefault="00E96538" w:rsidP="00E96538">
      <w:pPr>
        <w:pStyle w:val="Heading1"/>
        <w:rPr>
          <w:rFonts w:eastAsia="Times New Roman"/>
        </w:rPr>
      </w:pPr>
      <w:bookmarkStart w:id="22" w:name="_Toc157585888"/>
      <w:r w:rsidRPr="00961C9F">
        <w:rPr>
          <w:rFonts w:eastAsia="Times New Roman"/>
        </w:rPr>
        <w:t>Vendor Requirements</w:t>
      </w:r>
      <w:bookmarkEnd w:id="22"/>
    </w:p>
    <w:p w14:paraId="7C969FF8" w14:textId="77777777" w:rsidR="00E96538" w:rsidRPr="00961C9F" w:rsidRDefault="00E96538" w:rsidP="00E96538">
      <w:pPr>
        <w:pStyle w:val="Heading2"/>
        <w:rPr>
          <w:rFonts w:eastAsia="Times New Roman"/>
        </w:rPr>
      </w:pPr>
      <w:bookmarkStart w:id="23" w:name="_Toc157585889"/>
      <w:r w:rsidRPr="00961C9F">
        <w:rPr>
          <w:rFonts w:eastAsia="Times New Roman"/>
        </w:rPr>
        <w:t>Proposal</w:t>
      </w:r>
      <w:bookmarkEnd w:id="23"/>
      <w:r w:rsidRPr="00961C9F">
        <w:rPr>
          <w:rFonts w:eastAsia="Times New Roman"/>
        </w:rPr>
        <w:t xml:space="preserve"> </w:t>
      </w:r>
    </w:p>
    <w:p w14:paraId="3983F35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161C23CF" w14:textId="77777777" w:rsidR="00E96538" w:rsidRPr="004C40F9" w:rsidRDefault="00E96538" w:rsidP="00E96538">
      <w:pPr>
        <w:pStyle w:val="Heading2"/>
        <w:rPr>
          <w:rFonts w:asciiTheme="minorHAnsi" w:hAnsiTheme="minorHAnsi" w:cstheme="minorHAnsi"/>
          <w:color w:val="auto"/>
          <w:sz w:val="22"/>
          <w:szCs w:val="22"/>
        </w:rPr>
      </w:pPr>
      <w:bookmarkStart w:id="24" w:name="_Toc157585890"/>
      <w:r w:rsidRPr="004C40F9">
        <w:rPr>
          <w:rStyle w:val="Heading2Char"/>
          <w:rFonts w:asciiTheme="minorHAnsi" w:hAnsiTheme="minorHAnsi" w:cstheme="minorHAnsi"/>
          <w:color w:val="0070C0"/>
        </w:rPr>
        <w:t>Tribal Employment Rights Office (“TERO”) Ordinance</w:t>
      </w:r>
      <w:bookmarkEnd w:id="24"/>
      <w:r w:rsidRPr="004C40F9">
        <w:rPr>
          <w:rFonts w:asciiTheme="minorHAnsi" w:eastAsia="Times New Roman" w:hAnsiTheme="minorHAnsi" w:cstheme="minorHAnsi"/>
          <w:b/>
          <w:color w:val="FF0000"/>
        </w:rPr>
        <w:t xml:space="preserve"> </w:t>
      </w:r>
    </w:p>
    <w:p w14:paraId="50967AB0" w14:textId="03B2FDD1" w:rsidR="00E96538" w:rsidRPr="00905351" w:rsidRDefault="00E96538" w:rsidP="00E96538">
      <w:pPr>
        <w:ind w:left="1440"/>
        <w:jc w:val="both"/>
        <w:rPr>
          <w:rFonts w:cstheme="minorHAnsi"/>
        </w:rPr>
      </w:pPr>
      <w:r w:rsidRPr="00905351">
        <w:rPr>
          <w:rFonts w:cstheme="minorHAnsi"/>
        </w:rPr>
        <w:t xml:space="preserve">The Seneca Gaming Corporation and its subsidiaries comply with the Seneca Nation of Indians TERO Ordinance which may require a TERO Compliance Plan to be submitted to the TERO Office prior to completing any work on-site. Contact the Seneca Nation of Indians TERO Compliance Office at 716-532-4900 ext. 5413 or Route 438 Irving, NY 14081. </w:t>
      </w:r>
      <w:r w:rsidRPr="00905351">
        <w:rPr>
          <w:rFonts w:cstheme="minorHAnsi"/>
        </w:rPr>
        <w:lastRenderedPageBreak/>
        <w:t>The intent of the TERO Ordinance is to increase employment for Native American workers and businesses. A copy of the TERO Ordinance may be obtained from the TERO Office.  SGC is not responsible for providing notice or information to Awarded Vendors concerning TERO matters; rather, it is the Awarded Vendors’ sole responsibility to contact the TERO Compliance Office to ensure compliance, when applicable. Where applicable the TERO off</w:t>
      </w:r>
      <w:r w:rsidR="003E25F2" w:rsidRPr="00905351">
        <w:rPr>
          <w:rFonts w:cstheme="minorHAnsi"/>
        </w:rPr>
        <w:t>ice will assess a fee equal to 5</w:t>
      </w:r>
      <w:r w:rsidRPr="00905351">
        <w:rPr>
          <w:rFonts w:cstheme="minorHAnsi"/>
        </w:rPr>
        <w:t>% of the contract price. The TERO fee, where applicable, should be shown as a separate line item in the pricing proposal.</w:t>
      </w:r>
    </w:p>
    <w:p w14:paraId="37ED9E82" w14:textId="77777777" w:rsidR="00E96538" w:rsidRPr="00961C9F" w:rsidRDefault="00E96538" w:rsidP="00E96538">
      <w:pPr>
        <w:pStyle w:val="Heading2"/>
        <w:rPr>
          <w:rFonts w:eastAsia="Times New Roman"/>
        </w:rPr>
      </w:pPr>
      <w:bookmarkStart w:id="25" w:name="_Toc157585891"/>
      <w:r w:rsidRPr="00961C9F">
        <w:rPr>
          <w:rFonts w:eastAsia="Times New Roman"/>
        </w:rPr>
        <w:t>Standard Service Agreement</w:t>
      </w:r>
      <w:bookmarkEnd w:id="25"/>
      <w:r w:rsidRPr="00961C9F">
        <w:rPr>
          <w:rFonts w:eastAsia="Times New Roman"/>
        </w:rPr>
        <w:t xml:space="preserve">  </w:t>
      </w:r>
    </w:p>
    <w:p w14:paraId="31E6C2A2" w14:textId="4DB9D24A" w:rsidR="00E96538" w:rsidRPr="00905351" w:rsidRDefault="00E96538" w:rsidP="00E96538">
      <w:pPr>
        <w:autoSpaceDE w:val="0"/>
        <w:autoSpaceDN w:val="0"/>
        <w:adjustRightInd w:val="0"/>
        <w:spacing w:after="120" w:line="240" w:lineRule="auto"/>
        <w:ind w:left="1440"/>
        <w:jc w:val="both"/>
        <w:rPr>
          <w:rFonts w:eastAsia="Times New Roman" w:cstheme="minorHAnsi"/>
        </w:rPr>
      </w:pPr>
      <w:r w:rsidRPr="00905351">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15FB3073" w14:textId="77777777" w:rsidR="00D72C9A" w:rsidRDefault="00D72C9A" w:rsidP="00D72C9A">
      <w:pPr>
        <w:pStyle w:val="Heading2"/>
        <w:rPr>
          <w:rFonts w:eastAsia="Times New Roman"/>
        </w:rPr>
      </w:pPr>
      <w:bookmarkStart w:id="26" w:name="_Toc157585892"/>
      <w:r>
        <w:rPr>
          <w:rFonts w:eastAsia="Times New Roman"/>
        </w:rPr>
        <w:t>Seneca Nation Business Registration Fee (SNIBRF)</w:t>
      </w:r>
      <w:bookmarkEnd w:id="26"/>
    </w:p>
    <w:p w14:paraId="607E7475" w14:textId="77777777" w:rsidR="00D72C9A" w:rsidRPr="00905351" w:rsidRDefault="00D72C9A" w:rsidP="001A2AE3">
      <w:pPr>
        <w:rPr>
          <w:rFonts w:eastAsia="Times New Roman" w:cstheme="minorHAnsi"/>
        </w:rPr>
      </w:pPr>
      <w:r>
        <w:tab/>
      </w:r>
      <w:r w:rsidR="006A7F0E" w:rsidRPr="00905351">
        <w:tab/>
      </w:r>
      <w:r w:rsidRPr="00905351">
        <w:rPr>
          <w:rFonts w:eastAsia="Times New Roman" w:cstheme="minorHAnsi"/>
        </w:rPr>
        <w:t xml:space="preserve">Vendor must pay the SNIBRF of $750 directly to the Seneca Gaming Authority once total </w:t>
      </w:r>
      <w:r w:rsidRPr="00905351">
        <w:rPr>
          <w:rFonts w:eastAsia="Times New Roman" w:cstheme="minorHAnsi"/>
        </w:rPr>
        <w:tab/>
      </w:r>
      <w:r w:rsidRPr="00905351">
        <w:rPr>
          <w:rFonts w:eastAsia="Times New Roman" w:cstheme="minorHAnsi"/>
        </w:rPr>
        <w:tab/>
        <w:t xml:space="preserve">payment to the vendor exceeds $10,000.  Failure to pay the fee when required may </w:t>
      </w:r>
      <w:r w:rsidRPr="00905351">
        <w:rPr>
          <w:rFonts w:eastAsia="Times New Roman" w:cstheme="minorHAnsi"/>
        </w:rPr>
        <w:tab/>
      </w:r>
      <w:r w:rsidRPr="00905351">
        <w:rPr>
          <w:rFonts w:eastAsia="Times New Roman" w:cstheme="minorHAnsi"/>
        </w:rPr>
        <w:tab/>
      </w:r>
      <w:r w:rsidRPr="00905351">
        <w:rPr>
          <w:rFonts w:eastAsia="Times New Roman" w:cstheme="minorHAnsi"/>
        </w:rPr>
        <w:tab/>
        <w:t>result in termination of further business with Seneca Gaming Corporation.</w:t>
      </w:r>
    </w:p>
    <w:p w14:paraId="26FF8941" w14:textId="77777777" w:rsidR="00E96538" w:rsidRDefault="00E96538">
      <w:pPr>
        <w:pStyle w:val="Heading2"/>
        <w:numPr>
          <w:ilvl w:val="0"/>
          <w:numId w:val="0"/>
        </w:numPr>
        <w:ind w:left="720"/>
        <w:rPr>
          <w:rFonts w:eastAsia="Times New Roman"/>
          <w:sz w:val="32"/>
          <w:szCs w:val="32"/>
        </w:rPr>
        <w:pPrChange w:id="27" w:author="Lou Anderson" w:date="2022-03-03T14:49:00Z">
          <w:pPr>
            <w:ind w:left="1440"/>
            <w:jc w:val="both"/>
          </w:pPr>
        </w:pPrChange>
      </w:pPr>
      <w:r>
        <w:rPr>
          <w:rFonts w:eastAsia="Times New Roman"/>
        </w:rPr>
        <w:br w:type="page"/>
      </w:r>
    </w:p>
    <w:p w14:paraId="34414F31" w14:textId="77777777" w:rsidR="00E96538" w:rsidRDefault="00E96538" w:rsidP="00E96538">
      <w:pPr>
        <w:pStyle w:val="Heading1"/>
        <w:rPr>
          <w:rFonts w:eastAsia="Times New Roman"/>
        </w:rPr>
      </w:pPr>
      <w:bookmarkStart w:id="28" w:name="_Toc157585893"/>
      <w:r>
        <w:rPr>
          <w:rFonts w:eastAsia="Times New Roman"/>
        </w:rPr>
        <w:lastRenderedPageBreak/>
        <w:t xml:space="preserve">Bidder </w:t>
      </w:r>
      <w:r w:rsidRPr="0034489C">
        <w:rPr>
          <w:rFonts w:eastAsia="Times New Roman"/>
        </w:rPr>
        <w:t>Cert</w:t>
      </w:r>
      <w:r>
        <w:rPr>
          <w:rFonts w:eastAsia="Times New Roman"/>
        </w:rPr>
        <w:t>ifications and Representations</w:t>
      </w:r>
      <w:bookmarkEnd w:id="28"/>
    </w:p>
    <w:p w14:paraId="4887D6B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1E44914F"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478735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92E8D17"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79E779F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403E743C"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FDFF88"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940E729"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F0F92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0C93C85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1C7912F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6BD9360A"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6FB1333"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691C3EDA"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7BA41B4A"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61B7EDE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82D9E49"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41CC" w14:textId="77777777" w:rsidR="00C92820" w:rsidRDefault="00C92820">
      <w:pPr>
        <w:spacing w:after="0" w:line="240" w:lineRule="auto"/>
      </w:pPr>
      <w:r>
        <w:separator/>
      </w:r>
    </w:p>
  </w:endnote>
  <w:endnote w:type="continuationSeparator" w:id="0">
    <w:p w14:paraId="73774107" w14:textId="77777777" w:rsidR="00C92820" w:rsidRDefault="00C9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44E0B47"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61C8" w14:textId="77777777" w:rsidR="00C92820" w:rsidRDefault="00C92820">
      <w:pPr>
        <w:spacing w:after="0" w:line="240" w:lineRule="auto"/>
      </w:pPr>
      <w:r>
        <w:separator/>
      </w:r>
    </w:p>
  </w:footnote>
  <w:footnote w:type="continuationSeparator" w:id="0">
    <w:p w14:paraId="10D25F61" w14:textId="77777777" w:rsidR="00C92820" w:rsidRDefault="00C92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AB1ACC"/>
    <w:multiLevelType w:val="hybridMultilevel"/>
    <w:tmpl w:val="5C3C02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80E0B18"/>
    <w:multiLevelType w:val="hybridMultilevel"/>
    <w:tmpl w:val="0A7ECF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58E7101"/>
    <w:multiLevelType w:val="multilevel"/>
    <w:tmpl w:val="7E36521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2E74B5" w:themeColor="accent1" w:themeShade="BF"/>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5E2B6154"/>
    <w:multiLevelType w:val="hybridMultilevel"/>
    <w:tmpl w:val="499EB5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2463972"/>
    <w:multiLevelType w:val="hybridMultilevel"/>
    <w:tmpl w:val="349CB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4"/>
  </w:num>
  <w:num w:numId="3">
    <w:abstractNumId w:val="3"/>
  </w:num>
  <w:num w:numId="4">
    <w:abstractNumId w:val="6"/>
  </w:num>
  <w:num w:numId="5">
    <w:abstractNumId w:val="5"/>
  </w:num>
  <w:num w:numId="6">
    <w:abstractNumId w:val="0"/>
  </w:num>
  <w:num w:numId="7">
    <w:abstractNumId w:val="7"/>
  </w:num>
  <w:num w:numId="8">
    <w:abstractNumId w:val="2"/>
  </w:num>
  <w:num w:numId="9">
    <w:abstractNumId w:val="10"/>
  </w:num>
  <w:num w:numId="10">
    <w:abstractNumId w:val="8"/>
  </w:num>
  <w:num w:numId="11">
    <w:abstractNumId w:val="1"/>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 Anderson">
    <w15:presenceInfo w15:providerId="AD" w15:userId="S-1-5-21-527237240-602162358-725345543-9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05E0F"/>
    <w:rsid w:val="00022FFF"/>
    <w:rsid w:val="000A796A"/>
    <w:rsid w:val="001363D7"/>
    <w:rsid w:val="001A2AE3"/>
    <w:rsid w:val="0023713C"/>
    <w:rsid w:val="00237E51"/>
    <w:rsid w:val="00313E11"/>
    <w:rsid w:val="003E25F2"/>
    <w:rsid w:val="004369DC"/>
    <w:rsid w:val="00456E00"/>
    <w:rsid w:val="00457F12"/>
    <w:rsid w:val="004678BD"/>
    <w:rsid w:val="00470E46"/>
    <w:rsid w:val="004C40F9"/>
    <w:rsid w:val="004D32F5"/>
    <w:rsid w:val="004F2163"/>
    <w:rsid w:val="005B05E7"/>
    <w:rsid w:val="00640A99"/>
    <w:rsid w:val="0069064C"/>
    <w:rsid w:val="00692D24"/>
    <w:rsid w:val="006A381D"/>
    <w:rsid w:val="006A7F0E"/>
    <w:rsid w:val="006D5F9C"/>
    <w:rsid w:val="0077626A"/>
    <w:rsid w:val="007F794E"/>
    <w:rsid w:val="00806F87"/>
    <w:rsid w:val="00834241"/>
    <w:rsid w:val="0088786D"/>
    <w:rsid w:val="00905351"/>
    <w:rsid w:val="00913884"/>
    <w:rsid w:val="009D2F2D"/>
    <w:rsid w:val="00A66CA8"/>
    <w:rsid w:val="00A67FEC"/>
    <w:rsid w:val="00B04250"/>
    <w:rsid w:val="00C105DE"/>
    <w:rsid w:val="00C60AFF"/>
    <w:rsid w:val="00C92820"/>
    <w:rsid w:val="00D20F91"/>
    <w:rsid w:val="00D72C9A"/>
    <w:rsid w:val="00DE052D"/>
    <w:rsid w:val="00E367EB"/>
    <w:rsid w:val="00E46A94"/>
    <w:rsid w:val="00E96538"/>
    <w:rsid w:val="00EB0F71"/>
    <w:rsid w:val="00EE6F09"/>
    <w:rsid w:val="00EF2DD7"/>
    <w:rsid w:val="00F75F30"/>
    <w:rsid w:val="00FD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235B"/>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paragraph" w:styleId="Revision">
    <w:name w:val="Revision"/>
    <w:hidden/>
    <w:uiPriority w:val="99"/>
    <w:semiHidden/>
    <w:rsid w:val="001A2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Matt Crvelin</cp:lastModifiedBy>
  <cp:revision>22</cp:revision>
  <dcterms:created xsi:type="dcterms:W3CDTF">2022-03-14T14:11:00Z</dcterms:created>
  <dcterms:modified xsi:type="dcterms:W3CDTF">2024-02-21T14:17:00Z</dcterms:modified>
</cp:coreProperties>
</file>