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25F0B076" w:rsidR="00E632C9" w:rsidRPr="00B72C49" w:rsidRDefault="00275CA0" w:rsidP="00E632C9">
                                <w:pPr>
                                  <w:pStyle w:val="NoSpacing"/>
                                  <w:ind w:left="-2250"/>
                                  <w:jc w:val="right"/>
                                  <w:rPr>
                                    <w:color w:val="0070C0"/>
                                    <w:sz w:val="52"/>
                                    <w:szCs w:val="52"/>
                                    <w:highlight w:val="blue"/>
                                  </w:rPr>
                                </w:pPr>
                                <w:r>
                                  <w:rPr>
                                    <w:color w:val="0070C0"/>
                                    <w:sz w:val="48"/>
                                    <w:szCs w:val="48"/>
                                  </w:rPr>
                                  <w:t xml:space="preserve">Digital Marketing Agency </w:t>
                                </w:r>
                              </w:p>
                              <w:p w14:paraId="3A951AE2" w14:textId="479EDD57"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275CA0">
                                  <w:rPr>
                                    <w:sz w:val="40"/>
                                    <w:szCs w:val="40"/>
                                  </w:rPr>
                                  <w:t>7</w:t>
                                </w:r>
                                <w:r w:rsidR="00641823">
                                  <w:rPr>
                                    <w:sz w:val="40"/>
                                    <w:szCs w:val="40"/>
                                  </w:rPr>
                                  <w:t>4</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25F0B076" w:rsidR="00E632C9" w:rsidRPr="00B72C49" w:rsidRDefault="00275CA0" w:rsidP="00E632C9">
                          <w:pPr>
                            <w:pStyle w:val="NoSpacing"/>
                            <w:ind w:left="-2250"/>
                            <w:jc w:val="right"/>
                            <w:rPr>
                              <w:color w:val="0070C0"/>
                              <w:sz w:val="52"/>
                              <w:szCs w:val="52"/>
                              <w:highlight w:val="blue"/>
                            </w:rPr>
                          </w:pPr>
                          <w:r>
                            <w:rPr>
                              <w:color w:val="0070C0"/>
                              <w:sz w:val="48"/>
                              <w:szCs w:val="48"/>
                            </w:rPr>
                            <w:t xml:space="preserve">Digital Marketing Agency </w:t>
                          </w:r>
                        </w:p>
                        <w:p w14:paraId="3A951AE2" w14:textId="479EDD57"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275CA0">
                            <w:rPr>
                              <w:sz w:val="40"/>
                              <w:szCs w:val="40"/>
                            </w:rPr>
                            <w:t>7</w:t>
                          </w:r>
                          <w:r w:rsidR="00641823">
                            <w:rPr>
                              <w:sz w:val="40"/>
                              <w:szCs w:val="40"/>
                            </w:rPr>
                            <w:t>4</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23D7EC27" w:rsidR="00D72C9A" w:rsidRPr="00E632C9" w:rsidRDefault="00275CA0" w:rsidP="00E632C9">
                                <w:pPr>
                                  <w:pStyle w:val="NoSpacing"/>
                                  <w:jc w:val="right"/>
                                  <w:rPr>
                                    <w:color w:val="0070C0"/>
                                    <w:sz w:val="36"/>
                                    <w:szCs w:val="36"/>
                                  </w:rPr>
                                </w:pPr>
                                <w:r>
                                  <w:rPr>
                                    <w:color w:val="0070C0"/>
                                    <w:sz w:val="36"/>
                                    <w:szCs w:val="36"/>
                                  </w:rPr>
                                  <w:t>Ju</w:t>
                                </w:r>
                                <w:r w:rsidR="00E751D4">
                                  <w:rPr>
                                    <w:color w:val="0070C0"/>
                                    <w:sz w:val="36"/>
                                    <w:szCs w:val="36"/>
                                  </w:rPr>
                                  <w:t xml:space="preserve">ly </w:t>
                                </w:r>
                                <w:r w:rsidR="001B267F">
                                  <w:rPr>
                                    <w:color w:val="0070C0"/>
                                    <w:sz w:val="36"/>
                                    <w:szCs w:val="36"/>
                                  </w:rPr>
                                  <w:t>2</w:t>
                                </w:r>
                                <w:r>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23D7EC27" w:rsidR="00D72C9A" w:rsidRPr="00E632C9" w:rsidRDefault="00275CA0" w:rsidP="00E632C9">
                          <w:pPr>
                            <w:pStyle w:val="NoSpacing"/>
                            <w:jc w:val="right"/>
                            <w:rPr>
                              <w:color w:val="0070C0"/>
                              <w:sz w:val="36"/>
                              <w:szCs w:val="36"/>
                            </w:rPr>
                          </w:pPr>
                          <w:r>
                            <w:rPr>
                              <w:color w:val="0070C0"/>
                              <w:sz w:val="36"/>
                              <w:szCs w:val="36"/>
                            </w:rPr>
                            <w:t>Ju</w:t>
                          </w:r>
                          <w:r w:rsidR="00E751D4">
                            <w:rPr>
                              <w:color w:val="0070C0"/>
                              <w:sz w:val="36"/>
                              <w:szCs w:val="36"/>
                            </w:rPr>
                            <w:t xml:space="preserve">ly </w:t>
                          </w:r>
                          <w:r w:rsidR="001B267F">
                            <w:rPr>
                              <w:color w:val="0070C0"/>
                              <w:sz w:val="36"/>
                              <w:szCs w:val="36"/>
                            </w:rPr>
                            <w:t>2</w:t>
                          </w:r>
                          <w:r>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1B267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1B267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C718FB" w:rsidRDefault="00E96538" w:rsidP="00E96538">
          <w:pPr>
            <w:pStyle w:val="TOCHeading"/>
            <w:rPr>
              <w:rFonts w:ascii="Arial" w:hAnsi="Arial" w:cs="Arial"/>
            </w:rPr>
          </w:pPr>
          <w:r w:rsidRPr="00C718FB">
            <w:rPr>
              <w:rFonts w:ascii="Arial" w:hAnsi="Arial" w:cs="Arial"/>
            </w:rPr>
            <w:t xml:space="preserve">Table </w:t>
          </w:r>
          <w:r w:rsidRPr="001B267F">
            <w:rPr>
              <w:rFonts w:ascii="Arial" w:hAnsi="Arial" w:cs="Arial"/>
              <w:b/>
              <w:bCs/>
            </w:rPr>
            <w:t>of</w:t>
          </w:r>
          <w:r w:rsidRPr="00C718FB">
            <w:rPr>
              <w:rFonts w:ascii="Arial" w:hAnsi="Arial" w:cs="Arial"/>
            </w:rPr>
            <w:t xml:space="preserve"> Contents</w:t>
          </w:r>
        </w:p>
        <w:p w14:paraId="572FED93" w14:textId="21DE20AE" w:rsidR="001B267F" w:rsidRDefault="00E96538">
          <w:pPr>
            <w:pStyle w:val="TOC1"/>
            <w:tabs>
              <w:tab w:val="left" w:pos="440"/>
              <w:tab w:val="right" w:leader="dot" w:pos="10502"/>
            </w:tabs>
            <w:rPr>
              <w:rFonts w:eastAsiaTheme="minorEastAsia"/>
              <w:noProof/>
            </w:rPr>
          </w:pPr>
          <w:r w:rsidRPr="00C718FB">
            <w:rPr>
              <w:rFonts w:ascii="Arial" w:hAnsi="Arial" w:cs="Arial"/>
            </w:rPr>
            <w:fldChar w:fldCharType="begin"/>
          </w:r>
          <w:r w:rsidRPr="00C718FB">
            <w:rPr>
              <w:rFonts w:ascii="Arial" w:hAnsi="Arial" w:cs="Arial"/>
            </w:rPr>
            <w:instrText xml:space="preserve"> TOC \o "1-3" \h \z \u </w:instrText>
          </w:r>
          <w:r w:rsidRPr="00C718FB">
            <w:rPr>
              <w:rFonts w:ascii="Arial" w:hAnsi="Arial" w:cs="Arial"/>
            </w:rPr>
            <w:fldChar w:fldCharType="separate"/>
          </w:r>
          <w:hyperlink w:anchor="_Toc202338913" w:history="1">
            <w:r w:rsidR="001B267F" w:rsidRPr="00D9021F">
              <w:rPr>
                <w:rStyle w:val="Hyperlink"/>
                <w:rFonts w:ascii="Arial" w:hAnsi="Arial" w:cs="Arial"/>
                <w:noProof/>
              </w:rPr>
              <w:t>I.</w:t>
            </w:r>
            <w:r w:rsidR="001B267F">
              <w:rPr>
                <w:rFonts w:eastAsiaTheme="minorEastAsia"/>
                <w:noProof/>
              </w:rPr>
              <w:tab/>
            </w:r>
            <w:r w:rsidR="001B267F" w:rsidRPr="00D9021F">
              <w:rPr>
                <w:rStyle w:val="Hyperlink"/>
                <w:rFonts w:ascii="Arial" w:hAnsi="Arial" w:cs="Arial"/>
                <w:noProof/>
              </w:rPr>
              <w:t>Introduction</w:t>
            </w:r>
            <w:r w:rsidR="001B267F">
              <w:rPr>
                <w:noProof/>
                <w:webHidden/>
              </w:rPr>
              <w:tab/>
            </w:r>
            <w:r w:rsidR="001B267F">
              <w:rPr>
                <w:noProof/>
                <w:webHidden/>
              </w:rPr>
              <w:fldChar w:fldCharType="begin"/>
            </w:r>
            <w:r w:rsidR="001B267F">
              <w:rPr>
                <w:noProof/>
                <w:webHidden/>
              </w:rPr>
              <w:instrText xml:space="preserve"> PAGEREF _Toc202338913 \h </w:instrText>
            </w:r>
            <w:r w:rsidR="001B267F">
              <w:rPr>
                <w:noProof/>
                <w:webHidden/>
              </w:rPr>
            </w:r>
            <w:r w:rsidR="001B267F">
              <w:rPr>
                <w:noProof/>
                <w:webHidden/>
              </w:rPr>
              <w:fldChar w:fldCharType="separate"/>
            </w:r>
            <w:r w:rsidR="001B267F">
              <w:rPr>
                <w:noProof/>
                <w:webHidden/>
              </w:rPr>
              <w:t>3</w:t>
            </w:r>
            <w:r w:rsidR="001B267F">
              <w:rPr>
                <w:noProof/>
                <w:webHidden/>
              </w:rPr>
              <w:fldChar w:fldCharType="end"/>
            </w:r>
          </w:hyperlink>
        </w:p>
        <w:p w14:paraId="64B9F226" w14:textId="5BA50554" w:rsidR="001B267F" w:rsidRDefault="001B267F">
          <w:pPr>
            <w:pStyle w:val="TOC1"/>
            <w:tabs>
              <w:tab w:val="left" w:pos="440"/>
              <w:tab w:val="right" w:leader="dot" w:pos="10502"/>
            </w:tabs>
            <w:rPr>
              <w:rFonts w:eastAsiaTheme="minorEastAsia"/>
              <w:noProof/>
            </w:rPr>
          </w:pPr>
          <w:hyperlink w:anchor="_Toc202338914" w:history="1">
            <w:r w:rsidRPr="00D9021F">
              <w:rPr>
                <w:rStyle w:val="Hyperlink"/>
                <w:rFonts w:ascii="Arial" w:hAnsi="Arial" w:cs="Arial"/>
                <w:noProof/>
              </w:rPr>
              <w:t>II.</w:t>
            </w:r>
            <w:r>
              <w:rPr>
                <w:rFonts w:eastAsiaTheme="minorEastAsia"/>
                <w:noProof/>
              </w:rPr>
              <w:tab/>
            </w:r>
            <w:r w:rsidRPr="00D9021F">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_Toc202338914 \h </w:instrText>
            </w:r>
            <w:r>
              <w:rPr>
                <w:noProof/>
                <w:webHidden/>
              </w:rPr>
            </w:r>
            <w:r>
              <w:rPr>
                <w:noProof/>
                <w:webHidden/>
              </w:rPr>
              <w:fldChar w:fldCharType="separate"/>
            </w:r>
            <w:r>
              <w:rPr>
                <w:noProof/>
                <w:webHidden/>
              </w:rPr>
              <w:t>3</w:t>
            </w:r>
            <w:r>
              <w:rPr>
                <w:noProof/>
                <w:webHidden/>
              </w:rPr>
              <w:fldChar w:fldCharType="end"/>
            </w:r>
          </w:hyperlink>
        </w:p>
        <w:p w14:paraId="4C8B7C29" w14:textId="1DCE63A8" w:rsidR="001B267F" w:rsidRDefault="001B267F">
          <w:pPr>
            <w:pStyle w:val="TOC1"/>
            <w:tabs>
              <w:tab w:val="left" w:pos="660"/>
              <w:tab w:val="right" w:leader="dot" w:pos="10502"/>
            </w:tabs>
            <w:rPr>
              <w:rFonts w:eastAsiaTheme="minorEastAsia"/>
              <w:noProof/>
            </w:rPr>
          </w:pPr>
          <w:hyperlink w:anchor="_Toc202338915" w:history="1">
            <w:r w:rsidRPr="00D9021F">
              <w:rPr>
                <w:rStyle w:val="Hyperlink"/>
                <w:rFonts w:ascii="Arial" w:hAnsi="Arial" w:cs="Arial"/>
                <w:noProof/>
              </w:rPr>
              <w:t>III.</w:t>
            </w:r>
            <w:r>
              <w:rPr>
                <w:rFonts w:eastAsiaTheme="minorEastAsia"/>
                <w:noProof/>
              </w:rPr>
              <w:tab/>
            </w:r>
            <w:r w:rsidRPr="00D9021F">
              <w:rPr>
                <w:rStyle w:val="Hyperlink"/>
                <w:rFonts w:ascii="Arial" w:hAnsi="Arial" w:cs="Arial"/>
                <w:noProof/>
              </w:rPr>
              <w:t>Scope of Services</w:t>
            </w:r>
            <w:r>
              <w:rPr>
                <w:noProof/>
                <w:webHidden/>
              </w:rPr>
              <w:tab/>
            </w:r>
            <w:r>
              <w:rPr>
                <w:noProof/>
                <w:webHidden/>
              </w:rPr>
              <w:fldChar w:fldCharType="begin"/>
            </w:r>
            <w:r>
              <w:rPr>
                <w:noProof/>
                <w:webHidden/>
              </w:rPr>
              <w:instrText xml:space="preserve"> PAGEREF _Toc202338915 \h </w:instrText>
            </w:r>
            <w:r>
              <w:rPr>
                <w:noProof/>
                <w:webHidden/>
              </w:rPr>
            </w:r>
            <w:r>
              <w:rPr>
                <w:noProof/>
                <w:webHidden/>
              </w:rPr>
              <w:fldChar w:fldCharType="separate"/>
            </w:r>
            <w:r>
              <w:rPr>
                <w:noProof/>
                <w:webHidden/>
              </w:rPr>
              <w:t>3</w:t>
            </w:r>
            <w:r>
              <w:rPr>
                <w:noProof/>
                <w:webHidden/>
              </w:rPr>
              <w:fldChar w:fldCharType="end"/>
            </w:r>
          </w:hyperlink>
        </w:p>
        <w:p w14:paraId="15E68BE2" w14:textId="2EBAFC3F" w:rsidR="001B267F" w:rsidRDefault="001B267F">
          <w:pPr>
            <w:pStyle w:val="TOC1"/>
            <w:tabs>
              <w:tab w:val="left" w:pos="660"/>
              <w:tab w:val="right" w:leader="dot" w:pos="10502"/>
            </w:tabs>
            <w:rPr>
              <w:rFonts w:eastAsiaTheme="minorEastAsia"/>
              <w:noProof/>
            </w:rPr>
          </w:pPr>
          <w:hyperlink w:anchor="_Toc202338924" w:history="1">
            <w:r w:rsidRPr="00D9021F">
              <w:rPr>
                <w:rStyle w:val="Hyperlink"/>
                <w:rFonts w:ascii="Arial" w:hAnsi="Arial" w:cs="Arial"/>
                <w:noProof/>
              </w:rPr>
              <w:t>IV.</w:t>
            </w:r>
            <w:r>
              <w:rPr>
                <w:rFonts w:eastAsiaTheme="minorEastAsia"/>
                <w:noProof/>
              </w:rPr>
              <w:tab/>
            </w:r>
            <w:r w:rsidRPr="00D9021F">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_Toc202338924 \h </w:instrText>
            </w:r>
            <w:r>
              <w:rPr>
                <w:noProof/>
                <w:webHidden/>
              </w:rPr>
            </w:r>
            <w:r>
              <w:rPr>
                <w:noProof/>
                <w:webHidden/>
              </w:rPr>
              <w:fldChar w:fldCharType="separate"/>
            </w:r>
            <w:r>
              <w:rPr>
                <w:noProof/>
                <w:webHidden/>
              </w:rPr>
              <w:t>5</w:t>
            </w:r>
            <w:r>
              <w:rPr>
                <w:noProof/>
                <w:webHidden/>
              </w:rPr>
              <w:fldChar w:fldCharType="end"/>
            </w:r>
          </w:hyperlink>
        </w:p>
        <w:p w14:paraId="48912149" w14:textId="60283914" w:rsidR="001B267F" w:rsidRDefault="001B267F">
          <w:pPr>
            <w:pStyle w:val="TOC2"/>
            <w:tabs>
              <w:tab w:val="left" w:pos="660"/>
              <w:tab w:val="right" w:leader="dot" w:pos="10502"/>
            </w:tabs>
            <w:rPr>
              <w:rFonts w:eastAsiaTheme="minorEastAsia"/>
              <w:noProof/>
            </w:rPr>
          </w:pPr>
          <w:hyperlink w:anchor="_Toc202338925" w:history="1">
            <w:r w:rsidRPr="00D9021F">
              <w:rPr>
                <w:rStyle w:val="Hyperlink"/>
                <w:rFonts w:ascii="Arial" w:hAnsi="Arial" w:cs="Arial"/>
                <w:noProof/>
              </w:rPr>
              <w:t>A.</w:t>
            </w:r>
            <w:r>
              <w:rPr>
                <w:rFonts w:eastAsiaTheme="minorEastAsia"/>
                <w:noProof/>
              </w:rPr>
              <w:tab/>
            </w:r>
            <w:r w:rsidRPr="00D9021F">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_Toc202338925 \h </w:instrText>
            </w:r>
            <w:r>
              <w:rPr>
                <w:noProof/>
                <w:webHidden/>
              </w:rPr>
            </w:r>
            <w:r>
              <w:rPr>
                <w:noProof/>
                <w:webHidden/>
              </w:rPr>
              <w:fldChar w:fldCharType="separate"/>
            </w:r>
            <w:r>
              <w:rPr>
                <w:noProof/>
                <w:webHidden/>
              </w:rPr>
              <w:t>5</w:t>
            </w:r>
            <w:r>
              <w:rPr>
                <w:noProof/>
                <w:webHidden/>
              </w:rPr>
              <w:fldChar w:fldCharType="end"/>
            </w:r>
          </w:hyperlink>
        </w:p>
        <w:p w14:paraId="02B6D29A" w14:textId="6404DF5C" w:rsidR="001B267F" w:rsidRDefault="001B267F">
          <w:pPr>
            <w:pStyle w:val="TOC2"/>
            <w:tabs>
              <w:tab w:val="left" w:pos="660"/>
              <w:tab w:val="right" w:leader="dot" w:pos="10502"/>
            </w:tabs>
            <w:rPr>
              <w:rFonts w:eastAsiaTheme="minorEastAsia"/>
              <w:noProof/>
            </w:rPr>
          </w:pPr>
          <w:hyperlink w:anchor="_Toc202338926" w:history="1">
            <w:r w:rsidRPr="00D9021F">
              <w:rPr>
                <w:rStyle w:val="Hyperlink"/>
                <w:rFonts w:ascii="Arial" w:hAnsi="Arial" w:cs="Arial"/>
                <w:noProof/>
              </w:rPr>
              <w:t>B.</w:t>
            </w:r>
            <w:r>
              <w:rPr>
                <w:rFonts w:eastAsiaTheme="minorEastAsia"/>
                <w:noProof/>
              </w:rPr>
              <w:tab/>
            </w:r>
            <w:r w:rsidRPr="00D9021F">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_Toc202338926 \h </w:instrText>
            </w:r>
            <w:r>
              <w:rPr>
                <w:noProof/>
                <w:webHidden/>
              </w:rPr>
            </w:r>
            <w:r>
              <w:rPr>
                <w:noProof/>
                <w:webHidden/>
              </w:rPr>
              <w:fldChar w:fldCharType="separate"/>
            </w:r>
            <w:r>
              <w:rPr>
                <w:noProof/>
                <w:webHidden/>
              </w:rPr>
              <w:t>5</w:t>
            </w:r>
            <w:r>
              <w:rPr>
                <w:noProof/>
                <w:webHidden/>
              </w:rPr>
              <w:fldChar w:fldCharType="end"/>
            </w:r>
          </w:hyperlink>
        </w:p>
        <w:p w14:paraId="3ABA12B2" w14:textId="654C555F" w:rsidR="001B267F" w:rsidRDefault="001B267F">
          <w:pPr>
            <w:pStyle w:val="TOC2"/>
            <w:tabs>
              <w:tab w:val="left" w:pos="880"/>
              <w:tab w:val="right" w:leader="dot" w:pos="10502"/>
            </w:tabs>
            <w:rPr>
              <w:rFonts w:eastAsiaTheme="minorEastAsia"/>
              <w:noProof/>
            </w:rPr>
          </w:pPr>
          <w:hyperlink w:anchor="_Toc202338927" w:history="1">
            <w:r w:rsidRPr="00D9021F">
              <w:rPr>
                <w:rStyle w:val="Hyperlink"/>
                <w:rFonts w:ascii="Arial" w:eastAsia="Times New Roman" w:hAnsi="Arial" w:cs="Arial"/>
                <w:noProof/>
              </w:rPr>
              <w:t>C.</w:t>
            </w:r>
            <w:r>
              <w:rPr>
                <w:rFonts w:eastAsiaTheme="minorEastAsia"/>
                <w:noProof/>
              </w:rPr>
              <w:tab/>
            </w:r>
            <w:r w:rsidRPr="00D9021F">
              <w:rPr>
                <w:rStyle w:val="Hyperlink"/>
                <w:rFonts w:ascii="Arial" w:eastAsia="Times New Roman" w:hAnsi="Arial" w:cs="Arial"/>
                <w:noProof/>
              </w:rPr>
              <w:t>Intent to Bid</w:t>
            </w:r>
            <w:r>
              <w:rPr>
                <w:noProof/>
                <w:webHidden/>
              </w:rPr>
              <w:tab/>
            </w:r>
            <w:r>
              <w:rPr>
                <w:noProof/>
                <w:webHidden/>
              </w:rPr>
              <w:fldChar w:fldCharType="begin"/>
            </w:r>
            <w:r>
              <w:rPr>
                <w:noProof/>
                <w:webHidden/>
              </w:rPr>
              <w:instrText xml:space="preserve"> PAGEREF _Toc202338927 \h </w:instrText>
            </w:r>
            <w:r>
              <w:rPr>
                <w:noProof/>
                <w:webHidden/>
              </w:rPr>
            </w:r>
            <w:r>
              <w:rPr>
                <w:noProof/>
                <w:webHidden/>
              </w:rPr>
              <w:fldChar w:fldCharType="separate"/>
            </w:r>
            <w:r>
              <w:rPr>
                <w:noProof/>
                <w:webHidden/>
              </w:rPr>
              <w:t>5</w:t>
            </w:r>
            <w:r>
              <w:rPr>
                <w:noProof/>
                <w:webHidden/>
              </w:rPr>
              <w:fldChar w:fldCharType="end"/>
            </w:r>
          </w:hyperlink>
        </w:p>
        <w:p w14:paraId="0F6C0BB7" w14:textId="6D0466B2" w:rsidR="001B267F" w:rsidRDefault="001B267F">
          <w:pPr>
            <w:pStyle w:val="TOC2"/>
            <w:tabs>
              <w:tab w:val="left" w:pos="880"/>
              <w:tab w:val="right" w:leader="dot" w:pos="10502"/>
            </w:tabs>
            <w:rPr>
              <w:rFonts w:eastAsiaTheme="minorEastAsia"/>
              <w:noProof/>
            </w:rPr>
          </w:pPr>
          <w:hyperlink w:anchor="_Toc202338928" w:history="1">
            <w:r w:rsidRPr="00D9021F">
              <w:rPr>
                <w:rStyle w:val="Hyperlink"/>
                <w:rFonts w:ascii="Arial" w:eastAsia="Times New Roman" w:hAnsi="Arial" w:cs="Arial"/>
                <w:noProof/>
              </w:rPr>
              <w:t>D.</w:t>
            </w:r>
            <w:r>
              <w:rPr>
                <w:rFonts w:eastAsiaTheme="minorEastAsia"/>
                <w:noProof/>
              </w:rPr>
              <w:tab/>
            </w:r>
            <w:r w:rsidRPr="00D9021F">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_Toc202338928 \h </w:instrText>
            </w:r>
            <w:r>
              <w:rPr>
                <w:noProof/>
                <w:webHidden/>
              </w:rPr>
            </w:r>
            <w:r>
              <w:rPr>
                <w:noProof/>
                <w:webHidden/>
              </w:rPr>
              <w:fldChar w:fldCharType="separate"/>
            </w:r>
            <w:r>
              <w:rPr>
                <w:noProof/>
                <w:webHidden/>
              </w:rPr>
              <w:t>5</w:t>
            </w:r>
            <w:r>
              <w:rPr>
                <w:noProof/>
                <w:webHidden/>
              </w:rPr>
              <w:fldChar w:fldCharType="end"/>
            </w:r>
          </w:hyperlink>
        </w:p>
        <w:p w14:paraId="3F0A15D1" w14:textId="53C62B75" w:rsidR="001B267F" w:rsidRDefault="001B267F">
          <w:pPr>
            <w:pStyle w:val="TOC2"/>
            <w:tabs>
              <w:tab w:val="left" w:pos="660"/>
              <w:tab w:val="right" w:leader="dot" w:pos="10502"/>
            </w:tabs>
            <w:rPr>
              <w:rFonts w:eastAsiaTheme="minorEastAsia"/>
              <w:noProof/>
            </w:rPr>
          </w:pPr>
          <w:hyperlink w:anchor="_Toc202338929" w:history="1">
            <w:r w:rsidRPr="00D9021F">
              <w:rPr>
                <w:rStyle w:val="Hyperlink"/>
                <w:rFonts w:ascii="Arial" w:eastAsia="Times New Roman" w:hAnsi="Arial" w:cs="Arial"/>
                <w:noProof/>
              </w:rPr>
              <w:t>E.</w:t>
            </w:r>
            <w:r>
              <w:rPr>
                <w:rFonts w:eastAsiaTheme="minorEastAsia"/>
                <w:noProof/>
              </w:rPr>
              <w:tab/>
            </w:r>
            <w:r w:rsidRPr="00D9021F">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_Toc202338929 \h </w:instrText>
            </w:r>
            <w:r>
              <w:rPr>
                <w:noProof/>
                <w:webHidden/>
              </w:rPr>
            </w:r>
            <w:r>
              <w:rPr>
                <w:noProof/>
                <w:webHidden/>
              </w:rPr>
              <w:fldChar w:fldCharType="separate"/>
            </w:r>
            <w:r>
              <w:rPr>
                <w:noProof/>
                <w:webHidden/>
              </w:rPr>
              <w:t>5</w:t>
            </w:r>
            <w:r>
              <w:rPr>
                <w:noProof/>
                <w:webHidden/>
              </w:rPr>
              <w:fldChar w:fldCharType="end"/>
            </w:r>
          </w:hyperlink>
        </w:p>
        <w:p w14:paraId="00F3BE75" w14:textId="5479BFFC" w:rsidR="001B267F" w:rsidRDefault="001B267F">
          <w:pPr>
            <w:pStyle w:val="TOC2"/>
            <w:tabs>
              <w:tab w:val="left" w:pos="660"/>
              <w:tab w:val="right" w:leader="dot" w:pos="10502"/>
            </w:tabs>
            <w:rPr>
              <w:rFonts w:eastAsiaTheme="minorEastAsia"/>
              <w:noProof/>
            </w:rPr>
          </w:pPr>
          <w:hyperlink w:anchor="_Toc202338930" w:history="1">
            <w:r w:rsidRPr="00D9021F">
              <w:rPr>
                <w:rStyle w:val="Hyperlink"/>
                <w:rFonts w:ascii="Arial" w:eastAsia="Times New Roman" w:hAnsi="Arial" w:cs="Arial"/>
                <w:noProof/>
              </w:rPr>
              <w:t>F.</w:t>
            </w:r>
            <w:r>
              <w:rPr>
                <w:rFonts w:eastAsiaTheme="minorEastAsia"/>
                <w:noProof/>
              </w:rPr>
              <w:tab/>
            </w:r>
            <w:r w:rsidRPr="00D9021F">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_Toc202338930 \h </w:instrText>
            </w:r>
            <w:r>
              <w:rPr>
                <w:noProof/>
                <w:webHidden/>
              </w:rPr>
            </w:r>
            <w:r>
              <w:rPr>
                <w:noProof/>
                <w:webHidden/>
              </w:rPr>
              <w:fldChar w:fldCharType="separate"/>
            </w:r>
            <w:r>
              <w:rPr>
                <w:noProof/>
                <w:webHidden/>
              </w:rPr>
              <w:t>6</w:t>
            </w:r>
            <w:r>
              <w:rPr>
                <w:noProof/>
                <w:webHidden/>
              </w:rPr>
              <w:fldChar w:fldCharType="end"/>
            </w:r>
          </w:hyperlink>
        </w:p>
        <w:p w14:paraId="21DE4594" w14:textId="6BF17F5C" w:rsidR="001B267F" w:rsidRDefault="001B267F">
          <w:pPr>
            <w:pStyle w:val="TOC2"/>
            <w:tabs>
              <w:tab w:val="left" w:pos="880"/>
              <w:tab w:val="right" w:leader="dot" w:pos="10502"/>
            </w:tabs>
            <w:rPr>
              <w:rFonts w:eastAsiaTheme="minorEastAsia"/>
              <w:noProof/>
            </w:rPr>
          </w:pPr>
          <w:hyperlink w:anchor="_Toc202338931" w:history="1">
            <w:r w:rsidRPr="00D9021F">
              <w:rPr>
                <w:rStyle w:val="Hyperlink"/>
                <w:rFonts w:ascii="Arial" w:eastAsia="Times New Roman" w:hAnsi="Arial" w:cs="Arial"/>
                <w:noProof/>
              </w:rPr>
              <w:t>G.</w:t>
            </w:r>
            <w:r>
              <w:rPr>
                <w:rFonts w:eastAsiaTheme="minorEastAsia"/>
                <w:noProof/>
              </w:rPr>
              <w:tab/>
            </w:r>
            <w:r w:rsidRPr="00D9021F">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_Toc202338931 \h </w:instrText>
            </w:r>
            <w:r>
              <w:rPr>
                <w:noProof/>
                <w:webHidden/>
              </w:rPr>
            </w:r>
            <w:r>
              <w:rPr>
                <w:noProof/>
                <w:webHidden/>
              </w:rPr>
              <w:fldChar w:fldCharType="separate"/>
            </w:r>
            <w:r>
              <w:rPr>
                <w:noProof/>
                <w:webHidden/>
              </w:rPr>
              <w:t>8</w:t>
            </w:r>
            <w:r>
              <w:rPr>
                <w:noProof/>
                <w:webHidden/>
              </w:rPr>
              <w:fldChar w:fldCharType="end"/>
            </w:r>
          </w:hyperlink>
        </w:p>
        <w:p w14:paraId="672005A6" w14:textId="5205BA8D" w:rsidR="001B267F" w:rsidRDefault="001B267F">
          <w:pPr>
            <w:pStyle w:val="TOC2"/>
            <w:tabs>
              <w:tab w:val="left" w:pos="880"/>
              <w:tab w:val="right" w:leader="dot" w:pos="10502"/>
            </w:tabs>
            <w:rPr>
              <w:rFonts w:eastAsiaTheme="minorEastAsia"/>
              <w:noProof/>
            </w:rPr>
          </w:pPr>
          <w:hyperlink w:anchor="_Toc202338932" w:history="1">
            <w:r w:rsidRPr="00D9021F">
              <w:rPr>
                <w:rStyle w:val="Hyperlink"/>
                <w:rFonts w:ascii="Arial" w:eastAsia="Times New Roman" w:hAnsi="Arial" w:cs="Arial"/>
                <w:noProof/>
              </w:rPr>
              <w:t>H.</w:t>
            </w:r>
            <w:r>
              <w:rPr>
                <w:rFonts w:eastAsiaTheme="minorEastAsia"/>
                <w:noProof/>
              </w:rPr>
              <w:tab/>
            </w:r>
            <w:r w:rsidRPr="00D9021F">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_Toc202338932 \h </w:instrText>
            </w:r>
            <w:r>
              <w:rPr>
                <w:noProof/>
                <w:webHidden/>
              </w:rPr>
            </w:r>
            <w:r>
              <w:rPr>
                <w:noProof/>
                <w:webHidden/>
              </w:rPr>
              <w:fldChar w:fldCharType="separate"/>
            </w:r>
            <w:r>
              <w:rPr>
                <w:noProof/>
                <w:webHidden/>
              </w:rPr>
              <w:t>8</w:t>
            </w:r>
            <w:r>
              <w:rPr>
                <w:noProof/>
                <w:webHidden/>
              </w:rPr>
              <w:fldChar w:fldCharType="end"/>
            </w:r>
          </w:hyperlink>
        </w:p>
        <w:p w14:paraId="52859033" w14:textId="4EC84EB5" w:rsidR="001B267F" w:rsidRDefault="001B267F">
          <w:pPr>
            <w:pStyle w:val="TOC2"/>
            <w:tabs>
              <w:tab w:val="left" w:pos="660"/>
              <w:tab w:val="right" w:leader="dot" w:pos="10502"/>
            </w:tabs>
            <w:rPr>
              <w:rFonts w:eastAsiaTheme="minorEastAsia"/>
              <w:noProof/>
            </w:rPr>
          </w:pPr>
          <w:hyperlink w:anchor="_Toc202338933" w:history="1">
            <w:r w:rsidRPr="00D9021F">
              <w:rPr>
                <w:rStyle w:val="Hyperlink"/>
                <w:rFonts w:ascii="Arial" w:eastAsia="Times New Roman" w:hAnsi="Arial" w:cs="Arial"/>
                <w:noProof/>
              </w:rPr>
              <w:t>I.</w:t>
            </w:r>
            <w:r>
              <w:rPr>
                <w:rFonts w:eastAsiaTheme="minorEastAsia"/>
                <w:noProof/>
              </w:rPr>
              <w:tab/>
            </w:r>
            <w:r w:rsidRPr="00D9021F">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_Toc202338933 \h </w:instrText>
            </w:r>
            <w:r>
              <w:rPr>
                <w:noProof/>
                <w:webHidden/>
              </w:rPr>
            </w:r>
            <w:r>
              <w:rPr>
                <w:noProof/>
                <w:webHidden/>
              </w:rPr>
              <w:fldChar w:fldCharType="separate"/>
            </w:r>
            <w:r>
              <w:rPr>
                <w:noProof/>
                <w:webHidden/>
              </w:rPr>
              <w:t>8</w:t>
            </w:r>
            <w:r>
              <w:rPr>
                <w:noProof/>
                <w:webHidden/>
              </w:rPr>
              <w:fldChar w:fldCharType="end"/>
            </w:r>
          </w:hyperlink>
        </w:p>
        <w:p w14:paraId="68F9E36B" w14:textId="15A29B1F" w:rsidR="001B267F" w:rsidRDefault="001B267F">
          <w:pPr>
            <w:pStyle w:val="TOC2"/>
            <w:tabs>
              <w:tab w:val="left" w:pos="660"/>
              <w:tab w:val="right" w:leader="dot" w:pos="10502"/>
            </w:tabs>
            <w:rPr>
              <w:rFonts w:eastAsiaTheme="minorEastAsia"/>
              <w:noProof/>
            </w:rPr>
          </w:pPr>
          <w:hyperlink w:anchor="_Toc202338934" w:history="1">
            <w:r w:rsidRPr="00D9021F">
              <w:rPr>
                <w:rStyle w:val="Hyperlink"/>
                <w:rFonts w:ascii="Arial" w:eastAsia="Times New Roman" w:hAnsi="Arial" w:cs="Arial"/>
                <w:noProof/>
              </w:rPr>
              <w:t>J.</w:t>
            </w:r>
            <w:r>
              <w:rPr>
                <w:rFonts w:eastAsiaTheme="minorEastAsia"/>
                <w:noProof/>
              </w:rPr>
              <w:tab/>
            </w:r>
            <w:r w:rsidRPr="00D9021F">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_Toc202338934 \h </w:instrText>
            </w:r>
            <w:r>
              <w:rPr>
                <w:noProof/>
                <w:webHidden/>
              </w:rPr>
            </w:r>
            <w:r>
              <w:rPr>
                <w:noProof/>
                <w:webHidden/>
              </w:rPr>
              <w:fldChar w:fldCharType="separate"/>
            </w:r>
            <w:r>
              <w:rPr>
                <w:noProof/>
                <w:webHidden/>
              </w:rPr>
              <w:t>9</w:t>
            </w:r>
            <w:r>
              <w:rPr>
                <w:noProof/>
                <w:webHidden/>
              </w:rPr>
              <w:fldChar w:fldCharType="end"/>
            </w:r>
          </w:hyperlink>
        </w:p>
        <w:p w14:paraId="5596797B" w14:textId="195BF97E" w:rsidR="001B267F" w:rsidRDefault="001B267F">
          <w:pPr>
            <w:pStyle w:val="TOC1"/>
            <w:tabs>
              <w:tab w:val="left" w:pos="440"/>
              <w:tab w:val="right" w:leader="dot" w:pos="10502"/>
            </w:tabs>
            <w:rPr>
              <w:rFonts w:eastAsiaTheme="minorEastAsia"/>
              <w:noProof/>
            </w:rPr>
          </w:pPr>
          <w:hyperlink w:anchor="_Toc202338935" w:history="1">
            <w:r w:rsidRPr="00D9021F">
              <w:rPr>
                <w:rStyle w:val="Hyperlink"/>
                <w:rFonts w:ascii="Arial" w:eastAsia="Times New Roman" w:hAnsi="Arial" w:cs="Arial"/>
                <w:noProof/>
              </w:rPr>
              <w:t>V.</w:t>
            </w:r>
            <w:r>
              <w:rPr>
                <w:rFonts w:eastAsiaTheme="minorEastAsia"/>
                <w:noProof/>
              </w:rPr>
              <w:tab/>
            </w:r>
            <w:r w:rsidRPr="00D9021F">
              <w:rPr>
                <w:rStyle w:val="Hyperlink"/>
                <w:rFonts w:ascii="Arial" w:eastAsia="Times New Roman" w:hAnsi="Arial" w:cs="Arial"/>
                <w:noProof/>
              </w:rPr>
              <w:t>Provisions Applicable to the Contract</w:t>
            </w:r>
            <w:r>
              <w:rPr>
                <w:noProof/>
                <w:webHidden/>
              </w:rPr>
              <w:tab/>
            </w:r>
            <w:r>
              <w:rPr>
                <w:noProof/>
                <w:webHidden/>
              </w:rPr>
              <w:fldChar w:fldCharType="begin"/>
            </w:r>
            <w:r>
              <w:rPr>
                <w:noProof/>
                <w:webHidden/>
              </w:rPr>
              <w:instrText xml:space="preserve"> PAGEREF _Toc202338935 \h </w:instrText>
            </w:r>
            <w:r>
              <w:rPr>
                <w:noProof/>
                <w:webHidden/>
              </w:rPr>
            </w:r>
            <w:r>
              <w:rPr>
                <w:noProof/>
                <w:webHidden/>
              </w:rPr>
              <w:fldChar w:fldCharType="separate"/>
            </w:r>
            <w:r>
              <w:rPr>
                <w:noProof/>
                <w:webHidden/>
              </w:rPr>
              <w:t>9</w:t>
            </w:r>
            <w:r>
              <w:rPr>
                <w:noProof/>
                <w:webHidden/>
              </w:rPr>
              <w:fldChar w:fldCharType="end"/>
            </w:r>
          </w:hyperlink>
        </w:p>
        <w:p w14:paraId="08BF35F5" w14:textId="5A98BAF6" w:rsidR="001B267F" w:rsidRDefault="001B267F">
          <w:pPr>
            <w:pStyle w:val="TOC2"/>
            <w:tabs>
              <w:tab w:val="left" w:pos="660"/>
              <w:tab w:val="right" w:leader="dot" w:pos="10502"/>
            </w:tabs>
            <w:rPr>
              <w:rFonts w:eastAsiaTheme="minorEastAsia"/>
              <w:noProof/>
            </w:rPr>
          </w:pPr>
          <w:hyperlink w:anchor="_Toc202338936" w:history="1">
            <w:r w:rsidRPr="00D9021F">
              <w:rPr>
                <w:rStyle w:val="Hyperlink"/>
                <w:rFonts w:ascii="Arial" w:eastAsia="Times New Roman" w:hAnsi="Arial" w:cs="Arial"/>
                <w:noProof/>
              </w:rPr>
              <w:t>A.</w:t>
            </w:r>
            <w:r>
              <w:rPr>
                <w:rFonts w:eastAsiaTheme="minorEastAsia"/>
                <w:noProof/>
              </w:rPr>
              <w:tab/>
            </w:r>
            <w:r w:rsidRPr="00D9021F">
              <w:rPr>
                <w:rStyle w:val="Hyperlink"/>
                <w:rFonts w:ascii="Arial" w:eastAsia="Times New Roman" w:hAnsi="Arial" w:cs="Arial"/>
                <w:noProof/>
              </w:rPr>
              <w:t>Agreement Term</w:t>
            </w:r>
            <w:r>
              <w:rPr>
                <w:noProof/>
                <w:webHidden/>
              </w:rPr>
              <w:tab/>
            </w:r>
            <w:r>
              <w:rPr>
                <w:noProof/>
                <w:webHidden/>
              </w:rPr>
              <w:fldChar w:fldCharType="begin"/>
            </w:r>
            <w:r>
              <w:rPr>
                <w:noProof/>
                <w:webHidden/>
              </w:rPr>
              <w:instrText xml:space="preserve"> PAGEREF _Toc202338936 \h </w:instrText>
            </w:r>
            <w:r>
              <w:rPr>
                <w:noProof/>
                <w:webHidden/>
              </w:rPr>
            </w:r>
            <w:r>
              <w:rPr>
                <w:noProof/>
                <w:webHidden/>
              </w:rPr>
              <w:fldChar w:fldCharType="separate"/>
            </w:r>
            <w:r>
              <w:rPr>
                <w:noProof/>
                <w:webHidden/>
              </w:rPr>
              <w:t>9</w:t>
            </w:r>
            <w:r>
              <w:rPr>
                <w:noProof/>
                <w:webHidden/>
              </w:rPr>
              <w:fldChar w:fldCharType="end"/>
            </w:r>
          </w:hyperlink>
        </w:p>
        <w:p w14:paraId="2A85BC6A" w14:textId="2DDADFDD" w:rsidR="001B267F" w:rsidRDefault="001B267F">
          <w:pPr>
            <w:pStyle w:val="TOC2"/>
            <w:tabs>
              <w:tab w:val="left" w:pos="660"/>
              <w:tab w:val="right" w:leader="dot" w:pos="10502"/>
            </w:tabs>
            <w:rPr>
              <w:rFonts w:eastAsiaTheme="minorEastAsia"/>
              <w:noProof/>
            </w:rPr>
          </w:pPr>
          <w:hyperlink w:anchor="_Toc202338937" w:history="1">
            <w:r w:rsidRPr="00D9021F">
              <w:rPr>
                <w:rStyle w:val="Hyperlink"/>
                <w:rFonts w:ascii="Arial" w:eastAsia="Times New Roman" w:hAnsi="Arial" w:cs="Arial"/>
                <w:noProof/>
              </w:rPr>
              <w:t>B.</w:t>
            </w:r>
            <w:r>
              <w:rPr>
                <w:rFonts w:eastAsiaTheme="minorEastAsia"/>
                <w:noProof/>
              </w:rPr>
              <w:tab/>
            </w:r>
            <w:r w:rsidRPr="00D9021F">
              <w:rPr>
                <w:rStyle w:val="Hyperlink"/>
                <w:rFonts w:ascii="Arial" w:eastAsia="Times New Roman" w:hAnsi="Arial" w:cs="Arial"/>
                <w:noProof/>
              </w:rPr>
              <w:t>Roles and Responsibilities</w:t>
            </w:r>
            <w:r>
              <w:rPr>
                <w:noProof/>
                <w:webHidden/>
              </w:rPr>
              <w:tab/>
            </w:r>
            <w:r>
              <w:rPr>
                <w:noProof/>
                <w:webHidden/>
              </w:rPr>
              <w:fldChar w:fldCharType="begin"/>
            </w:r>
            <w:r>
              <w:rPr>
                <w:noProof/>
                <w:webHidden/>
              </w:rPr>
              <w:instrText xml:space="preserve"> PAGEREF _Toc202338937 \h </w:instrText>
            </w:r>
            <w:r>
              <w:rPr>
                <w:noProof/>
                <w:webHidden/>
              </w:rPr>
            </w:r>
            <w:r>
              <w:rPr>
                <w:noProof/>
                <w:webHidden/>
              </w:rPr>
              <w:fldChar w:fldCharType="separate"/>
            </w:r>
            <w:r>
              <w:rPr>
                <w:noProof/>
                <w:webHidden/>
              </w:rPr>
              <w:t>10</w:t>
            </w:r>
            <w:r>
              <w:rPr>
                <w:noProof/>
                <w:webHidden/>
              </w:rPr>
              <w:fldChar w:fldCharType="end"/>
            </w:r>
          </w:hyperlink>
        </w:p>
        <w:p w14:paraId="679A0220" w14:textId="33D22621" w:rsidR="001B267F" w:rsidRDefault="001B267F">
          <w:pPr>
            <w:pStyle w:val="TOC2"/>
            <w:tabs>
              <w:tab w:val="left" w:pos="880"/>
              <w:tab w:val="right" w:leader="dot" w:pos="10502"/>
            </w:tabs>
            <w:rPr>
              <w:rFonts w:eastAsiaTheme="minorEastAsia"/>
              <w:noProof/>
            </w:rPr>
          </w:pPr>
          <w:hyperlink w:anchor="_Toc202338938" w:history="1">
            <w:r w:rsidRPr="00D9021F">
              <w:rPr>
                <w:rStyle w:val="Hyperlink"/>
                <w:rFonts w:ascii="Arial" w:eastAsia="Times New Roman" w:hAnsi="Arial" w:cs="Arial"/>
                <w:noProof/>
              </w:rPr>
              <w:t>C.</w:t>
            </w:r>
            <w:r>
              <w:rPr>
                <w:rFonts w:eastAsiaTheme="minorEastAsia"/>
                <w:noProof/>
              </w:rPr>
              <w:tab/>
            </w:r>
            <w:r w:rsidRPr="00D9021F">
              <w:rPr>
                <w:rStyle w:val="Hyperlink"/>
                <w:rFonts w:ascii="Arial" w:eastAsia="Times New Roman" w:hAnsi="Arial" w:cs="Arial"/>
                <w:noProof/>
              </w:rPr>
              <w:t>Pricing and Fee Structure</w:t>
            </w:r>
            <w:r>
              <w:rPr>
                <w:noProof/>
                <w:webHidden/>
              </w:rPr>
              <w:tab/>
            </w:r>
            <w:r>
              <w:rPr>
                <w:noProof/>
                <w:webHidden/>
              </w:rPr>
              <w:fldChar w:fldCharType="begin"/>
            </w:r>
            <w:r>
              <w:rPr>
                <w:noProof/>
                <w:webHidden/>
              </w:rPr>
              <w:instrText xml:space="preserve"> PAGEREF _Toc202338938 \h </w:instrText>
            </w:r>
            <w:r>
              <w:rPr>
                <w:noProof/>
                <w:webHidden/>
              </w:rPr>
            </w:r>
            <w:r>
              <w:rPr>
                <w:noProof/>
                <w:webHidden/>
              </w:rPr>
              <w:fldChar w:fldCharType="separate"/>
            </w:r>
            <w:r>
              <w:rPr>
                <w:noProof/>
                <w:webHidden/>
              </w:rPr>
              <w:t>10</w:t>
            </w:r>
            <w:r>
              <w:rPr>
                <w:noProof/>
                <w:webHidden/>
              </w:rPr>
              <w:fldChar w:fldCharType="end"/>
            </w:r>
          </w:hyperlink>
        </w:p>
        <w:p w14:paraId="79914316" w14:textId="0B965D36" w:rsidR="001B267F" w:rsidRDefault="001B267F">
          <w:pPr>
            <w:pStyle w:val="TOC2"/>
            <w:tabs>
              <w:tab w:val="left" w:pos="880"/>
              <w:tab w:val="right" w:leader="dot" w:pos="10502"/>
            </w:tabs>
            <w:rPr>
              <w:rFonts w:eastAsiaTheme="minorEastAsia"/>
              <w:noProof/>
            </w:rPr>
          </w:pPr>
          <w:hyperlink w:anchor="_Toc202338945" w:history="1">
            <w:r w:rsidRPr="00D9021F">
              <w:rPr>
                <w:rStyle w:val="Hyperlink"/>
                <w:rFonts w:ascii="Arial" w:eastAsia="Times New Roman" w:hAnsi="Arial" w:cs="Arial"/>
                <w:noProof/>
              </w:rPr>
              <w:t>D.</w:t>
            </w:r>
            <w:r>
              <w:rPr>
                <w:rFonts w:eastAsiaTheme="minorEastAsia"/>
                <w:noProof/>
              </w:rPr>
              <w:tab/>
            </w:r>
            <w:r w:rsidRPr="00D9021F">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_Toc202338945 \h </w:instrText>
            </w:r>
            <w:r>
              <w:rPr>
                <w:noProof/>
                <w:webHidden/>
              </w:rPr>
            </w:r>
            <w:r>
              <w:rPr>
                <w:noProof/>
                <w:webHidden/>
              </w:rPr>
              <w:fldChar w:fldCharType="separate"/>
            </w:r>
            <w:r>
              <w:rPr>
                <w:noProof/>
                <w:webHidden/>
              </w:rPr>
              <w:t>11</w:t>
            </w:r>
            <w:r>
              <w:rPr>
                <w:noProof/>
                <w:webHidden/>
              </w:rPr>
              <w:fldChar w:fldCharType="end"/>
            </w:r>
          </w:hyperlink>
        </w:p>
        <w:p w14:paraId="54C79B2D" w14:textId="5E5ECAEA" w:rsidR="001B267F" w:rsidRDefault="001B267F">
          <w:pPr>
            <w:pStyle w:val="TOC2"/>
            <w:tabs>
              <w:tab w:val="left" w:pos="660"/>
              <w:tab w:val="right" w:leader="dot" w:pos="10502"/>
            </w:tabs>
            <w:rPr>
              <w:rFonts w:eastAsiaTheme="minorEastAsia"/>
              <w:noProof/>
            </w:rPr>
          </w:pPr>
          <w:hyperlink w:anchor="_Toc202338946" w:history="1">
            <w:r w:rsidRPr="00D9021F">
              <w:rPr>
                <w:rStyle w:val="Hyperlink"/>
                <w:rFonts w:ascii="Arial" w:eastAsia="Times New Roman" w:hAnsi="Arial" w:cs="Arial"/>
                <w:noProof/>
              </w:rPr>
              <w:t>E.</w:t>
            </w:r>
            <w:r>
              <w:rPr>
                <w:rFonts w:eastAsiaTheme="minorEastAsia"/>
                <w:noProof/>
              </w:rPr>
              <w:tab/>
            </w:r>
            <w:r w:rsidRPr="00D9021F">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_Toc202338946 \h </w:instrText>
            </w:r>
            <w:r>
              <w:rPr>
                <w:noProof/>
                <w:webHidden/>
              </w:rPr>
            </w:r>
            <w:r>
              <w:rPr>
                <w:noProof/>
                <w:webHidden/>
              </w:rPr>
              <w:fldChar w:fldCharType="separate"/>
            </w:r>
            <w:r>
              <w:rPr>
                <w:noProof/>
                <w:webHidden/>
              </w:rPr>
              <w:t>11</w:t>
            </w:r>
            <w:r>
              <w:rPr>
                <w:noProof/>
                <w:webHidden/>
              </w:rPr>
              <w:fldChar w:fldCharType="end"/>
            </w:r>
          </w:hyperlink>
        </w:p>
        <w:p w14:paraId="0898F4AD" w14:textId="02431643" w:rsidR="001B267F" w:rsidRDefault="001B267F">
          <w:pPr>
            <w:pStyle w:val="TOC1"/>
            <w:tabs>
              <w:tab w:val="left" w:pos="660"/>
              <w:tab w:val="right" w:leader="dot" w:pos="10502"/>
            </w:tabs>
            <w:rPr>
              <w:rFonts w:eastAsiaTheme="minorEastAsia"/>
              <w:noProof/>
            </w:rPr>
          </w:pPr>
          <w:hyperlink w:anchor="_Toc202338947" w:history="1">
            <w:r w:rsidRPr="00D9021F">
              <w:rPr>
                <w:rStyle w:val="Hyperlink"/>
                <w:rFonts w:ascii="Arial" w:eastAsia="Times New Roman" w:hAnsi="Arial" w:cs="Arial"/>
                <w:noProof/>
              </w:rPr>
              <w:t>VI.</w:t>
            </w:r>
            <w:r>
              <w:rPr>
                <w:rFonts w:eastAsiaTheme="minorEastAsia"/>
                <w:noProof/>
              </w:rPr>
              <w:tab/>
            </w:r>
            <w:r w:rsidRPr="00D9021F">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_Toc202338947 \h </w:instrText>
            </w:r>
            <w:r>
              <w:rPr>
                <w:noProof/>
                <w:webHidden/>
              </w:rPr>
            </w:r>
            <w:r>
              <w:rPr>
                <w:noProof/>
                <w:webHidden/>
              </w:rPr>
              <w:fldChar w:fldCharType="separate"/>
            </w:r>
            <w:r>
              <w:rPr>
                <w:noProof/>
                <w:webHidden/>
              </w:rPr>
              <w:t>11</w:t>
            </w:r>
            <w:r>
              <w:rPr>
                <w:noProof/>
                <w:webHidden/>
              </w:rPr>
              <w:fldChar w:fldCharType="end"/>
            </w:r>
          </w:hyperlink>
        </w:p>
        <w:p w14:paraId="6EEF56D4" w14:textId="268714FE" w:rsidR="001B267F" w:rsidRDefault="001B267F">
          <w:pPr>
            <w:pStyle w:val="TOC2"/>
            <w:tabs>
              <w:tab w:val="left" w:pos="660"/>
              <w:tab w:val="right" w:leader="dot" w:pos="10502"/>
            </w:tabs>
            <w:rPr>
              <w:rFonts w:eastAsiaTheme="minorEastAsia"/>
              <w:noProof/>
            </w:rPr>
          </w:pPr>
          <w:hyperlink w:anchor="_Toc202338948" w:history="1">
            <w:r w:rsidRPr="00D9021F">
              <w:rPr>
                <w:rStyle w:val="Hyperlink"/>
                <w:rFonts w:ascii="Arial" w:eastAsia="Times New Roman" w:hAnsi="Arial" w:cs="Arial"/>
                <w:noProof/>
              </w:rPr>
              <w:t>A.</w:t>
            </w:r>
            <w:r>
              <w:rPr>
                <w:rFonts w:eastAsiaTheme="minorEastAsia"/>
                <w:noProof/>
              </w:rPr>
              <w:tab/>
            </w:r>
            <w:r w:rsidRPr="00D9021F">
              <w:rPr>
                <w:rStyle w:val="Hyperlink"/>
                <w:rFonts w:ascii="Arial" w:eastAsia="Times New Roman" w:hAnsi="Arial" w:cs="Arial"/>
                <w:noProof/>
              </w:rPr>
              <w:t>Business Continuity</w:t>
            </w:r>
            <w:r>
              <w:rPr>
                <w:noProof/>
                <w:webHidden/>
              </w:rPr>
              <w:tab/>
            </w:r>
            <w:r>
              <w:rPr>
                <w:noProof/>
                <w:webHidden/>
              </w:rPr>
              <w:fldChar w:fldCharType="begin"/>
            </w:r>
            <w:r>
              <w:rPr>
                <w:noProof/>
                <w:webHidden/>
              </w:rPr>
              <w:instrText xml:space="preserve"> PAGEREF _Toc202338948 \h </w:instrText>
            </w:r>
            <w:r>
              <w:rPr>
                <w:noProof/>
                <w:webHidden/>
              </w:rPr>
            </w:r>
            <w:r>
              <w:rPr>
                <w:noProof/>
                <w:webHidden/>
              </w:rPr>
              <w:fldChar w:fldCharType="separate"/>
            </w:r>
            <w:r>
              <w:rPr>
                <w:noProof/>
                <w:webHidden/>
              </w:rPr>
              <w:t>11</w:t>
            </w:r>
            <w:r>
              <w:rPr>
                <w:noProof/>
                <w:webHidden/>
              </w:rPr>
              <w:fldChar w:fldCharType="end"/>
            </w:r>
          </w:hyperlink>
        </w:p>
        <w:p w14:paraId="6EE2F5E1" w14:textId="62326111" w:rsidR="001B267F" w:rsidRDefault="001B267F">
          <w:pPr>
            <w:pStyle w:val="TOC2"/>
            <w:tabs>
              <w:tab w:val="left" w:pos="660"/>
              <w:tab w:val="right" w:leader="dot" w:pos="10502"/>
            </w:tabs>
            <w:rPr>
              <w:rFonts w:eastAsiaTheme="minorEastAsia"/>
              <w:noProof/>
            </w:rPr>
          </w:pPr>
          <w:hyperlink w:anchor="_Toc202338949" w:history="1">
            <w:r w:rsidRPr="00D9021F">
              <w:rPr>
                <w:rStyle w:val="Hyperlink"/>
                <w:rFonts w:ascii="Arial" w:eastAsia="Times New Roman" w:hAnsi="Arial" w:cs="Arial"/>
                <w:noProof/>
              </w:rPr>
              <w:t>B.</w:t>
            </w:r>
            <w:r>
              <w:rPr>
                <w:rFonts w:eastAsiaTheme="minorEastAsia"/>
                <w:noProof/>
              </w:rPr>
              <w:tab/>
            </w:r>
            <w:r w:rsidRPr="00D9021F">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_Toc202338949 \h </w:instrText>
            </w:r>
            <w:r>
              <w:rPr>
                <w:noProof/>
                <w:webHidden/>
              </w:rPr>
            </w:r>
            <w:r>
              <w:rPr>
                <w:noProof/>
                <w:webHidden/>
              </w:rPr>
              <w:fldChar w:fldCharType="separate"/>
            </w:r>
            <w:r>
              <w:rPr>
                <w:noProof/>
                <w:webHidden/>
              </w:rPr>
              <w:t>11</w:t>
            </w:r>
            <w:r>
              <w:rPr>
                <w:noProof/>
                <w:webHidden/>
              </w:rPr>
              <w:fldChar w:fldCharType="end"/>
            </w:r>
          </w:hyperlink>
        </w:p>
        <w:p w14:paraId="13FFA41D" w14:textId="5D2780F8" w:rsidR="001B267F" w:rsidRDefault="001B267F">
          <w:pPr>
            <w:pStyle w:val="TOC1"/>
            <w:tabs>
              <w:tab w:val="left" w:pos="660"/>
              <w:tab w:val="right" w:leader="dot" w:pos="10502"/>
            </w:tabs>
            <w:rPr>
              <w:rFonts w:eastAsiaTheme="minorEastAsia"/>
              <w:noProof/>
            </w:rPr>
          </w:pPr>
          <w:hyperlink w:anchor="_Toc202338950" w:history="1">
            <w:r w:rsidRPr="00D9021F">
              <w:rPr>
                <w:rStyle w:val="Hyperlink"/>
                <w:rFonts w:ascii="Arial" w:eastAsia="Times New Roman" w:hAnsi="Arial" w:cs="Arial"/>
                <w:noProof/>
              </w:rPr>
              <w:t>VII.</w:t>
            </w:r>
            <w:r>
              <w:rPr>
                <w:rFonts w:eastAsiaTheme="minorEastAsia"/>
                <w:noProof/>
              </w:rPr>
              <w:tab/>
            </w:r>
            <w:r w:rsidRPr="00D9021F">
              <w:rPr>
                <w:rStyle w:val="Hyperlink"/>
                <w:rFonts w:ascii="Arial" w:eastAsia="Times New Roman" w:hAnsi="Arial" w:cs="Arial"/>
                <w:noProof/>
              </w:rPr>
              <w:t>Vendor Requirements</w:t>
            </w:r>
            <w:r>
              <w:rPr>
                <w:noProof/>
                <w:webHidden/>
              </w:rPr>
              <w:tab/>
            </w:r>
            <w:r>
              <w:rPr>
                <w:noProof/>
                <w:webHidden/>
              </w:rPr>
              <w:fldChar w:fldCharType="begin"/>
            </w:r>
            <w:r>
              <w:rPr>
                <w:noProof/>
                <w:webHidden/>
              </w:rPr>
              <w:instrText xml:space="preserve"> PAGEREF _Toc202338950 \h </w:instrText>
            </w:r>
            <w:r>
              <w:rPr>
                <w:noProof/>
                <w:webHidden/>
              </w:rPr>
            </w:r>
            <w:r>
              <w:rPr>
                <w:noProof/>
                <w:webHidden/>
              </w:rPr>
              <w:fldChar w:fldCharType="separate"/>
            </w:r>
            <w:r>
              <w:rPr>
                <w:noProof/>
                <w:webHidden/>
              </w:rPr>
              <w:t>11</w:t>
            </w:r>
            <w:r>
              <w:rPr>
                <w:noProof/>
                <w:webHidden/>
              </w:rPr>
              <w:fldChar w:fldCharType="end"/>
            </w:r>
          </w:hyperlink>
        </w:p>
        <w:p w14:paraId="5147AB40" w14:textId="1E62A7F6" w:rsidR="001B267F" w:rsidRDefault="001B267F">
          <w:pPr>
            <w:pStyle w:val="TOC2"/>
            <w:tabs>
              <w:tab w:val="left" w:pos="660"/>
              <w:tab w:val="right" w:leader="dot" w:pos="10502"/>
            </w:tabs>
            <w:rPr>
              <w:rFonts w:eastAsiaTheme="minorEastAsia"/>
              <w:noProof/>
            </w:rPr>
          </w:pPr>
          <w:hyperlink w:anchor="_Toc202338951" w:history="1">
            <w:r w:rsidRPr="00D9021F">
              <w:rPr>
                <w:rStyle w:val="Hyperlink"/>
                <w:rFonts w:ascii="Arial" w:eastAsia="Times New Roman" w:hAnsi="Arial" w:cs="Arial"/>
                <w:noProof/>
              </w:rPr>
              <w:t>A.</w:t>
            </w:r>
            <w:r>
              <w:rPr>
                <w:rFonts w:eastAsiaTheme="minorEastAsia"/>
                <w:noProof/>
              </w:rPr>
              <w:tab/>
            </w:r>
            <w:r w:rsidRPr="00D9021F">
              <w:rPr>
                <w:rStyle w:val="Hyperlink"/>
                <w:rFonts w:ascii="Arial" w:eastAsia="Times New Roman" w:hAnsi="Arial" w:cs="Arial"/>
                <w:noProof/>
              </w:rPr>
              <w:t>Proposal</w:t>
            </w:r>
            <w:r>
              <w:rPr>
                <w:noProof/>
                <w:webHidden/>
              </w:rPr>
              <w:tab/>
            </w:r>
            <w:r>
              <w:rPr>
                <w:noProof/>
                <w:webHidden/>
              </w:rPr>
              <w:fldChar w:fldCharType="begin"/>
            </w:r>
            <w:r>
              <w:rPr>
                <w:noProof/>
                <w:webHidden/>
              </w:rPr>
              <w:instrText xml:space="preserve"> PAGEREF _Toc202338951 \h </w:instrText>
            </w:r>
            <w:r>
              <w:rPr>
                <w:noProof/>
                <w:webHidden/>
              </w:rPr>
            </w:r>
            <w:r>
              <w:rPr>
                <w:noProof/>
                <w:webHidden/>
              </w:rPr>
              <w:fldChar w:fldCharType="separate"/>
            </w:r>
            <w:r>
              <w:rPr>
                <w:noProof/>
                <w:webHidden/>
              </w:rPr>
              <w:t>11</w:t>
            </w:r>
            <w:r>
              <w:rPr>
                <w:noProof/>
                <w:webHidden/>
              </w:rPr>
              <w:fldChar w:fldCharType="end"/>
            </w:r>
          </w:hyperlink>
        </w:p>
        <w:p w14:paraId="4581915D" w14:textId="189C94E7" w:rsidR="001B267F" w:rsidRDefault="001B267F">
          <w:pPr>
            <w:pStyle w:val="TOC2"/>
            <w:tabs>
              <w:tab w:val="left" w:pos="660"/>
              <w:tab w:val="right" w:leader="dot" w:pos="10502"/>
            </w:tabs>
            <w:rPr>
              <w:rFonts w:eastAsiaTheme="minorEastAsia"/>
              <w:noProof/>
            </w:rPr>
          </w:pPr>
          <w:hyperlink w:anchor="_Toc202338952" w:history="1">
            <w:r w:rsidRPr="00D9021F">
              <w:rPr>
                <w:rStyle w:val="Hyperlink"/>
                <w:rFonts w:ascii="Arial" w:eastAsia="Times New Roman" w:hAnsi="Arial" w:cs="Arial"/>
                <w:noProof/>
              </w:rPr>
              <w:t>B.</w:t>
            </w:r>
            <w:r>
              <w:rPr>
                <w:rFonts w:eastAsiaTheme="minorEastAsia"/>
                <w:noProof/>
              </w:rPr>
              <w:tab/>
            </w:r>
            <w:r w:rsidRPr="00D9021F">
              <w:rPr>
                <w:rStyle w:val="Hyperlink"/>
                <w:rFonts w:ascii="Arial" w:eastAsia="Times New Roman" w:hAnsi="Arial" w:cs="Arial"/>
                <w:noProof/>
              </w:rPr>
              <w:t>Standard Service Agreement</w:t>
            </w:r>
            <w:r>
              <w:rPr>
                <w:noProof/>
                <w:webHidden/>
              </w:rPr>
              <w:tab/>
            </w:r>
            <w:r>
              <w:rPr>
                <w:noProof/>
                <w:webHidden/>
              </w:rPr>
              <w:fldChar w:fldCharType="begin"/>
            </w:r>
            <w:r>
              <w:rPr>
                <w:noProof/>
                <w:webHidden/>
              </w:rPr>
              <w:instrText xml:space="preserve"> PAGEREF _Toc202338952 \h </w:instrText>
            </w:r>
            <w:r>
              <w:rPr>
                <w:noProof/>
                <w:webHidden/>
              </w:rPr>
            </w:r>
            <w:r>
              <w:rPr>
                <w:noProof/>
                <w:webHidden/>
              </w:rPr>
              <w:fldChar w:fldCharType="separate"/>
            </w:r>
            <w:r>
              <w:rPr>
                <w:noProof/>
                <w:webHidden/>
              </w:rPr>
              <w:t>12</w:t>
            </w:r>
            <w:r>
              <w:rPr>
                <w:noProof/>
                <w:webHidden/>
              </w:rPr>
              <w:fldChar w:fldCharType="end"/>
            </w:r>
          </w:hyperlink>
        </w:p>
        <w:p w14:paraId="16B271D5" w14:textId="27BF5575" w:rsidR="001B267F" w:rsidRDefault="001B267F">
          <w:pPr>
            <w:pStyle w:val="TOC2"/>
            <w:tabs>
              <w:tab w:val="left" w:pos="880"/>
              <w:tab w:val="right" w:leader="dot" w:pos="10502"/>
            </w:tabs>
            <w:rPr>
              <w:rFonts w:eastAsiaTheme="minorEastAsia"/>
              <w:noProof/>
            </w:rPr>
          </w:pPr>
          <w:hyperlink w:anchor="_Toc202338953" w:history="1">
            <w:r w:rsidRPr="00D9021F">
              <w:rPr>
                <w:rStyle w:val="Hyperlink"/>
                <w:rFonts w:ascii="Arial" w:eastAsia="Times New Roman" w:hAnsi="Arial" w:cs="Arial"/>
                <w:noProof/>
              </w:rPr>
              <w:t>C.</w:t>
            </w:r>
            <w:r>
              <w:rPr>
                <w:rFonts w:eastAsiaTheme="minorEastAsia"/>
                <w:noProof/>
              </w:rPr>
              <w:tab/>
            </w:r>
            <w:r w:rsidRPr="00D9021F">
              <w:rPr>
                <w:rStyle w:val="Hyperlink"/>
                <w:rFonts w:ascii="Arial" w:eastAsia="Times New Roman" w:hAnsi="Arial" w:cs="Arial"/>
                <w:noProof/>
              </w:rPr>
              <w:t>Exclusivity</w:t>
            </w:r>
            <w:r>
              <w:rPr>
                <w:noProof/>
                <w:webHidden/>
              </w:rPr>
              <w:tab/>
            </w:r>
            <w:r>
              <w:rPr>
                <w:noProof/>
                <w:webHidden/>
              </w:rPr>
              <w:fldChar w:fldCharType="begin"/>
            </w:r>
            <w:r>
              <w:rPr>
                <w:noProof/>
                <w:webHidden/>
              </w:rPr>
              <w:instrText xml:space="preserve"> PAGEREF _Toc202338953 \h </w:instrText>
            </w:r>
            <w:r>
              <w:rPr>
                <w:noProof/>
                <w:webHidden/>
              </w:rPr>
            </w:r>
            <w:r>
              <w:rPr>
                <w:noProof/>
                <w:webHidden/>
              </w:rPr>
              <w:fldChar w:fldCharType="separate"/>
            </w:r>
            <w:r>
              <w:rPr>
                <w:noProof/>
                <w:webHidden/>
              </w:rPr>
              <w:t>12</w:t>
            </w:r>
            <w:r>
              <w:rPr>
                <w:noProof/>
                <w:webHidden/>
              </w:rPr>
              <w:fldChar w:fldCharType="end"/>
            </w:r>
          </w:hyperlink>
        </w:p>
        <w:p w14:paraId="56C5B213" w14:textId="3D475C26" w:rsidR="001B267F" w:rsidRDefault="001B267F">
          <w:pPr>
            <w:pStyle w:val="TOC2"/>
            <w:tabs>
              <w:tab w:val="left" w:pos="880"/>
              <w:tab w:val="right" w:leader="dot" w:pos="10502"/>
            </w:tabs>
            <w:rPr>
              <w:rFonts w:eastAsiaTheme="minorEastAsia"/>
              <w:noProof/>
            </w:rPr>
          </w:pPr>
          <w:hyperlink w:anchor="_Toc202338954" w:history="1">
            <w:r w:rsidRPr="00D9021F">
              <w:rPr>
                <w:rStyle w:val="Hyperlink"/>
                <w:rFonts w:ascii="Arial" w:eastAsia="Times New Roman" w:hAnsi="Arial" w:cs="Arial"/>
                <w:noProof/>
              </w:rPr>
              <w:t>D.</w:t>
            </w:r>
            <w:r>
              <w:rPr>
                <w:rFonts w:eastAsiaTheme="minorEastAsia"/>
                <w:noProof/>
              </w:rPr>
              <w:tab/>
            </w:r>
            <w:r w:rsidRPr="00D9021F">
              <w:rPr>
                <w:rStyle w:val="Hyperlink"/>
                <w:rFonts w:ascii="Arial" w:eastAsia="Times New Roman" w:hAnsi="Arial" w:cs="Arial"/>
                <w:noProof/>
              </w:rPr>
              <w:t>Data Security</w:t>
            </w:r>
            <w:r>
              <w:rPr>
                <w:noProof/>
                <w:webHidden/>
              </w:rPr>
              <w:tab/>
            </w:r>
            <w:r>
              <w:rPr>
                <w:noProof/>
                <w:webHidden/>
              </w:rPr>
              <w:fldChar w:fldCharType="begin"/>
            </w:r>
            <w:r>
              <w:rPr>
                <w:noProof/>
                <w:webHidden/>
              </w:rPr>
              <w:instrText xml:space="preserve"> PAGEREF _Toc202338954 \h </w:instrText>
            </w:r>
            <w:r>
              <w:rPr>
                <w:noProof/>
                <w:webHidden/>
              </w:rPr>
            </w:r>
            <w:r>
              <w:rPr>
                <w:noProof/>
                <w:webHidden/>
              </w:rPr>
              <w:fldChar w:fldCharType="separate"/>
            </w:r>
            <w:r>
              <w:rPr>
                <w:noProof/>
                <w:webHidden/>
              </w:rPr>
              <w:t>12</w:t>
            </w:r>
            <w:r>
              <w:rPr>
                <w:noProof/>
                <w:webHidden/>
              </w:rPr>
              <w:fldChar w:fldCharType="end"/>
            </w:r>
          </w:hyperlink>
        </w:p>
        <w:p w14:paraId="794D577E" w14:textId="1BAF389A" w:rsidR="001B267F" w:rsidRDefault="001B267F">
          <w:pPr>
            <w:pStyle w:val="TOC2"/>
            <w:tabs>
              <w:tab w:val="left" w:pos="660"/>
              <w:tab w:val="right" w:leader="dot" w:pos="10502"/>
            </w:tabs>
            <w:rPr>
              <w:rFonts w:eastAsiaTheme="minorEastAsia"/>
              <w:noProof/>
            </w:rPr>
          </w:pPr>
          <w:hyperlink w:anchor="_Toc202338955" w:history="1">
            <w:r w:rsidRPr="00D9021F">
              <w:rPr>
                <w:rStyle w:val="Hyperlink"/>
                <w:rFonts w:ascii="Arial" w:eastAsia="Times New Roman" w:hAnsi="Arial" w:cs="Arial"/>
                <w:noProof/>
              </w:rPr>
              <w:t>E.</w:t>
            </w:r>
            <w:r>
              <w:rPr>
                <w:rFonts w:eastAsiaTheme="minorEastAsia"/>
                <w:noProof/>
              </w:rPr>
              <w:tab/>
            </w:r>
            <w:r w:rsidRPr="00D9021F">
              <w:rPr>
                <w:rStyle w:val="Hyperlink"/>
                <w:rFonts w:ascii="Arial" w:eastAsia="Times New Roman" w:hAnsi="Arial" w:cs="Arial"/>
                <w:noProof/>
              </w:rPr>
              <w:t>Directives and Minimum Internal Control Standards</w:t>
            </w:r>
            <w:r>
              <w:rPr>
                <w:noProof/>
                <w:webHidden/>
              </w:rPr>
              <w:tab/>
            </w:r>
            <w:r>
              <w:rPr>
                <w:noProof/>
                <w:webHidden/>
              </w:rPr>
              <w:fldChar w:fldCharType="begin"/>
            </w:r>
            <w:r>
              <w:rPr>
                <w:noProof/>
                <w:webHidden/>
              </w:rPr>
              <w:instrText xml:space="preserve"> PAGEREF _Toc202338955 \h </w:instrText>
            </w:r>
            <w:r>
              <w:rPr>
                <w:noProof/>
                <w:webHidden/>
              </w:rPr>
            </w:r>
            <w:r>
              <w:rPr>
                <w:noProof/>
                <w:webHidden/>
              </w:rPr>
              <w:fldChar w:fldCharType="separate"/>
            </w:r>
            <w:r>
              <w:rPr>
                <w:noProof/>
                <w:webHidden/>
              </w:rPr>
              <w:t>12</w:t>
            </w:r>
            <w:r>
              <w:rPr>
                <w:noProof/>
                <w:webHidden/>
              </w:rPr>
              <w:fldChar w:fldCharType="end"/>
            </w:r>
          </w:hyperlink>
        </w:p>
        <w:p w14:paraId="27227FC0" w14:textId="5E317AD0" w:rsidR="001B267F" w:rsidRDefault="001B267F">
          <w:pPr>
            <w:pStyle w:val="TOC2"/>
            <w:tabs>
              <w:tab w:val="left" w:pos="660"/>
              <w:tab w:val="right" w:leader="dot" w:pos="10502"/>
            </w:tabs>
            <w:rPr>
              <w:rFonts w:eastAsiaTheme="minorEastAsia"/>
              <w:noProof/>
            </w:rPr>
          </w:pPr>
          <w:hyperlink w:anchor="_Toc202338956" w:history="1">
            <w:r w:rsidRPr="00D9021F">
              <w:rPr>
                <w:rStyle w:val="Hyperlink"/>
                <w:rFonts w:ascii="Arial" w:eastAsia="Times New Roman" w:hAnsi="Arial" w:cs="Arial"/>
                <w:noProof/>
              </w:rPr>
              <w:t>F.</w:t>
            </w:r>
            <w:r>
              <w:rPr>
                <w:rFonts w:eastAsiaTheme="minorEastAsia"/>
                <w:noProof/>
              </w:rPr>
              <w:tab/>
            </w:r>
            <w:r w:rsidRPr="00D9021F">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_Toc202338956 \h </w:instrText>
            </w:r>
            <w:r>
              <w:rPr>
                <w:noProof/>
                <w:webHidden/>
              </w:rPr>
            </w:r>
            <w:r>
              <w:rPr>
                <w:noProof/>
                <w:webHidden/>
              </w:rPr>
              <w:fldChar w:fldCharType="separate"/>
            </w:r>
            <w:r>
              <w:rPr>
                <w:noProof/>
                <w:webHidden/>
              </w:rPr>
              <w:t>12</w:t>
            </w:r>
            <w:r>
              <w:rPr>
                <w:noProof/>
                <w:webHidden/>
              </w:rPr>
              <w:fldChar w:fldCharType="end"/>
            </w:r>
          </w:hyperlink>
        </w:p>
        <w:p w14:paraId="718BAFB4" w14:textId="6FC56028" w:rsidR="001B267F" w:rsidRDefault="001B267F">
          <w:pPr>
            <w:pStyle w:val="TOC1"/>
            <w:tabs>
              <w:tab w:val="left" w:pos="660"/>
              <w:tab w:val="right" w:leader="dot" w:pos="10502"/>
            </w:tabs>
            <w:rPr>
              <w:rFonts w:eastAsiaTheme="minorEastAsia"/>
              <w:noProof/>
            </w:rPr>
          </w:pPr>
          <w:hyperlink w:anchor="_Toc202338957" w:history="1">
            <w:r w:rsidRPr="00D9021F">
              <w:rPr>
                <w:rStyle w:val="Hyperlink"/>
                <w:rFonts w:ascii="Arial" w:eastAsia="Times New Roman" w:hAnsi="Arial" w:cs="Arial"/>
                <w:noProof/>
              </w:rPr>
              <w:t>VIII.</w:t>
            </w:r>
            <w:r>
              <w:rPr>
                <w:rFonts w:eastAsiaTheme="minorEastAsia"/>
                <w:noProof/>
              </w:rPr>
              <w:tab/>
            </w:r>
            <w:r w:rsidRPr="00D9021F">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_Toc202338957 \h </w:instrText>
            </w:r>
            <w:r>
              <w:rPr>
                <w:noProof/>
                <w:webHidden/>
              </w:rPr>
            </w:r>
            <w:r>
              <w:rPr>
                <w:noProof/>
                <w:webHidden/>
              </w:rPr>
              <w:fldChar w:fldCharType="separate"/>
            </w:r>
            <w:r>
              <w:rPr>
                <w:noProof/>
                <w:webHidden/>
              </w:rPr>
              <w:t>13</w:t>
            </w:r>
            <w:r>
              <w:rPr>
                <w:noProof/>
                <w:webHidden/>
              </w:rPr>
              <w:fldChar w:fldCharType="end"/>
            </w:r>
          </w:hyperlink>
        </w:p>
        <w:p w14:paraId="23BBE583" w14:textId="16E08D1F" w:rsidR="00E96538" w:rsidRPr="00C718FB" w:rsidRDefault="00E96538" w:rsidP="00E96538">
          <w:pPr>
            <w:rPr>
              <w:rFonts w:ascii="Arial" w:hAnsi="Arial" w:cs="Arial"/>
            </w:rPr>
          </w:pPr>
          <w:r w:rsidRPr="00C718FB">
            <w:rPr>
              <w:rFonts w:ascii="Arial" w:hAnsi="Arial" w:cs="Arial"/>
              <w:b/>
              <w:bCs/>
              <w:noProof/>
            </w:rPr>
            <w:fldChar w:fldCharType="end"/>
          </w:r>
        </w:p>
      </w:sdtContent>
    </w:sdt>
    <w:p w14:paraId="7A609127" w14:textId="77777777" w:rsidR="00E96538" w:rsidRPr="00C718FB" w:rsidRDefault="00E96538" w:rsidP="00E96538">
      <w:pPr>
        <w:rPr>
          <w:rFonts w:ascii="Arial" w:eastAsiaTheme="majorEastAsia" w:hAnsi="Arial" w:cs="Arial"/>
          <w:color w:val="2E74B5" w:themeColor="accent1" w:themeShade="BF"/>
          <w:sz w:val="32"/>
          <w:szCs w:val="32"/>
        </w:rPr>
      </w:pPr>
      <w:r w:rsidRPr="00C718FB">
        <w:rPr>
          <w:rFonts w:ascii="Arial" w:hAnsi="Arial" w:cs="Arial"/>
        </w:rPr>
        <w:br w:type="page"/>
      </w:r>
    </w:p>
    <w:p w14:paraId="65AD78B5" w14:textId="77777777" w:rsidR="00E96538" w:rsidRPr="00C718FB" w:rsidRDefault="00E96538" w:rsidP="00E96538">
      <w:pPr>
        <w:pStyle w:val="Heading1"/>
        <w:rPr>
          <w:rFonts w:ascii="Arial" w:hAnsi="Arial" w:cs="Arial"/>
        </w:rPr>
      </w:pPr>
      <w:bookmarkStart w:id="0" w:name="_Toc202338913"/>
      <w:r w:rsidRPr="00C718FB">
        <w:rPr>
          <w:rFonts w:ascii="Arial" w:hAnsi="Arial" w:cs="Arial"/>
        </w:rPr>
        <w:lastRenderedPageBreak/>
        <w:t>Introduction</w:t>
      </w:r>
      <w:bookmarkEnd w:id="0"/>
    </w:p>
    <w:p w14:paraId="4AFC9530"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C718FB" w:rsidRDefault="00E96538" w:rsidP="00E96538">
      <w:pPr>
        <w:ind w:left="720"/>
        <w:rPr>
          <w:rFonts w:ascii="Arial" w:hAnsi="Arial" w:cs="Arial"/>
        </w:rPr>
      </w:pPr>
      <w:r w:rsidRPr="00C718FB">
        <w:rPr>
          <w:rFonts w:ascii="Arial" w:hAnsi="Arial" w:cs="Arial"/>
        </w:rPr>
        <w:t xml:space="preserve">For additional information, please visit our website at </w:t>
      </w:r>
      <w:hyperlink r:id="rId10" w:history="1">
        <w:r w:rsidR="006A381D" w:rsidRPr="00C718FB">
          <w:rPr>
            <w:rStyle w:val="Hyperlink"/>
            <w:rFonts w:ascii="Arial" w:hAnsi="Arial" w:cs="Arial"/>
          </w:rPr>
          <w:t>www.Senecacasinos.com</w:t>
        </w:r>
      </w:hyperlink>
      <w:r w:rsidR="006A381D" w:rsidRPr="00C718FB">
        <w:rPr>
          <w:rFonts w:ascii="Arial" w:hAnsi="Arial" w:cs="Arial"/>
        </w:rPr>
        <w:t>.</w:t>
      </w:r>
    </w:p>
    <w:p w14:paraId="5D71DD4D" w14:textId="77777777" w:rsidR="00E96538" w:rsidRPr="00C718FB" w:rsidRDefault="00E96538" w:rsidP="00E96538">
      <w:pPr>
        <w:pStyle w:val="Heading1"/>
        <w:rPr>
          <w:rFonts w:ascii="Arial" w:hAnsi="Arial" w:cs="Arial"/>
        </w:rPr>
      </w:pPr>
      <w:bookmarkStart w:id="1" w:name="_Toc202338914"/>
      <w:r w:rsidRPr="00C718FB">
        <w:rPr>
          <w:rFonts w:ascii="Arial" w:hAnsi="Arial" w:cs="Arial"/>
        </w:rPr>
        <w:t>RFP Objective</w:t>
      </w:r>
      <w:bookmarkEnd w:id="1"/>
    </w:p>
    <w:p w14:paraId="5F4AAB86" w14:textId="522F96B2" w:rsidR="00275CA0" w:rsidRPr="00E751D4" w:rsidRDefault="00275CA0" w:rsidP="00275CA0">
      <w:pPr>
        <w:ind w:left="720"/>
        <w:rPr>
          <w:rFonts w:ascii="Arial" w:hAnsi="Arial" w:cs="Arial"/>
        </w:rPr>
      </w:pPr>
      <w:bookmarkStart w:id="2" w:name="_Toc187756661"/>
      <w:r w:rsidRPr="00E751D4">
        <w:rPr>
          <w:rFonts w:ascii="Arial" w:hAnsi="Arial" w:cs="Arial"/>
        </w:rPr>
        <w:t xml:space="preserve">Seneca Gaming Corporation (hereinafter referred to as SGC) is seeking proposals from experienced and innovative Digital Marketing Agencies to create a cohesive digital ecosystem, as well as support and enhance our online presence across all digital platforms. The selected vendor will work closely with SGC’s marketing department to provide strategic guidance and execution across a variety of digital marketing services for the </w:t>
      </w:r>
      <w:r w:rsidR="007E2C90" w:rsidRPr="00E751D4">
        <w:rPr>
          <w:rFonts w:ascii="Arial" w:hAnsi="Arial" w:cs="Arial"/>
        </w:rPr>
        <w:t>corporate</w:t>
      </w:r>
      <w:r w:rsidRPr="00E751D4">
        <w:rPr>
          <w:rFonts w:ascii="Arial" w:hAnsi="Arial" w:cs="Arial"/>
        </w:rPr>
        <w:t xml:space="preserve"> brand Seneca Gaming Corporation (DBA Seneca Resorts &amp; Casinos</w:t>
      </w:r>
      <w:r w:rsidR="007E2C90" w:rsidRPr="00E751D4">
        <w:rPr>
          <w:rFonts w:ascii="Arial" w:hAnsi="Arial" w:cs="Arial"/>
        </w:rPr>
        <w:t>;) our</w:t>
      </w:r>
      <w:r w:rsidRPr="00E751D4">
        <w:rPr>
          <w:rFonts w:ascii="Arial" w:hAnsi="Arial" w:cs="Arial"/>
        </w:rPr>
        <w:t xml:space="preserve"> three Resort &amp; Casino properties: Seneca Niagara Resort &amp; Casino, Seneca Allegany Resort &amp; Casino, and Seneca Buffalo Creek Casino; loyalty website Social Club by Seneca, employee website The Best 8 Hours, and Western Door Steakhouse. Collaborate with iPlaySeneca to ensure brand consistency </w:t>
      </w:r>
    </w:p>
    <w:p w14:paraId="4EA30EF1" w14:textId="77777777" w:rsidR="00275CA0" w:rsidRPr="00E751D4" w:rsidRDefault="00275CA0" w:rsidP="00275CA0">
      <w:pPr>
        <w:ind w:left="720"/>
        <w:rPr>
          <w:rFonts w:ascii="Arial" w:hAnsi="Arial" w:cs="Arial"/>
        </w:rPr>
      </w:pPr>
      <w:r w:rsidRPr="00E751D4">
        <w:rPr>
          <w:rFonts w:ascii="Arial" w:hAnsi="Arial" w:cs="Arial"/>
        </w:rPr>
        <w:t>SGC is specifically seeking a partner agency with demonstrated expertise in the gaming, hospitality, or entertainment industries to support the following areas of digital marketing:</w:t>
      </w:r>
    </w:p>
    <w:p w14:paraId="60811688" w14:textId="77777777" w:rsidR="00275CA0" w:rsidRPr="00E751D4" w:rsidRDefault="00275CA0" w:rsidP="00275CA0">
      <w:pPr>
        <w:pStyle w:val="ListParagraph"/>
        <w:numPr>
          <w:ilvl w:val="0"/>
          <w:numId w:val="10"/>
        </w:numPr>
        <w:rPr>
          <w:rFonts w:ascii="Arial" w:hAnsi="Arial" w:cs="Arial"/>
        </w:rPr>
      </w:pPr>
      <w:r w:rsidRPr="00E751D4">
        <w:rPr>
          <w:rFonts w:ascii="Arial" w:hAnsi="Arial" w:cs="Arial"/>
        </w:rPr>
        <w:t xml:space="preserve">Drive visitation, leads, bookings and revenue from digital channels </w:t>
      </w:r>
    </w:p>
    <w:p w14:paraId="534A3739" w14:textId="77777777" w:rsidR="00275CA0" w:rsidRPr="00E751D4" w:rsidRDefault="00275CA0" w:rsidP="00275CA0">
      <w:pPr>
        <w:pStyle w:val="ListParagraph"/>
        <w:numPr>
          <w:ilvl w:val="0"/>
          <w:numId w:val="10"/>
        </w:numPr>
        <w:rPr>
          <w:rFonts w:ascii="Arial" w:hAnsi="Arial" w:cs="Arial"/>
        </w:rPr>
      </w:pPr>
      <w:r w:rsidRPr="00E751D4">
        <w:rPr>
          <w:rFonts w:ascii="Arial" w:hAnsi="Arial" w:cs="Arial"/>
        </w:rPr>
        <w:t>Enhance brand presence and ensure brand consistency across all digital platforms</w:t>
      </w:r>
    </w:p>
    <w:p w14:paraId="61355B0C" w14:textId="77777777" w:rsidR="00275CA0" w:rsidRPr="00E751D4" w:rsidRDefault="00275CA0" w:rsidP="00275CA0">
      <w:pPr>
        <w:pStyle w:val="ListParagraph"/>
        <w:numPr>
          <w:ilvl w:val="0"/>
          <w:numId w:val="10"/>
        </w:numPr>
        <w:rPr>
          <w:rFonts w:ascii="Arial" w:hAnsi="Arial" w:cs="Arial"/>
        </w:rPr>
      </w:pPr>
      <w:r w:rsidRPr="00E751D4">
        <w:rPr>
          <w:rFonts w:ascii="Arial" w:hAnsi="Arial" w:cs="Arial"/>
        </w:rPr>
        <w:t>Produce online digital experience consistent with our vision</w:t>
      </w:r>
    </w:p>
    <w:p w14:paraId="56F2D74A" w14:textId="118025A9" w:rsidR="00275CA0" w:rsidRPr="00E751D4" w:rsidRDefault="00275CA0" w:rsidP="00275CA0">
      <w:pPr>
        <w:pStyle w:val="ListParagraph"/>
        <w:numPr>
          <w:ilvl w:val="0"/>
          <w:numId w:val="10"/>
        </w:numPr>
        <w:rPr>
          <w:rFonts w:ascii="Arial" w:hAnsi="Arial" w:cs="Arial"/>
        </w:rPr>
      </w:pPr>
      <w:r w:rsidRPr="00E751D4">
        <w:rPr>
          <w:rFonts w:ascii="Arial" w:hAnsi="Arial" w:cs="Arial"/>
        </w:rPr>
        <w:t xml:space="preserve">Digital Marketing Strategy </w:t>
      </w:r>
      <w:r w:rsidR="00AB6DD9" w:rsidRPr="00E751D4">
        <w:rPr>
          <w:rFonts w:ascii="Arial" w:hAnsi="Arial" w:cs="Arial"/>
        </w:rPr>
        <w:t>and</w:t>
      </w:r>
      <w:r w:rsidRPr="00E751D4">
        <w:rPr>
          <w:rFonts w:ascii="Arial" w:hAnsi="Arial" w:cs="Arial"/>
        </w:rPr>
        <w:t xml:space="preserve"> Campaign Development</w:t>
      </w:r>
    </w:p>
    <w:p w14:paraId="3D3A1C5B" w14:textId="77777777" w:rsidR="00275CA0" w:rsidRPr="00E751D4" w:rsidRDefault="00275CA0" w:rsidP="00275CA0">
      <w:pPr>
        <w:pStyle w:val="ListParagraph"/>
        <w:numPr>
          <w:ilvl w:val="0"/>
          <w:numId w:val="10"/>
        </w:numPr>
        <w:rPr>
          <w:rFonts w:ascii="Arial" w:hAnsi="Arial" w:cs="Arial"/>
        </w:rPr>
      </w:pPr>
      <w:r w:rsidRPr="00E751D4">
        <w:rPr>
          <w:rFonts w:ascii="Arial" w:hAnsi="Arial" w:cs="Arial"/>
        </w:rPr>
        <w:t>Website management</w:t>
      </w:r>
    </w:p>
    <w:p w14:paraId="795EAD2A" w14:textId="2AA3B4A9" w:rsidR="00275CA0" w:rsidRPr="00E751D4" w:rsidRDefault="00F078E2" w:rsidP="00275CA0">
      <w:pPr>
        <w:pStyle w:val="ListParagraph"/>
        <w:numPr>
          <w:ilvl w:val="0"/>
          <w:numId w:val="10"/>
        </w:numPr>
        <w:rPr>
          <w:rFonts w:ascii="Arial" w:hAnsi="Arial" w:cs="Arial"/>
        </w:rPr>
      </w:pPr>
      <w:r w:rsidRPr="00E751D4">
        <w:rPr>
          <w:rFonts w:ascii="Arial" w:hAnsi="Arial" w:cs="Arial"/>
        </w:rPr>
        <w:t>Search Engine Optimization (</w:t>
      </w:r>
      <w:r w:rsidR="00275CA0" w:rsidRPr="00E751D4">
        <w:rPr>
          <w:rFonts w:ascii="Arial" w:hAnsi="Arial" w:cs="Arial"/>
        </w:rPr>
        <w:t>SEO</w:t>
      </w:r>
      <w:r w:rsidRPr="00E751D4">
        <w:rPr>
          <w:rFonts w:ascii="Arial" w:hAnsi="Arial" w:cs="Arial"/>
        </w:rPr>
        <w:t>)</w:t>
      </w:r>
      <w:r w:rsidR="00275CA0" w:rsidRPr="00E751D4">
        <w:rPr>
          <w:rFonts w:ascii="Arial" w:hAnsi="Arial" w:cs="Arial"/>
        </w:rPr>
        <w:t xml:space="preserve"> Strategy </w:t>
      </w:r>
      <w:r w:rsidR="00AB6DD9" w:rsidRPr="00E751D4">
        <w:rPr>
          <w:rFonts w:ascii="Arial" w:hAnsi="Arial" w:cs="Arial"/>
        </w:rPr>
        <w:t>and</w:t>
      </w:r>
      <w:r w:rsidR="00275CA0" w:rsidRPr="00E751D4">
        <w:rPr>
          <w:rFonts w:ascii="Arial" w:hAnsi="Arial" w:cs="Arial"/>
        </w:rPr>
        <w:t xml:space="preserve"> Execution</w:t>
      </w:r>
    </w:p>
    <w:p w14:paraId="402629DB" w14:textId="19A6377D" w:rsidR="00275CA0" w:rsidRPr="00E751D4" w:rsidRDefault="00275CA0" w:rsidP="00275CA0">
      <w:pPr>
        <w:pStyle w:val="ListParagraph"/>
        <w:numPr>
          <w:ilvl w:val="0"/>
          <w:numId w:val="10"/>
        </w:numPr>
        <w:rPr>
          <w:rFonts w:ascii="Arial" w:hAnsi="Arial" w:cs="Arial"/>
        </w:rPr>
      </w:pPr>
      <w:r w:rsidRPr="00E751D4">
        <w:rPr>
          <w:rFonts w:ascii="Arial" w:hAnsi="Arial" w:cs="Arial"/>
        </w:rPr>
        <w:t xml:space="preserve">Digital Content Creation (copywriting, design, video, etc.) and content management (CMS – Content Management System) </w:t>
      </w:r>
    </w:p>
    <w:p w14:paraId="13208B4E" w14:textId="77777777" w:rsidR="00275CA0" w:rsidRPr="00E751D4" w:rsidRDefault="00275CA0" w:rsidP="00275CA0">
      <w:pPr>
        <w:pStyle w:val="ListParagraph"/>
        <w:numPr>
          <w:ilvl w:val="0"/>
          <w:numId w:val="10"/>
        </w:numPr>
        <w:rPr>
          <w:rFonts w:ascii="Arial" w:hAnsi="Arial" w:cs="Arial"/>
        </w:rPr>
      </w:pPr>
      <w:r w:rsidRPr="00E751D4">
        <w:rPr>
          <w:rFonts w:ascii="Arial" w:hAnsi="Arial" w:cs="Arial"/>
        </w:rPr>
        <w:t>Digital Advertising (Search, Display, Programmatic, Paid Social)</w:t>
      </w:r>
    </w:p>
    <w:p w14:paraId="628CF385" w14:textId="76133786" w:rsidR="00275CA0" w:rsidRPr="00E751D4" w:rsidRDefault="00275CA0" w:rsidP="00275CA0">
      <w:pPr>
        <w:pStyle w:val="ListParagraph"/>
        <w:numPr>
          <w:ilvl w:val="0"/>
          <w:numId w:val="10"/>
        </w:numPr>
        <w:rPr>
          <w:rFonts w:ascii="Arial" w:hAnsi="Arial" w:cs="Arial"/>
        </w:rPr>
      </w:pPr>
      <w:r w:rsidRPr="00E751D4">
        <w:rPr>
          <w:rFonts w:ascii="Arial" w:hAnsi="Arial" w:cs="Arial"/>
        </w:rPr>
        <w:t xml:space="preserve">Data Tracking, Reporting, </w:t>
      </w:r>
      <w:r w:rsidR="00AB6DD9" w:rsidRPr="00E751D4">
        <w:rPr>
          <w:rFonts w:ascii="Arial" w:hAnsi="Arial" w:cs="Arial"/>
        </w:rPr>
        <w:t>and</w:t>
      </w:r>
      <w:r w:rsidRPr="00E751D4">
        <w:rPr>
          <w:rFonts w:ascii="Arial" w:hAnsi="Arial" w:cs="Arial"/>
        </w:rPr>
        <w:t xml:space="preserve"> Performance Analytics</w:t>
      </w:r>
    </w:p>
    <w:p w14:paraId="18BE909E" w14:textId="7CD57EE5" w:rsidR="003401B6" w:rsidRPr="00C718FB" w:rsidRDefault="003401B6" w:rsidP="003401B6">
      <w:pPr>
        <w:pStyle w:val="Heading1"/>
        <w:rPr>
          <w:rFonts w:ascii="Arial" w:hAnsi="Arial" w:cs="Arial"/>
        </w:rPr>
      </w:pPr>
      <w:bookmarkStart w:id="3" w:name="_Toc202338915"/>
      <w:r w:rsidRPr="00C718FB">
        <w:rPr>
          <w:rFonts w:ascii="Arial" w:hAnsi="Arial" w:cs="Arial"/>
        </w:rPr>
        <w:t>Scope of Services</w:t>
      </w:r>
      <w:bookmarkEnd w:id="2"/>
      <w:bookmarkEnd w:id="3"/>
    </w:p>
    <w:p w14:paraId="69B1D03E" w14:textId="1F40C0E1" w:rsidR="00073373" w:rsidRPr="00E751D4" w:rsidRDefault="00073373" w:rsidP="00A83248">
      <w:pPr>
        <w:spacing w:before="120" w:after="120" w:line="240" w:lineRule="auto"/>
        <w:ind w:left="720"/>
        <w:rPr>
          <w:rFonts w:ascii="Arial" w:hAnsi="Arial" w:cs="Arial"/>
        </w:rPr>
      </w:pPr>
      <w:bookmarkStart w:id="4" w:name="_Hlk192590825"/>
      <w:r w:rsidRPr="00E751D4">
        <w:rPr>
          <w:rFonts w:ascii="Arial" w:eastAsia="Times New Roman" w:hAnsi="Arial" w:cs="Arial"/>
        </w:rPr>
        <w:t xml:space="preserve">The Digital Marketing Agency (DMA) will work with the Seneca Gaming Corporation (SGC)  Marketing Department to develop and execute comprehensive digital strategies that support branding, engagement, and revenue growth for </w:t>
      </w:r>
      <w:r w:rsidRPr="00E751D4">
        <w:rPr>
          <w:rFonts w:ascii="Arial" w:hAnsi="Arial" w:cs="Arial"/>
        </w:rPr>
        <w:t xml:space="preserve">the Corporate brand Seneca Gaming Corporation (DBA Seneca Resorts &amp; Casinos;)  our three Resort &amp; Casino properties: Seneca Niagara Resort &amp; Casino, Seneca Allegany Resort &amp; Casino, and Seneca Buffalo Creek Casino; loyalty website Social Club by Seneca, employee website The Best 8 Hours, and Western Door Steakhouse. Collaborate with iPlaySeneca to ensure brand </w:t>
      </w:r>
      <w:r w:rsidR="001A2DAD" w:rsidRPr="00E751D4">
        <w:rPr>
          <w:rFonts w:ascii="Arial" w:hAnsi="Arial" w:cs="Arial"/>
        </w:rPr>
        <w:t>consistency.</w:t>
      </w:r>
      <w:r w:rsidRPr="00E751D4">
        <w:rPr>
          <w:rFonts w:ascii="Arial" w:hAnsi="Arial" w:cs="Arial"/>
        </w:rPr>
        <w:t xml:space="preserve"> The agency will also ensure a seamless experience from mobile app to website. </w:t>
      </w:r>
    </w:p>
    <w:p w14:paraId="31702584" w14:textId="77777777" w:rsidR="00073373" w:rsidRPr="00E751D4" w:rsidRDefault="00073373" w:rsidP="00A83248">
      <w:pPr>
        <w:spacing w:before="120" w:after="120" w:line="240" w:lineRule="auto"/>
        <w:ind w:firstLine="720"/>
        <w:rPr>
          <w:rFonts w:ascii="Arial" w:eastAsia="Times New Roman" w:hAnsi="Arial" w:cs="Arial"/>
        </w:rPr>
      </w:pPr>
      <w:r w:rsidRPr="00E751D4">
        <w:rPr>
          <w:rFonts w:ascii="Arial" w:eastAsia="Times New Roman" w:hAnsi="Arial" w:cs="Arial"/>
        </w:rPr>
        <w:t>The selected DMA will be responsible for providing the following services:</w:t>
      </w:r>
    </w:p>
    <w:p w14:paraId="365BFDE3" w14:textId="2D71FA9A" w:rsidR="00073373" w:rsidRPr="00C718FB" w:rsidRDefault="00E62CA8" w:rsidP="001A2DAD">
      <w:pPr>
        <w:pStyle w:val="Heading2"/>
        <w:rPr>
          <w:rFonts w:ascii="Arial" w:eastAsia="Times New Roman" w:hAnsi="Arial" w:cs="Arial"/>
        </w:rPr>
      </w:pPr>
      <w:bookmarkStart w:id="5" w:name="_Toc201284676"/>
      <w:bookmarkStart w:id="6" w:name="_Toc201288124"/>
      <w:bookmarkStart w:id="7" w:name="_Toc202338916"/>
      <w:r w:rsidRPr="00C718FB">
        <w:rPr>
          <w:rFonts w:ascii="Arial" w:eastAsia="Times New Roman" w:hAnsi="Arial" w:cs="Arial"/>
        </w:rPr>
        <w:t xml:space="preserve">Digital </w:t>
      </w:r>
      <w:bookmarkEnd w:id="5"/>
      <w:bookmarkEnd w:id="6"/>
      <w:r w:rsidR="00943A90">
        <w:rPr>
          <w:rFonts w:ascii="Arial" w:eastAsia="Times New Roman" w:hAnsi="Arial" w:cs="Arial"/>
        </w:rPr>
        <w:t>Campaign Creation</w:t>
      </w:r>
      <w:bookmarkEnd w:id="7"/>
    </w:p>
    <w:p w14:paraId="0227CB81" w14:textId="77777777" w:rsidR="00073373" w:rsidRPr="00E751D4" w:rsidRDefault="00073373" w:rsidP="00AB6DD9">
      <w:pPr>
        <w:numPr>
          <w:ilvl w:val="0"/>
          <w:numId w:val="11"/>
        </w:numPr>
        <w:tabs>
          <w:tab w:val="clear" w:pos="1800"/>
          <w:tab w:val="num" w:pos="1620"/>
        </w:tabs>
        <w:spacing w:after="0"/>
        <w:ind w:left="1620" w:hanging="180"/>
        <w:rPr>
          <w:rFonts w:ascii="Arial" w:eastAsia="Times New Roman" w:hAnsi="Arial" w:cs="Arial"/>
        </w:rPr>
      </w:pPr>
      <w:r w:rsidRPr="00E751D4">
        <w:rPr>
          <w:rFonts w:ascii="Arial" w:eastAsia="Times New Roman" w:hAnsi="Arial" w:cs="Arial"/>
        </w:rPr>
        <w:t>Develop annual and campaign-specific digital strategies aligned with SGC's brand and business goals.</w:t>
      </w:r>
    </w:p>
    <w:p w14:paraId="4BB6C5C4" w14:textId="4105E917" w:rsidR="00073373" w:rsidRPr="00E751D4" w:rsidRDefault="00073373" w:rsidP="001A2DAD">
      <w:pPr>
        <w:numPr>
          <w:ilvl w:val="0"/>
          <w:numId w:val="11"/>
        </w:numPr>
        <w:tabs>
          <w:tab w:val="clear" w:pos="1800"/>
          <w:tab w:val="num" w:pos="1620"/>
        </w:tabs>
        <w:spacing w:after="0"/>
        <w:rPr>
          <w:rFonts w:ascii="Arial" w:eastAsia="Times New Roman" w:hAnsi="Arial" w:cs="Arial"/>
        </w:rPr>
      </w:pPr>
      <w:r w:rsidRPr="00E751D4">
        <w:rPr>
          <w:rFonts w:ascii="Arial" w:eastAsia="Times New Roman" w:hAnsi="Arial" w:cs="Arial"/>
        </w:rPr>
        <w:t>Conduct audience segmentation and targeting across paid and owned channels.</w:t>
      </w:r>
    </w:p>
    <w:p w14:paraId="3DCDC8FF" w14:textId="77777777" w:rsidR="00073373" w:rsidRPr="00E751D4" w:rsidRDefault="00073373" w:rsidP="001A2DAD">
      <w:pPr>
        <w:numPr>
          <w:ilvl w:val="0"/>
          <w:numId w:val="11"/>
        </w:numPr>
        <w:tabs>
          <w:tab w:val="clear" w:pos="1800"/>
          <w:tab w:val="num" w:pos="1620"/>
        </w:tabs>
        <w:spacing w:after="0"/>
        <w:rPr>
          <w:rFonts w:ascii="Arial" w:eastAsia="Times New Roman" w:hAnsi="Arial" w:cs="Arial"/>
        </w:rPr>
      </w:pPr>
      <w:r w:rsidRPr="00E751D4">
        <w:rPr>
          <w:rFonts w:ascii="Arial" w:eastAsia="Times New Roman" w:hAnsi="Arial" w:cs="Arial"/>
        </w:rPr>
        <w:t>Propose channel mix, spend allocation, and measurement KPIs.</w:t>
      </w:r>
    </w:p>
    <w:p w14:paraId="1AA4B27C" w14:textId="77777777" w:rsidR="00073373" w:rsidRPr="00E751D4" w:rsidRDefault="00073373" w:rsidP="001A2DAD">
      <w:pPr>
        <w:numPr>
          <w:ilvl w:val="0"/>
          <w:numId w:val="11"/>
        </w:numPr>
        <w:tabs>
          <w:tab w:val="clear" w:pos="1800"/>
          <w:tab w:val="num" w:pos="1620"/>
        </w:tabs>
        <w:spacing w:after="0"/>
        <w:rPr>
          <w:rFonts w:ascii="Arial" w:eastAsia="Times New Roman" w:hAnsi="Arial" w:cs="Arial"/>
        </w:rPr>
      </w:pPr>
      <w:r w:rsidRPr="00E751D4">
        <w:rPr>
          <w:rFonts w:ascii="Arial" w:eastAsia="Times New Roman" w:hAnsi="Arial" w:cs="Arial"/>
        </w:rPr>
        <w:lastRenderedPageBreak/>
        <w:t>Collaborate with SGC teams on integrated campaign planning.</w:t>
      </w:r>
    </w:p>
    <w:p w14:paraId="3B5FFC57" w14:textId="36FDD1E4" w:rsidR="00073373" w:rsidRPr="00C718FB" w:rsidRDefault="00E62CA8" w:rsidP="001A2DAD">
      <w:pPr>
        <w:pStyle w:val="Heading2"/>
        <w:rPr>
          <w:rFonts w:ascii="Arial" w:eastAsia="Times New Roman" w:hAnsi="Arial" w:cs="Arial"/>
        </w:rPr>
      </w:pPr>
      <w:bookmarkStart w:id="8" w:name="_Toc201284677"/>
      <w:bookmarkStart w:id="9" w:name="_Toc201288125"/>
      <w:bookmarkStart w:id="10" w:name="_Toc202338917"/>
      <w:r w:rsidRPr="00C718FB">
        <w:rPr>
          <w:rFonts w:ascii="Arial" w:eastAsia="Times New Roman" w:hAnsi="Arial" w:cs="Arial"/>
        </w:rPr>
        <w:t>Digital Advertising</w:t>
      </w:r>
      <w:bookmarkEnd w:id="8"/>
      <w:bookmarkEnd w:id="9"/>
      <w:bookmarkEnd w:id="10"/>
    </w:p>
    <w:p w14:paraId="6C605F68" w14:textId="77777777" w:rsidR="00073373" w:rsidRPr="00E751D4" w:rsidRDefault="00073373" w:rsidP="001A2DAD">
      <w:pPr>
        <w:numPr>
          <w:ilvl w:val="0"/>
          <w:numId w:val="12"/>
        </w:numPr>
        <w:tabs>
          <w:tab w:val="clear" w:pos="720"/>
          <w:tab w:val="num" w:pos="1620"/>
        </w:tabs>
        <w:spacing w:after="0"/>
        <w:ind w:firstLine="720"/>
        <w:rPr>
          <w:rFonts w:ascii="Arial" w:eastAsia="Times New Roman" w:hAnsi="Arial" w:cs="Arial"/>
        </w:rPr>
      </w:pPr>
      <w:r w:rsidRPr="00E751D4">
        <w:rPr>
          <w:rFonts w:ascii="Arial" w:eastAsia="Times New Roman" w:hAnsi="Arial" w:cs="Arial"/>
        </w:rPr>
        <w:t>Plan, buy, and optimize digital ad placements across platforms including:</w:t>
      </w:r>
    </w:p>
    <w:p w14:paraId="483915C3" w14:textId="407FF4FA" w:rsidR="00073373" w:rsidRPr="00E751D4" w:rsidRDefault="00073373" w:rsidP="00804800">
      <w:pPr>
        <w:numPr>
          <w:ilvl w:val="2"/>
          <w:numId w:val="19"/>
        </w:numPr>
        <w:tabs>
          <w:tab w:val="clear" w:pos="2160"/>
          <w:tab w:val="num" w:pos="2340"/>
        </w:tabs>
        <w:spacing w:after="0"/>
        <w:rPr>
          <w:rFonts w:ascii="Arial" w:eastAsia="Times New Roman" w:hAnsi="Arial" w:cs="Arial"/>
        </w:rPr>
      </w:pPr>
      <w:r w:rsidRPr="00E751D4">
        <w:rPr>
          <w:rFonts w:ascii="Arial" w:eastAsia="Times New Roman" w:hAnsi="Arial" w:cs="Arial"/>
        </w:rPr>
        <w:t>Google Ads (Search, Display, YouTube)</w:t>
      </w:r>
    </w:p>
    <w:p w14:paraId="5104B2C7" w14:textId="77777777" w:rsidR="00073373" w:rsidRPr="00E751D4" w:rsidRDefault="00073373" w:rsidP="00804800">
      <w:pPr>
        <w:numPr>
          <w:ilvl w:val="2"/>
          <w:numId w:val="19"/>
        </w:numPr>
        <w:tabs>
          <w:tab w:val="clear" w:pos="2160"/>
          <w:tab w:val="num" w:pos="2340"/>
        </w:tabs>
        <w:spacing w:after="0"/>
        <w:rPr>
          <w:rFonts w:ascii="Arial" w:eastAsia="Times New Roman" w:hAnsi="Arial" w:cs="Arial"/>
        </w:rPr>
      </w:pPr>
      <w:r w:rsidRPr="00E751D4">
        <w:rPr>
          <w:rFonts w:ascii="Arial" w:eastAsia="Times New Roman" w:hAnsi="Arial" w:cs="Arial"/>
        </w:rPr>
        <w:t>Meta (Facebook, Instagram)</w:t>
      </w:r>
    </w:p>
    <w:p w14:paraId="3C4B6D6F" w14:textId="77777777" w:rsidR="00073373" w:rsidRPr="00E751D4" w:rsidRDefault="00073373" w:rsidP="00804800">
      <w:pPr>
        <w:numPr>
          <w:ilvl w:val="2"/>
          <w:numId w:val="19"/>
        </w:numPr>
        <w:tabs>
          <w:tab w:val="clear" w:pos="2160"/>
          <w:tab w:val="num" w:pos="2340"/>
        </w:tabs>
        <w:spacing w:after="0"/>
        <w:rPr>
          <w:rFonts w:ascii="Arial" w:eastAsia="Times New Roman" w:hAnsi="Arial" w:cs="Arial"/>
        </w:rPr>
      </w:pPr>
      <w:r w:rsidRPr="00E751D4">
        <w:rPr>
          <w:rFonts w:ascii="Arial" w:eastAsia="Times New Roman" w:hAnsi="Arial" w:cs="Arial"/>
        </w:rPr>
        <w:t>Programmatic platforms</w:t>
      </w:r>
    </w:p>
    <w:p w14:paraId="34B21FCE" w14:textId="77777777" w:rsidR="00073373" w:rsidRPr="00E751D4" w:rsidRDefault="00073373" w:rsidP="00804800">
      <w:pPr>
        <w:numPr>
          <w:ilvl w:val="2"/>
          <w:numId w:val="19"/>
        </w:numPr>
        <w:tabs>
          <w:tab w:val="clear" w:pos="2160"/>
          <w:tab w:val="num" w:pos="2340"/>
        </w:tabs>
        <w:spacing w:after="0"/>
        <w:rPr>
          <w:rFonts w:ascii="Arial" w:eastAsia="Times New Roman" w:hAnsi="Arial" w:cs="Arial"/>
        </w:rPr>
      </w:pPr>
      <w:r w:rsidRPr="00E751D4">
        <w:rPr>
          <w:rFonts w:ascii="Arial" w:eastAsia="Times New Roman" w:hAnsi="Arial" w:cs="Arial"/>
        </w:rPr>
        <w:t>Native and affiliate ad networks</w:t>
      </w:r>
    </w:p>
    <w:p w14:paraId="307AEB91" w14:textId="77777777" w:rsidR="00073373" w:rsidRPr="00E751D4" w:rsidRDefault="00073373" w:rsidP="00804800">
      <w:pPr>
        <w:numPr>
          <w:ilvl w:val="2"/>
          <w:numId w:val="19"/>
        </w:numPr>
        <w:tabs>
          <w:tab w:val="clear" w:pos="2160"/>
          <w:tab w:val="num" w:pos="2340"/>
        </w:tabs>
        <w:spacing w:after="0"/>
        <w:rPr>
          <w:rFonts w:ascii="Arial" w:eastAsia="Times New Roman" w:hAnsi="Arial" w:cs="Arial"/>
        </w:rPr>
      </w:pPr>
      <w:r w:rsidRPr="00E751D4">
        <w:rPr>
          <w:rFonts w:ascii="Arial" w:eastAsia="Times New Roman" w:hAnsi="Arial" w:cs="Arial"/>
        </w:rPr>
        <w:t>AI-focus</w:t>
      </w:r>
    </w:p>
    <w:p w14:paraId="76ABE952" w14:textId="77777777" w:rsidR="00073373" w:rsidRPr="00E751D4" w:rsidRDefault="00073373" w:rsidP="001A2DAD">
      <w:pPr>
        <w:numPr>
          <w:ilvl w:val="0"/>
          <w:numId w:val="12"/>
        </w:numPr>
        <w:tabs>
          <w:tab w:val="clear" w:pos="720"/>
          <w:tab w:val="num" w:pos="1620"/>
        </w:tabs>
        <w:spacing w:after="0"/>
        <w:ind w:firstLine="720"/>
        <w:rPr>
          <w:rFonts w:ascii="Arial" w:eastAsia="Times New Roman" w:hAnsi="Arial" w:cs="Arial"/>
        </w:rPr>
      </w:pPr>
      <w:r w:rsidRPr="00E751D4">
        <w:rPr>
          <w:rFonts w:ascii="Arial" w:eastAsia="Times New Roman" w:hAnsi="Arial" w:cs="Arial"/>
        </w:rPr>
        <w:t>Provide campaign setup, A/B testing, and performance tracking.</w:t>
      </w:r>
    </w:p>
    <w:p w14:paraId="3C22F237" w14:textId="77777777" w:rsidR="00073373" w:rsidRPr="00E751D4" w:rsidRDefault="00073373" w:rsidP="00C718FB">
      <w:pPr>
        <w:numPr>
          <w:ilvl w:val="0"/>
          <w:numId w:val="12"/>
        </w:numPr>
        <w:tabs>
          <w:tab w:val="clear" w:pos="720"/>
          <w:tab w:val="num" w:pos="1620"/>
        </w:tabs>
        <w:spacing w:after="120"/>
        <w:ind w:firstLine="720"/>
        <w:rPr>
          <w:rFonts w:ascii="Arial" w:eastAsia="Times New Roman" w:hAnsi="Arial" w:cs="Arial"/>
        </w:rPr>
      </w:pPr>
      <w:r w:rsidRPr="00E751D4">
        <w:rPr>
          <w:rFonts w:ascii="Arial" w:eastAsia="Times New Roman" w:hAnsi="Arial" w:cs="Arial"/>
        </w:rPr>
        <w:t>Manage budgets efficiently and adjust spend based on results.</w:t>
      </w:r>
    </w:p>
    <w:p w14:paraId="23B2F289" w14:textId="5A4AEB78" w:rsidR="00073373" w:rsidRPr="00C718FB" w:rsidRDefault="00F71757" w:rsidP="00804800">
      <w:pPr>
        <w:pStyle w:val="Heading2"/>
        <w:rPr>
          <w:rFonts w:ascii="Arial" w:eastAsia="Times New Roman" w:hAnsi="Arial" w:cs="Arial"/>
        </w:rPr>
      </w:pPr>
      <w:bookmarkStart w:id="11" w:name="_Toc201284678"/>
      <w:bookmarkStart w:id="12" w:name="_Toc201288126"/>
      <w:bookmarkStart w:id="13" w:name="_Toc202338918"/>
      <w:r w:rsidRPr="00C718FB">
        <w:rPr>
          <w:rFonts w:ascii="Arial" w:eastAsia="Times New Roman" w:hAnsi="Arial" w:cs="Arial"/>
        </w:rPr>
        <w:t>S</w:t>
      </w:r>
      <w:r>
        <w:rPr>
          <w:rFonts w:ascii="Arial" w:eastAsia="Times New Roman" w:hAnsi="Arial" w:cs="Arial"/>
        </w:rPr>
        <w:t>EO</w:t>
      </w:r>
      <w:bookmarkEnd w:id="13"/>
      <w:r w:rsidRPr="00C718FB">
        <w:rPr>
          <w:rFonts w:ascii="Arial" w:eastAsia="Times New Roman" w:hAnsi="Arial" w:cs="Arial"/>
        </w:rPr>
        <w:t xml:space="preserve"> </w:t>
      </w:r>
      <w:bookmarkEnd w:id="11"/>
      <w:bookmarkEnd w:id="12"/>
    </w:p>
    <w:p w14:paraId="79C71D94" w14:textId="385C6EA5" w:rsidR="00943A90" w:rsidRPr="00E751D4" w:rsidRDefault="00943A90" w:rsidP="00C718FB">
      <w:pPr>
        <w:numPr>
          <w:ilvl w:val="0"/>
          <w:numId w:val="13"/>
        </w:numPr>
        <w:tabs>
          <w:tab w:val="num" w:pos="1620"/>
        </w:tabs>
        <w:spacing w:after="0"/>
        <w:ind w:left="1620" w:hanging="180"/>
        <w:rPr>
          <w:rFonts w:ascii="Arial" w:eastAsia="Times New Roman" w:hAnsi="Arial" w:cs="Arial"/>
        </w:rPr>
      </w:pPr>
      <w:r w:rsidRPr="00E751D4">
        <w:rPr>
          <w:rFonts w:ascii="Arial" w:eastAsia="Times New Roman" w:hAnsi="Arial" w:cs="Arial"/>
        </w:rPr>
        <w:t>Share strategies that will ensure our websites are optimized.</w:t>
      </w:r>
    </w:p>
    <w:p w14:paraId="230F4158" w14:textId="595DAD1D" w:rsidR="00073373" w:rsidRPr="00E751D4" w:rsidRDefault="00073373" w:rsidP="00C718FB">
      <w:pPr>
        <w:numPr>
          <w:ilvl w:val="0"/>
          <w:numId w:val="13"/>
        </w:numPr>
        <w:tabs>
          <w:tab w:val="num" w:pos="1620"/>
        </w:tabs>
        <w:spacing w:after="0"/>
        <w:ind w:left="1620" w:hanging="180"/>
        <w:rPr>
          <w:rFonts w:ascii="Arial" w:eastAsia="Times New Roman" w:hAnsi="Arial" w:cs="Arial"/>
        </w:rPr>
      </w:pPr>
      <w:r w:rsidRPr="00E751D4">
        <w:rPr>
          <w:rFonts w:ascii="Arial" w:eastAsia="Times New Roman" w:hAnsi="Arial" w:cs="Arial"/>
        </w:rPr>
        <w:t>Conduct ongoing SEO strategy, including keyword research, on-page and off-page optimization.</w:t>
      </w:r>
    </w:p>
    <w:p w14:paraId="1B4AA310" w14:textId="77777777" w:rsidR="00073373" w:rsidRPr="00E751D4" w:rsidRDefault="00073373" w:rsidP="00804800">
      <w:pPr>
        <w:numPr>
          <w:ilvl w:val="0"/>
          <w:numId w:val="13"/>
        </w:numPr>
        <w:tabs>
          <w:tab w:val="num" w:pos="1620"/>
        </w:tabs>
        <w:spacing w:after="0"/>
        <w:ind w:left="810" w:firstLine="630"/>
        <w:rPr>
          <w:rFonts w:ascii="Arial" w:eastAsia="Times New Roman" w:hAnsi="Arial" w:cs="Arial"/>
        </w:rPr>
      </w:pPr>
      <w:r w:rsidRPr="00E751D4">
        <w:rPr>
          <w:rFonts w:ascii="Arial" w:eastAsia="Times New Roman" w:hAnsi="Arial" w:cs="Arial"/>
        </w:rPr>
        <w:t>Optimization for increasing AI usage</w:t>
      </w:r>
    </w:p>
    <w:p w14:paraId="195E6B57" w14:textId="77777777" w:rsidR="00073373" w:rsidRPr="00E751D4" w:rsidRDefault="00073373" w:rsidP="00804800">
      <w:pPr>
        <w:numPr>
          <w:ilvl w:val="0"/>
          <w:numId w:val="13"/>
        </w:numPr>
        <w:tabs>
          <w:tab w:val="num" w:pos="1620"/>
        </w:tabs>
        <w:spacing w:after="0"/>
        <w:ind w:left="810" w:firstLine="630"/>
        <w:rPr>
          <w:rFonts w:ascii="Arial" w:eastAsia="Times New Roman" w:hAnsi="Arial" w:cs="Arial"/>
        </w:rPr>
      </w:pPr>
      <w:r w:rsidRPr="00E751D4">
        <w:rPr>
          <w:rFonts w:ascii="Arial" w:eastAsia="Times New Roman" w:hAnsi="Arial" w:cs="Arial"/>
        </w:rPr>
        <w:t>Provide technical SEO audits and recommendations.</w:t>
      </w:r>
    </w:p>
    <w:p w14:paraId="250356C0" w14:textId="77777777" w:rsidR="002535EA" w:rsidRDefault="00073373" w:rsidP="002535EA">
      <w:pPr>
        <w:numPr>
          <w:ilvl w:val="0"/>
          <w:numId w:val="13"/>
        </w:numPr>
        <w:tabs>
          <w:tab w:val="num" w:pos="1620"/>
        </w:tabs>
        <w:spacing w:after="0"/>
        <w:ind w:left="1620" w:hanging="180"/>
        <w:rPr>
          <w:rFonts w:ascii="Arial" w:eastAsia="Times New Roman" w:hAnsi="Arial" w:cs="Arial"/>
        </w:rPr>
      </w:pPr>
      <w:r w:rsidRPr="00E751D4">
        <w:rPr>
          <w:rFonts w:ascii="Arial" w:eastAsia="Times New Roman" w:hAnsi="Arial" w:cs="Arial"/>
        </w:rPr>
        <w:t>Support website updates and enhancements in collaboration with SGC’s web vendor or</w:t>
      </w:r>
      <w:r w:rsidR="00C718FB" w:rsidRPr="00E751D4">
        <w:rPr>
          <w:rFonts w:ascii="Arial" w:eastAsia="Times New Roman" w:hAnsi="Arial" w:cs="Arial"/>
        </w:rPr>
        <w:t xml:space="preserve"> </w:t>
      </w:r>
      <w:r w:rsidRPr="00E751D4">
        <w:rPr>
          <w:rFonts w:ascii="Arial" w:eastAsia="Times New Roman" w:hAnsi="Arial" w:cs="Arial"/>
        </w:rPr>
        <w:t>internal</w:t>
      </w:r>
      <w:r w:rsidR="00C718FB" w:rsidRPr="00E751D4">
        <w:rPr>
          <w:rFonts w:ascii="Arial" w:eastAsia="Times New Roman" w:hAnsi="Arial" w:cs="Arial"/>
        </w:rPr>
        <w:t xml:space="preserve"> </w:t>
      </w:r>
      <w:r w:rsidRPr="00E751D4">
        <w:rPr>
          <w:rFonts w:ascii="Arial" w:eastAsia="Times New Roman" w:hAnsi="Arial" w:cs="Arial"/>
        </w:rPr>
        <w:t>team.</w:t>
      </w:r>
    </w:p>
    <w:p w14:paraId="1885A040" w14:textId="7385DBDA" w:rsidR="002535EA" w:rsidRPr="002535EA" w:rsidRDefault="002535EA" w:rsidP="002535EA">
      <w:pPr>
        <w:numPr>
          <w:ilvl w:val="0"/>
          <w:numId w:val="13"/>
        </w:numPr>
        <w:tabs>
          <w:tab w:val="num" w:pos="1620"/>
        </w:tabs>
        <w:spacing w:after="0"/>
        <w:ind w:left="1620" w:hanging="180"/>
        <w:rPr>
          <w:rFonts w:ascii="Arial" w:eastAsia="Times New Roman" w:hAnsi="Arial" w:cs="Arial"/>
        </w:rPr>
      </w:pPr>
      <w:r w:rsidRPr="002535EA">
        <w:rPr>
          <w:rFonts w:ascii="Arial" w:eastAsia="Times New Roman" w:hAnsi="Arial" w:cs="Arial"/>
        </w:rPr>
        <w:t>Share strategies that will ensure our websites are optimized</w:t>
      </w:r>
    </w:p>
    <w:p w14:paraId="1B463103" w14:textId="137014B5" w:rsidR="00943A90" w:rsidRDefault="00073373" w:rsidP="00943A90">
      <w:pPr>
        <w:numPr>
          <w:ilvl w:val="0"/>
          <w:numId w:val="13"/>
        </w:numPr>
        <w:tabs>
          <w:tab w:val="num" w:pos="1620"/>
        </w:tabs>
        <w:spacing w:after="120"/>
        <w:ind w:left="806" w:firstLine="634"/>
        <w:rPr>
          <w:rFonts w:ascii="Arial" w:eastAsia="Times New Roman" w:hAnsi="Arial" w:cs="Arial"/>
          <w:sz w:val="20"/>
          <w:szCs w:val="20"/>
        </w:rPr>
      </w:pPr>
      <w:r w:rsidRPr="00E751D4">
        <w:rPr>
          <w:rFonts w:ascii="Arial" w:eastAsia="Times New Roman" w:hAnsi="Arial" w:cs="Arial"/>
        </w:rPr>
        <w:t>Track website health and user behavior via analytics tools</w:t>
      </w:r>
      <w:r w:rsidRPr="00E751D4">
        <w:rPr>
          <w:rFonts w:ascii="Arial" w:eastAsia="Times New Roman" w:hAnsi="Arial" w:cs="Arial"/>
          <w:sz w:val="20"/>
          <w:szCs w:val="20"/>
        </w:rPr>
        <w:t>.</w:t>
      </w:r>
    </w:p>
    <w:p w14:paraId="4F59B63E" w14:textId="129D5A34" w:rsidR="00073373" w:rsidRPr="00C718FB" w:rsidRDefault="00F71757" w:rsidP="00804800">
      <w:pPr>
        <w:pStyle w:val="Heading2"/>
        <w:rPr>
          <w:rFonts w:ascii="Arial" w:eastAsia="Times New Roman" w:hAnsi="Arial" w:cs="Arial"/>
        </w:rPr>
      </w:pPr>
      <w:bookmarkStart w:id="14" w:name="_Toc201284679"/>
      <w:bookmarkStart w:id="15" w:name="_Toc201288127"/>
      <w:bookmarkStart w:id="16" w:name="_Toc202338919"/>
      <w:r w:rsidRPr="00C718FB">
        <w:rPr>
          <w:rFonts w:ascii="Arial" w:eastAsia="Times New Roman" w:hAnsi="Arial" w:cs="Arial"/>
        </w:rPr>
        <w:t>Digital Content Creation</w:t>
      </w:r>
      <w:bookmarkEnd w:id="14"/>
      <w:bookmarkEnd w:id="15"/>
      <w:bookmarkEnd w:id="16"/>
    </w:p>
    <w:p w14:paraId="3FB15552" w14:textId="77777777" w:rsidR="00073373" w:rsidRPr="00E751D4" w:rsidRDefault="00073373" w:rsidP="00804800">
      <w:pPr>
        <w:numPr>
          <w:ilvl w:val="0"/>
          <w:numId w:val="14"/>
        </w:numPr>
        <w:tabs>
          <w:tab w:val="clear" w:pos="720"/>
        </w:tabs>
        <w:spacing w:after="0"/>
        <w:ind w:left="1620" w:hanging="180"/>
        <w:rPr>
          <w:rFonts w:ascii="Arial" w:eastAsia="Times New Roman" w:hAnsi="Arial" w:cs="Arial"/>
        </w:rPr>
      </w:pPr>
      <w:r w:rsidRPr="00E751D4">
        <w:rPr>
          <w:rFonts w:ascii="Arial" w:eastAsia="Times New Roman" w:hAnsi="Arial" w:cs="Arial"/>
        </w:rPr>
        <w:t>Develop campaign-related digital creative assets, including:</w:t>
      </w:r>
    </w:p>
    <w:p w14:paraId="1122FABE" w14:textId="77777777" w:rsidR="00073373" w:rsidRPr="00E751D4" w:rsidRDefault="00073373" w:rsidP="00804800">
      <w:pPr>
        <w:numPr>
          <w:ilvl w:val="2"/>
          <w:numId w:val="19"/>
        </w:numPr>
        <w:spacing w:after="0"/>
        <w:rPr>
          <w:rFonts w:ascii="Arial" w:eastAsia="Times New Roman" w:hAnsi="Arial" w:cs="Arial"/>
        </w:rPr>
      </w:pPr>
      <w:r w:rsidRPr="00E751D4">
        <w:rPr>
          <w:rFonts w:ascii="Arial" w:eastAsia="Times New Roman" w:hAnsi="Arial" w:cs="Arial"/>
        </w:rPr>
        <w:t>Static and animated display ads</w:t>
      </w:r>
    </w:p>
    <w:p w14:paraId="05F9F73C" w14:textId="77777777" w:rsidR="00073373" w:rsidRPr="00E751D4" w:rsidRDefault="00073373" w:rsidP="00804800">
      <w:pPr>
        <w:numPr>
          <w:ilvl w:val="2"/>
          <w:numId w:val="19"/>
        </w:numPr>
        <w:spacing w:after="0"/>
        <w:rPr>
          <w:rFonts w:ascii="Arial" w:eastAsia="Times New Roman" w:hAnsi="Arial" w:cs="Arial"/>
        </w:rPr>
      </w:pPr>
      <w:r w:rsidRPr="00E751D4">
        <w:rPr>
          <w:rFonts w:ascii="Arial" w:eastAsia="Times New Roman" w:hAnsi="Arial" w:cs="Arial"/>
        </w:rPr>
        <w:t>Paid social graphics and video assets</w:t>
      </w:r>
    </w:p>
    <w:p w14:paraId="618E72B7" w14:textId="77777777" w:rsidR="00073373" w:rsidRPr="00E751D4" w:rsidRDefault="00073373" w:rsidP="00804800">
      <w:pPr>
        <w:numPr>
          <w:ilvl w:val="2"/>
          <w:numId w:val="19"/>
        </w:numPr>
        <w:spacing w:after="0"/>
        <w:rPr>
          <w:rFonts w:ascii="Arial" w:eastAsia="Times New Roman" w:hAnsi="Arial" w:cs="Arial"/>
        </w:rPr>
      </w:pPr>
      <w:r w:rsidRPr="00E751D4">
        <w:rPr>
          <w:rFonts w:ascii="Arial" w:eastAsia="Times New Roman" w:hAnsi="Arial" w:cs="Arial"/>
        </w:rPr>
        <w:t>Short-form video (for YouTube, Instagram Reels, TikTok, etc.)</w:t>
      </w:r>
    </w:p>
    <w:p w14:paraId="30D3BFFB" w14:textId="77777777" w:rsidR="00073373" w:rsidRPr="00E751D4" w:rsidRDefault="00073373" w:rsidP="00804800">
      <w:pPr>
        <w:numPr>
          <w:ilvl w:val="2"/>
          <w:numId w:val="19"/>
        </w:numPr>
        <w:spacing w:after="0"/>
        <w:rPr>
          <w:rFonts w:ascii="Arial" w:eastAsia="Times New Roman" w:hAnsi="Arial" w:cs="Arial"/>
        </w:rPr>
      </w:pPr>
      <w:r w:rsidRPr="00E751D4">
        <w:rPr>
          <w:rFonts w:ascii="Arial" w:eastAsia="Times New Roman" w:hAnsi="Arial" w:cs="Arial"/>
        </w:rPr>
        <w:t>Website banners and email graphics</w:t>
      </w:r>
    </w:p>
    <w:p w14:paraId="4678D06F" w14:textId="77777777" w:rsidR="00073373" w:rsidRPr="00E751D4" w:rsidRDefault="00073373" w:rsidP="00C718FB">
      <w:pPr>
        <w:numPr>
          <w:ilvl w:val="0"/>
          <w:numId w:val="14"/>
        </w:numPr>
        <w:tabs>
          <w:tab w:val="clear" w:pos="720"/>
        </w:tabs>
        <w:spacing w:after="120"/>
        <w:ind w:left="1627" w:hanging="187"/>
        <w:rPr>
          <w:rFonts w:ascii="Arial" w:eastAsia="Times New Roman" w:hAnsi="Arial" w:cs="Arial"/>
        </w:rPr>
      </w:pPr>
      <w:r w:rsidRPr="00E751D4">
        <w:rPr>
          <w:rFonts w:ascii="Arial" w:eastAsia="Times New Roman" w:hAnsi="Arial" w:cs="Arial"/>
        </w:rPr>
        <w:t>Ensure creative aligns with brand standards and marketing objectives.</w:t>
      </w:r>
    </w:p>
    <w:p w14:paraId="23E0FA68" w14:textId="7B9610E7" w:rsidR="00073373" w:rsidRPr="00C718FB" w:rsidRDefault="00E62CA8" w:rsidP="00804800">
      <w:pPr>
        <w:pStyle w:val="Heading2"/>
        <w:rPr>
          <w:rFonts w:ascii="Arial" w:eastAsia="Times New Roman" w:hAnsi="Arial" w:cs="Arial"/>
        </w:rPr>
      </w:pPr>
      <w:bookmarkStart w:id="17" w:name="_Toc201284680"/>
      <w:bookmarkStart w:id="18" w:name="_Toc201288128"/>
      <w:bookmarkStart w:id="19" w:name="_Toc202338920"/>
      <w:r w:rsidRPr="00C718FB">
        <w:rPr>
          <w:rFonts w:ascii="Arial" w:eastAsia="Times New Roman" w:hAnsi="Arial" w:cs="Arial"/>
        </w:rPr>
        <w:t xml:space="preserve">Social Media Strategy </w:t>
      </w:r>
      <w:r>
        <w:rPr>
          <w:rFonts w:ascii="Arial" w:eastAsia="Times New Roman" w:hAnsi="Arial" w:cs="Arial"/>
        </w:rPr>
        <w:t>and</w:t>
      </w:r>
      <w:r w:rsidRPr="00C718FB">
        <w:rPr>
          <w:rFonts w:ascii="Arial" w:eastAsia="Times New Roman" w:hAnsi="Arial" w:cs="Arial"/>
        </w:rPr>
        <w:t xml:space="preserve"> Support</w:t>
      </w:r>
      <w:bookmarkEnd w:id="17"/>
      <w:bookmarkEnd w:id="18"/>
      <w:bookmarkEnd w:id="19"/>
    </w:p>
    <w:p w14:paraId="08F33795" w14:textId="5E13CFA4" w:rsidR="00073373" w:rsidRPr="00E751D4" w:rsidRDefault="00073373" w:rsidP="00C718FB">
      <w:pPr>
        <w:numPr>
          <w:ilvl w:val="0"/>
          <w:numId w:val="15"/>
        </w:numPr>
        <w:tabs>
          <w:tab w:val="clear" w:pos="720"/>
          <w:tab w:val="num" w:pos="1620"/>
        </w:tabs>
        <w:spacing w:after="0"/>
        <w:ind w:left="1620" w:hanging="180"/>
        <w:rPr>
          <w:rFonts w:ascii="Arial" w:eastAsia="Times New Roman" w:hAnsi="Arial" w:cs="Arial"/>
        </w:rPr>
      </w:pPr>
      <w:r w:rsidRPr="00E751D4">
        <w:rPr>
          <w:rFonts w:ascii="Arial" w:eastAsia="Times New Roman" w:hAnsi="Arial" w:cs="Arial"/>
        </w:rPr>
        <w:t>Advise on platform-specific strategies for Facebook, Instagram, TikTok, YouTube,</w:t>
      </w:r>
      <w:r w:rsidR="00C718FB" w:rsidRPr="00E751D4">
        <w:rPr>
          <w:rFonts w:ascii="Arial" w:eastAsia="Times New Roman" w:hAnsi="Arial" w:cs="Arial"/>
        </w:rPr>
        <w:t xml:space="preserve"> </w:t>
      </w:r>
      <w:r w:rsidRPr="00E751D4">
        <w:rPr>
          <w:rFonts w:ascii="Arial" w:eastAsia="Times New Roman" w:hAnsi="Arial" w:cs="Arial"/>
        </w:rPr>
        <w:t>LinkedIn, and others as applicable.</w:t>
      </w:r>
    </w:p>
    <w:p w14:paraId="75A813C3" w14:textId="77777777" w:rsidR="00073373" w:rsidRPr="00E751D4" w:rsidRDefault="00073373" w:rsidP="00804800">
      <w:pPr>
        <w:numPr>
          <w:ilvl w:val="0"/>
          <w:numId w:val="15"/>
        </w:numPr>
        <w:tabs>
          <w:tab w:val="clear" w:pos="720"/>
          <w:tab w:val="num" w:pos="1620"/>
        </w:tabs>
        <w:spacing w:after="0"/>
        <w:ind w:left="1800"/>
        <w:rPr>
          <w:rFonts w:ascii="Arial" w:eastAsia="Times New Roman" w:hAnsi="Arial" w:cs="Arial"/>
        </w:rPr>
      </w:pPr>
      <w:r w:rsidRPr="00E751D4">
        <w:rPr>
          <w:rFonts w:ascii="Arial" w:eastAsia="Times New Roman" w:hAnsi="Arial" w:cs="Arial"/>
        </w:rPr>
        <w:t>Recommend content pillars, posting cadence, and audience growth tactics.</w:t>
      </w:r>
    </w:p>
    <w:p w14:paraId="4C0B085D" w14:textId="77777777" w:rsidR="00073373" w:rsidRPr="00E751D4" w:rsidRDefault="00073373" w:rsidP="00E751D4">
      <w:pPr>
        <w:numPr>
          <w:ilvl w:val="0"/>
          <w:numId w:val="15"/>
        </w:numPr>
        <w:tabs>
          <w:tab w:val="clear" w:pos="720"/>
          <w:tab w:val="num" w:pos="1620"/>
        </w:tabs>
        <w:spacing w:after="0"/>
        <w:ind w:left="1620" w:hanging="180"/>
        <w:rPr>
          <w:rFonts w:ascii="Arial" w:eastAsia="Times New Roman" w:hAnsi="Arial" w:cs="Arial"/>
        </w:rPr>
      </w:pPr>
      <w:r w:rsidRPr="00E751D4">
        <w:rPr>
          <w:rFonts w:ascii="Arial" w:eastAsia="Times New Roman" w:hAnsi="Arial" w:cs="Arial"/>
        </w:rPr>
        <w:t>Provide monthly content calendars, creative concepts, and post copy (SGC may execute in-house).</w:t>
      </w:r>
    </w:p>
    <w:p w14:paraId="49E41C05" w14:textId="77777777" w:rsidR="00804800" w:rsidRPr="00E751D4" w:rsidRDefault="00073373" w:rsidP="00804800">
      <w:pPr>
        <w:numPr>
          <w:ilvl w:val="0"/>
          <w:numId w:val="15"/>
        </w:numPr>
        <w:tabs>
          <w:tab w:val="clear" w:pos="720"/>
          <w:tab w:val="num" w:pos="1620"/>
        </w:tabs>
        <w:spacing w:after="0"/>
        <w:ind w:left="1800"/>
        <w:rPr>
          <w:rFonts w:ascii="Arial" w:eastAsia="Times New Roman" w:hAnsi="Arial" w:cs="Arial"/>
        </w:rPr>
      </w:pPr>
      <w:r w:rsidRPr="00E751D4">
        <w:rPr>
          <w:rFonts w:ascii="Arial" w:eastAsia="Times New Roman" w:hAnsi="Arial" w:cs="Arial"/>
        </w:rPr>
        <w:t>Provide ad management, including boosting, paid campaigns, and engagement tracking.</w:t>
      </w:r>
    </w:p>
    <w:p w14:paraId="4185FEEF" w14:textId="460F0949" w:rsidR="00073373" w:rsidRPr="00E751D4" w:rsidRDefault="00073373" w:rsidP="00804800">
      <w:pPr>
        <w:numPr>
          <w:ilvl w:val="0"/>
          <w:numId w:val="15"/>
        </w:numPr>
        <w:tabs>
          <w:tab w:val="clear" w:pos="720"/>
          <w:tab w:val="num" w:pos="1620"/>
        </w:tabs>
        <w:spacing w:after="0"/>
        <w:ind w:left="1800"/>
        <w:rPr>
          <w:rFonts w:ascii="Arial" w:eastAsia="Times New Roman" w:hAnsi="Arial" w:cs="Arial"/>
        </w:rPr>
      </w:pPr>
      <w:r w:rsidRPr="00E751D4">
        <w:rPr>
          <w:rFonts w:ascii="Arial" w:eastAsia="Times New Roman" w:hAnsi="Arial" w:cs="Arial"/>
        </w:rPr>
        <w:t>Creative Design of the websites</w:t>
      </w:r>
    </w:p>
    <w:p w14:paraId="4C91DDA2" w14:textId="77777777" w:rsidR="00073373" w:rsidRPr="00E751D4" w:rsidRDefault="00073373" w:rsidP="00804800">
      <w:pPr>
        <w:pStyle w:val="ListParagraph"/>
        <w:numPr>
          <w:ilvl w:val="0"/>
          <w:numId w:val="18"/>
        </w:numPr>
        <w:tabs>
          <w:tab w:val="num" w:pos="1620"/>
        </w:tabs>
        <w:spacing w:after="0"/>
        <w:ind w:left="1800"/>
        <w:contextualSpacing w:val="0"/>
        <w:rPr>
          <w:rFonts w:ascii="Arial" w:eastAsia="Times New Roman" w:hAnsi="Arial" w:cs="Arial"/>
        </w:rPr>
      </w:pPr>
      <w:r w:rsidRPr="00E751D4">
        <w:rPr>
          <w:rFonts w:ascii="Arial" w:eastAsia="Times New Roman" w:hAnsi="Arial" w:cs="Arial"/>
        </w:rPr>
        <w:t xml:space="preserve">Content Management System. </w:t>
      </w:r>
    </w:p>
    <w:p w14:paraId="12F05C48" w14:textId="77777777" w:rsidR="00073373" w:rsidRPr="00E751D4" w:rsidRDefault="00073373" w:rsidP="00804800">
      <w:pPr>
        <w:pStyle w:val="ListParagraph"/>
        <w:numPr>
          <w:ilvl w:val="0"/>
          <w:numId w:val="18"/>
        </w:numPr>
        <w:tabs>
          <w:tab w:val="num" w:pos="1620"/>
        </w:tabs>
        <w:spacing w:after="0"/>
        <w:ind w:left="1800"/>
        <w:contextualSpacing w:val="0"/>
        <w:rPr>
          <w:rFonts w:ascii="Arial" w:eastAsia="Times New Roman" w:hAnsi="Arial" w:cs="Arial"/>
        </w:rPr>
      </w:pPr>
      <w:r w:rsidRPr="00E751D4">
        <w:rPr>
          <w:rFonts w:ascii="Arial" w:eastAsia="Times New Roman" w:hAnsi="Arial" w:cs="Arial"/>
        </w:rPr>
        <w:t xml:space="preserve">ADA compliance </w:t>
      </w:r>
    </w:p>
    <w:p w14:paraId="2A10F420" w14:textId="77777777" w:rsidR="00073373" w:rsidRPr="00E751D4" w:rsidRDefault="00073373" w:rsidP="00C718FB">
      <w:pPr>
        <w:pStyle w:val="ListParagraph"/>
        <w:numPr>
          <w:ilvl w:val="0"/>
          <w:numId w:val="18"/>
        </w:numPr>
        <w:tabs>
          <w:tab w:val="num" w:pos="1620"/>
        </w:tabs>
        <w:spacing w:after="120"/>
        <w:ind w:left="1800"/>
        <w:contextualSpacing w:val="0"/>
        <w:rPr>
          <w:rFonts w:ascii="Arial" w:eastAsia="Times New Roman" w:hAnsi="Arial" w:cs="Arial"/>
        </w:rPr>
      </w:pPr>
      <w:r w:rsidRPr="00E751D4">
        <w:rPr>
          <w:rFonts w:ascii="Arial" w:eastAsia="Times New Roman" w:hAnsi="Arial" w:cs="Arial"/>
        </w:rPr>
        <w:t>Local listing Management</w:t>
      </w:r>
    </w:p>
    <w:p w14:paraId="554A3827" w14:textId="0782E01B" w:rsidR="00073373" w:rsidRPr="00C718FB" w:rsidRDefault="00E62CA8" w:rsidP="00804800">
      <w:pPr>
        <w:pStyle w:val="Heading2"/>
        <w:rPr>
          <w:rFonts w:ascii="Arial" w:eastAsia="Times New Roman" w:hAnsi="Arial" w:cs="Arial"/>
        </w:rPr>
      </w:pPr>
      <w:bookmarkStart w:id="20" w:name="_Toc201284681"/>
      <w:bookmarkStart w:id="21" w:name="_Toc201288129"/>
      <w:bookmarkStart w:id="22" w:name="_Toc202338921"/>
      <w:r w:rsidRPr="00C718FB">
        <w:rPr>
          <w:rFonts w:ascii="Arial" w:eastAsia="Times New Roman" w:hAnsi="Arial" w:cs="Arial"/>
        </w:rPr>
        <w:t xml:space="preserve">Reporting </w:t>
      </w:r>
      <w:r w:rsidR="00F71757">
        <w:rPr>
          <w:rFonts w:ascii="Arial" w:eastAsia="Times New Roman" w:hAnsi="Arial" w:cs="Arial"/>
        </w:rPr>
        <w:t>a</w:t>
      </w:r>
      <w:r>
        <w:rPr>
          <w:rFonts w:ascii="Arial" w:eastAsia="Times New Roman" w:hAnsi="Arial" w:cs="Arial"/>
        </w:rPr>
        <w:t>nd</w:t>
      </w:r>
      <w:r w:rsidRPr="00C718FB">
        <w:rPr>
          <w:rFonts w:ascii="Arial" w:eastAsia="Times New Roman" w:hAnsi="Arial" w:cs="Arial"/>
        </w:rPr>
        <w:t xml:space="preserve"> Analytics</w:t>
      </w:r>
      <w:bookmarkEnd w:id="20"/>
      <w:bookmarkEnd w:id="21"/>
      <w:bookmarkEnd w:id="22"/>
    </w:p>
    <w:p w14:paraId="1B59019E" w14:textId="77777777" w:rsidR="00073373" w:rsidRPr="00E751D4" w:rsidRDefault="00073373" w:rsidP="00C718FB">
      <w:pPr>
        <w:numPr>
          <w:ilvl w:val="0"/>
          <w:numId w:val="16"/>
        </w:numPr>
        <w:tabs>
          <w:tab w:val="clear" w:pos="1800"/>
          <w:tab w:val="num" w:pos="1620"/>
        </w:tabs>
        <w:spacing w:after="0"/>
        <w:rPr>
          <w:rFonts w:ascii="Arial" w:eastAsia="Times New Roman" w:hAnsi="Arial" w:cs="Arial"/>
        </w:rPr>
      </w:pPr>
      <w:r w:rsidRPr="00E751D4">
        <w:rPr>
          <w:rFonts w:ascii="Arial" w:eastAsia="Times New Roman" w:hAnsi="Arial" w:cs="Arial"/>
        </w:rPr>
        <w:t>Deliver monthly and campaign-based performance reports that include:</w:t>
      </w:r>
    </w:p>
    <w:p w14:paraId="409FCEE2" w14:textId="77777777" w:rsidR="00073373" w:rsidRPr="00E751D4" w:rsidRDefault="00073373" w:rsidP="00C718FB">
      <w:pPr>
        <w:numPr>
          <w:ilvl w:val="2"/>
          <w:numId w:val="19"/>
        </w:numPr>
        <w:tabs>
          <w:tab w:val="num" w:pos="1620"/>
          <w:tab w:val="num" w:pos="2250"/>
        </w:tabs>
        <w:spacing w:after="0"/>
        <w:rPr>
          <w:rFonts w:ascii="Arial" w:eastAsia="Times New Roman" w:hAnsi="Arial" w:cs="Arial"/>
        </w:rPr>
      </w:pPr>
      <w:r w:rsidRPr="00E751D4">
        <w:rPr>
          <w:rFonts w:ascii="Arial" w:eastAsia="Times New Roman" w:hAnsi="Arial" w:cs="Arial"/>
        </w:rPr>
        <w:t>Website traffic and engagement</w:t>
      </w:r>
    </w:p>
    <w:p w14:paraId="4DD08EB0" w14:textId="77777777" w:rsidR="00073373" w:rsidRPr="00E751D4" w:rsidRDefault="00073373" w:rsidP="00C718FB">
      <w:pPr>
        <w:numPr>
          <w:ilvl w:val="2"/>
          <w:numId w:val="19"/>
        </w:numPr>
        <w:tabs>
          <w:tab w:val="num" w:pos="1620"/>
          <w:tab w:val="num" w:pos="2250"/>
        </w:tabs>
        <w:spacing w:after="0"/>
        <w:rPr>
          <w:rFonts w:ascii="Arial" w:eastAsia="Times New Roman" w:hAnsi="Arial" w:cs="Arial"/>
        </w:rPr>
      </w:pPr>
      <w:r w:rsidRPr="00E751D4">
        <w:rPr>
          <w:rFonts w:ascii="Arial" w:eastAsia="Times New Roman" w:hAnsi="Arial" w:cs="Arial"/>
        </w:rPr>
        <w:t>Paid campaign results (impressions, clicks, conversions, ROAS)</w:t>
      </w:r>
    </w:p>
    <w:p w14:paraId="54FEE6EE" w14:textId="77777777" w:rsidR="00073373" w:rsidRPr="00E751D4" w:rsidRDefault="00073373" w:rsidP="00C718FB">
      <w:pPr>
        <w:numPr>
          <w:ilvl w:val="2"/>
          <w:numId w:val="19"/>
        </w:numPr>
        <w:tabs>
          <w:tab w:val="num" w:pos="1620"/>
          <w:tab w:val="num" w:pos="2250"/>
        </w:tabs>
        <w:spacing w:after="0"/>
        <w:rPr>
          <w:rFonts w:ascii="Arial" w:eastAsia="Times New Roman" w:hAnsi="Arial" w:cs="Arial"/>
        </w:rPr>
      </w:pPr>
      <w:r w:rsidRPr="00E751D4">
        <w:rPr>
          <w:rFonts w:ascii="Arial" w:eastAsia="Times New Roman" w:hAnsi="Arial" w:cs="Arial"/>
        </w:rPr>
        <w:t>SEO performance (rankings, backlinks, traffic sources)</w:t>
      </w:r>
    </w:p>
    <w:p w14:paraId="51EE0F01" w14:textId="77777777" w:rsidR="00073373" w:rsidRPr="00E751D4" w:rsidRDefault="00073373" w:rsidP="00C718FB">
      <w:pPr>
        <w:numPr>
          <w:ilvl w:val="2"/>
          <w:numId w:val="19"/>
        </w:numPr>
        <w:tabs>
          <w:tab w:val="num" w:pos="1620"/>
          <w:tab w:val="num" w:pos="2250"/>
        </w:tabs>
        <w:spacing w:after="0"/>
        <w:rPr>
          <w:rFonts w:ascii="Arial" w:eastAsia="Times New Roman" w:hAnsi="Arial" w:cs="Arial"/>
        </w:rPr>
      </w:pPr>
      <w:r w:rsidRPr="00E751D4">
        <w:rPr>
          <w:rFonts w:ascii="Arial" w:eastAsia="Times New Roman" w:hAnsi="Arial" w:cs="Arial"/>
        </w:rPr>
        <w:t>Social media engagement and growth</w:t>
      </w:r>
    </w:p>
    <w:p w14:paraId="34C26B56" w14:textId="77777777" w:rsidR="00073373" w:rsidRPr="00E751D4" w:rsidRDefault="00073373" w:rsidP="00C718FB">
      <w:pPr>
        <w:numPr>
          <w:ilvl w:val="0"/>
          <w:numId w:val="16"/>
        </w:numPr>
        <w:tabs>
          <w:tab w:val="clear" w:pos="1800"/>
          <w:tab w:val="num" w:pos="1620"/>
        </w:tabs>
        <w:spacing w:after="0"/>
        <w:rPr>
          <w:rFonts w:ascii="Arial" w:eastAsia="Times New Roman" w:hAnsi="Arial" w:cs="Arial"/>
        </w:rPr>
      </w:pPr>
      <w:r w:rsidRPr="00E751D4">
        <w:rPr>
          <w:rFonts w:ascii="Arial" w:eastAsia="Times New Roman" w:hAnsi="Arial" w:cs="Arial"/>
        </w:rPr>
        <w:t>Provide insights and optimization recommendations in each report.</w:t>
      </w:r>
    </w:p>
    <w:p w14:paraId="219C9125" w14:textId="7B04D666" w:rsidR="00073373" w:rsidRDefault="00073373" w:rsidP="00C718FB">
      <w:pPr>
        <w:numPr>
          <w:ilvl w:val="0"/>
          <w:numId w:val="16"/>
        </w:numPr>
        <w:tabs>
          <w:tab w:val="clear" w:pos="1800"/>
          <w:tab w:val="num" w:pos="1620"/>
        </w:tabs>
        <w:spacing w:after="120"/>
        <w:rPr>
          <w:rFonts w:ascii="Arial" w:eastAsia="Times New Roman" w:hAnsi="Arial" w:cs="Arial"/>
        </w:rPr>
      </w:pPr>
      <w:r w:rsidRPr="00E751D4">
        <w:rPr>
          <w:rFonts w:ascii="Arial" w:eastAsia="Times New Roman" w:hAnsi="Arial" w:cs="Arial"/>
        </w:rPr>
        <w:t>Present results to stakeholders as needed (virtually or in person).</w:t>
      </w:r>
    </w:p>
    <w:p w14:paraId="51893653" w14:textId="52011246" w:rsidR="00073373" w:rsidRPr="00EA7E9B" w:rsidRDefault="00EA7E9B" w:rsidP="00EA7E9B">
      <w:pPr>
        <w:pStyle w:val="Heading2"/>
        <w:rPr>
          <w:rFonts w:ascii="Arial" w:eastAsia="Times New Roman" w:hAnsi="Arial" w:cs="Arial"/>
        </w:rPr>
      </w:pPr>
      <w:bookmarkStart w:id="23" w:name="_Toc202338923"/>
      <w:r w:rsidRPr="00EA7E9B">
        <w:rPr>
          <w:rFonts w:ascii="Arial" w:eastAsia="Times New Roman" w:hAnsi="Arial" w:cs="Arial"/>
        </w:rPr>
        <w:lastRenderedPageBreak/>
        <w:t>Website Design and Management</w:t>
      </w:r>
      <w:bookmarkEnd w:id="23"/>
    </w:p>
    <w:p w14:paraId="3BCDAF9D" w14:textId="597F1DDE" w:rsidR="001B267F" w:rsidRPr="001B267F" w:rsidRDefault="00073373" w:rsidP="001B267F">
      <w:pPr>
        <w:numPr>
          <w:ilvl w:val="0"/>
          <w:numId w:val="17"/>
        </w:numPr>
        <w:tabs>
          <w:tab w:val="clear" w:pos="1800"/>
          <w:tab w:val="num" w:pos="1620"/>
        </w:tabs>
        <w:spacing w:after="0"/>
        <w:rPr>
          <w:rFonts w:ascii="Arial" w:eastAsia="Times New Roman" w:hAnsi="Arial" w:cs="Arial"/>
        </w:rPr>
      </w:pPr>
      <w:r w:rsidRPr="001B267F">
        <w:rPr>
          <w:rFonts w:ascii="Arial" w:eastAsia="Times New Roman" w:hAnsi="Arial" w:cs="Arial"/>
        </w:rPr>
        <w:t xml:space="preserve">Ensure </w:t>
      </w:r>
      <w:bookmarkStart w:id="24" w:name="_Toc202338924"/>
      <w:bookmarkEnd w:id="4"/>
      <w:r w:rsidR="001B267F" w:rsidRPr="001B267F">
        <w:rPr>
          <w:rFonts w:ascii="Arial" w:eastAsia="Times New Roman" w:hAnsi="Arial" w:cs="Arial"/>
        </w:rPr>
        <w:t>that websites are responsive, fast and deliver a cohesive experience to our guests</w:t>
      </w:r>
      <w:r w:rsidR="001B267F" w:rsidRPr="001B267F">
        <w:rPr>
          <w:rFonts w:ascii="Arial" w:eastAsia="Times New Roman" w:hAnsi="Arial" w:cs="Arial"/>
        </w:rPr>
        <w:t>.</w:t>
      </w:r>
    </w:p>
    <w:p w14:paraId="5CD6FA2B" w14:textId="5180108F" w:rsidR="001B267F" w:rsidRDefault="001B267F" w:rsidP="001B267F">
      <w:pPr>
        <w:numPr>
          <w:ilvl w:val="0"/>
          <w:numId w:val="17"/>
        </w:numPr>
        <w:tabs>
          <w:tab w:val="clear" w:pos="1800"/>
          <w:tab w:val="num" w:pos="1620"/>
        </w:tabs>
        <w:spacing w:after="120"/>
        <w:rPr>
          <w:rFonts w:ascii="Arial" w:eastAsia="Times New Roman" w:hAnsi="Arial" w:cs="Arial"/>
        </w:rPr>
      </w:pPr>
      <w:r w:rsidRPr="001B267F">
        <w:rPr>
          <w:rFonts w:ascii="Arial" w:eastAsia="Times New Roman" w:hAnsi="Arial" w:cs="Arial"/>
        </w:rPr>
        <w:t>Ensure website health</w:t>
      </w:r>
      <w:r w:rsidRPr="001B267F">
        <w:rPr>
          <w:rFonts w:ascii="Arial" w:eastAsia="Times New Roman" w:hAnsi="Arial" w:cs="Arial"/>
        </w:rPr>
        <w:t>.</w:t>
      </w:r>
    </w:p>
    <w:p w14:paraId="0936C9E2" w14:textId="77777777" w:rsidR="001B267F" w:rsidRPr="00C718FB" w:rsidRDefault="001B267F" w:rsidP="001B267F">
      <w:pPr>
        <w:pStyle w:val="Heading2"/>
        <w:rPr>
          <w:rFonts w:ascii="Arial" w:eastAsia="Times New Roman" w:hAnsi="Arial" w:cs="Arial"/>
        </w:rPr>
      </w:pPr>
      <w:bookmarkStart w:id="25" w:name="_Toc202338922"/>
      <w:r w:rsidRPr="00C718FB">
        <w:rPr>
          <w:rFonts w:ascii="Arial" w:eastAsia="Times New Roman" w:hAnsi="Arial" w:cs="Arial"/>
        </w:rPr>
        <w:t>Additional Requirements</w:t>
      </w:r>
      <w:bookmarkEnd w:id="25"/>
    </w:p>
    <w:p w14:paraId="15EB86B2" w14:textId="77777777" w:rsidR="001B267F" w:rsidRPr="004D3320" w:rsidRDefault="001B267F" w:rsidP="001B267F">
      <w:pPr>
        <w:numPr>
          <w:ilvl w:val="0"/>
          <w:numId w:val="17"/>
        </w:numPr>
        <w:tabs>
          <w:tab w:val="clear" w:pos="1800"/>
          <w:tab w:val="num" w:pos="1620"/>
        </w:tabs>
        <w:spacing w:after="0"/>
        <w:rPr>
          <w:rFonts w:ascii="Arial" w:eastAsia="Times New Roman" w:hAnsi="Arial" w:cs="Arial"/>
        </w:rPr>
      </w:pPr>
      <w:r w:rsidRPr="004D3320">
        <w:rPr>
          <w:rFonts w:ascii="Arial" w:eastAsia="Times New Roman" w:hAnsi="Arial" w:cs="Arial"/>
        </w:rPr>
        <w:t>Ensure consistency with SGC’s brand guidelines and voice.</w:t>
      </w:r>
    </w:p>
    <w:p w14:paraId="079B18DC" w14:textId="77777777" w:rsidR="001B267F" w:rsidRPr="004D3320" w:rsidRDefault="001B267F" w:rsidP="001B267F">
      <w:pPr>
        <w:numPr>
          <w:ilvl w:val="0"/>
          <w:numId w:val="17"/>
        </w:numPr>
        <w:tabs>
          <w:tab w:val="clear" w:pos="1800"/>
          <w:tab w:val="num" w:pos="1620"/>
        </w:tabs>
        <w:spacing w:after="0"/>
        <w:rPr>
          <w:rFonts w:ascii="Arial" w:eastAsia="Times New Roman" w:hAnsi="Arial" w:cs="Arial"/>
        </w:rPr>
      </w:pPr>
      <w:r w:rsidRPr="004D3320">
        <w:rPr>
          <w:rFonts w:ascii="Arial" w:eastAsia="Times New Roman" w:hAnsi="Arial" w:cs="Arial"/>
        </w:rPr>
        <w:t>Align digital efforts with broader advertising initiatives.</w:t>
      </w:r>
    </w:p>
    <w:p w14:paraId="64155A41" w14:textId="77777777" w:rsidR="001B267F" w:rsidRPr="004D3320" w:rsidRDefault="001B267F" w:rsidP="001B267F">
      <w:pPr>
        <w:numPr>
          <w:ilvl w:val="0"/>
          <w:numId w:val="17"/>
        </w:numPr>
        <w:tabs>
          <w:tab w:val="clear" w:pos="1800"/>
          <w:tab w:val="num" w:pos="1620"/>
        </w:tabs>
        <w:spacing w:after="0"/>
        <w:rPr>
          <w:rFonts w:ascii="Arial" w:eastAsia="Times New Roman" w:hAnsi="Arial" w:cs="Arial"/>
        </w:rPr>
      </w:pPr>
      <w:r w:rsidRPr="004D3320">
        <w:rPr>
          <w:rFonts w:ascii="Arial" w:eastAsia="Times New Roman" w:hAnsi="Arial" w:cs="Arial"/>
        </w:rPr>
        <w:t>Be responsive to urgent campaign needs or promotional changes.</w:t>
      </w:r>
    </w:p>
    <w:p w14:paraId="22346182" w14:textId="77777777" w:rsidR="001B267F" w:rsidRPr="004D3320" w:rsidRDefault="001B267F" w:rsidP="001B267F">
      <w:pPr>
        <w:numPr>
          <w:ilvl w:val="0"/>
          <w:numId w:val="17"/>
        </w:numPr>
        <w:tabs>
          <w:tab w:val="clear" w:pos="1800"/>
          <w:tab w:val="num" w:pos="1620"/>
        </w:tabs>
        <w:spacing w:after="120"/>
        <w:rPr>
          <w:rFonts w:ascii="Arial" w:eastAsia="Times New Roman" w:hAnsi="Arial" w:cs="Arial"/>
        </w:rPr>
      </w:pPr>
      <w:r w:rsidRPr="004D3320">
        <w:rPr>
          <w:rFonts w:ascii="Arial" w:eastAsia="Times New Roman" w:hAnsi="Arial" w:cs="Arial"/>
        </w:rPr>
        <w:t>Collaborate directly with the SGC Advertising, Publicity, and Design teams.</w:t>
      </w:r>
    </w:p>
    <w:p w14:paraId="6496EA3B" w14:textId="3D4DF23F" w:rsidR="00E96538" w:rsidRPr="00C718FB" w:rsidRDefault="00E96538" w:rsidP="00E96538">
      <w:pPr>
        <w:pStyle w:val="Heading1"/>
        <w:rPr>
          <w:rFonts w:ascii="Arial" w:hAnsi="Arial" w:cs="Arial"/>
        </w:rPr>
      </w:pPr>
      <w:r w:rsidRPr="00C718FB">
        <w:rPr>
          <w:rFonts w:ascii="Arial" w:hAnsi="Arial" w:cs="Arial"/>
        </w:rPr>
        <w:t>RFP Administrative Information</w:t>
      </w:r>
      <w:bookmarkEnd w:id="24"/>
    </w:p>
    <w:p w14:paraId="0CA4C7A8" w14:textId="77777777" w:rsidR="00E96538" w:rsidRPr="00C718FB" w:rsidRDefault="00E96538" w:rsidP="00E96538">
      <w:pPr>
        <w:pStyle w:val="Heading2"/>
        <w:rPr>
          <w:rFonts w:ascii="Arial" w:hAnsi="Arial" w:cs="Arial"/>
        </w:rPr>
      </w:pPr>
      <w:bookmarkStart w:id="26" w:name="_Toc202338925"/>
      <w:r w:rsidRPr="00C718FB">
        <w:rPr>
          <w:rFonts w:ascii="Arial" w:hAnsi="Arial" w:cs="Arial"/>
        </w:rPr>
        <w:t>Contact Information</w:t>
      </w:r>
      <w:bookmarkEnd w:id="26"/>
    </w:p>
    <w:p w14:paraId="288C32ED" w14:textId="43188CB1" w:rsidR="00E96538" w:rsidRPr="00C718FB" w:rsidRDefault="00E96538" w:rsidP="00A83248">
      <w:pPr>
        <w:spacing w:after="80"/>
        <w:ind w:left="1440"/>
        <w:jc w:val="both"/>
        <w:rPr>
          <w:rFonts w:ascii="Arial" w:hAnsi="Arial" w:cs="Arial"/>
        </w:rPr>
      </w:pPr>
      <w:r w:rsidRPr="00C718FB">
        <w:rPr>
          <w:rFonts w:ascii="Arial" w:hAnsi="Arial" w:cs="Arial"/>
        </w:rPr>
        <w:t>Please use the following name and email address for all correspondence concerning this RFP.</w:t>
      </w:r>
    </w:p>
    <w:p w14:paraId="4D3AA31F" w14:textId="3A2DCC6B" w:rsidR="00E96538" w:rsidRPr="00A83248" w:rsidRDefault="00DB61C3" w:rsidP="00140981">
      <w:pPr>
        <w:spacing w:before="120" w:after="0"/>
        <w:ind w:left="1440" w:firstLine="720"/>
        <w:rPr>
          <w:rFonts w:ascii="Arial" w:hAnsi="Arial" w:cs="Arial"/>
        </w:rPr>
      </w:pPr>
      <w:r w:rsidRPr="00A83248">
        <w:rPr>
          <w:rFonts w:ascii="Arial" w:hAnsi="Arial" w:cs="Arial"/>
        </w:rPr>
        <w:t xml:space="preserve">Name </w:t>
      </w:r>
      <w:r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2D048B" w:rsidRPr="00A83248">
        <w:rPr>
          <w:rFonts w:ascii="Arial" w:hAnsi="Arial" w:cs="Arial"/>
        </w:rPr>
        <w:t>Shelle Heaton</w:t>
      </w:r>
      <w:r w:rsidR="002D048B" w:rsidRPr="00A83248">
        <w:rPr>
          <w:rFonts w:ascii="Arial" w:hAnsi="Arial" w:cs="Arial"/>
        </w:rPr>
        <w:tab/>
      </w:r>
    </w:p>
    <w:p w14:paraId="1774C131" w14:textId="77777777" w:rsidR="002D048B" w:rsidRPr="00A83248" w:rsidRDefault="00E96538" w:rsidP="00140981">
      <w:pPr>
        <w:spacing w:after="0"/>
        <w:ind w:left="1440" w:firstLine="720"/>
        <w:rPr>
          <w:rFonts w:ascii="Arial" w:hAnsi="Arial" w:cs="Arial"/>
        </w:rPr>
      </w:pPr>
      <w:r w:rsidRPr="00A83248">
        <w:rPr>
          <w:rFonts w:ascii="Arial" w:hAnsi="Arial" w:cs="Arial"/>
        </w:rPr>
        <w:t xml:space="preserve">Telephone </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(716) 345-1594</w:t>
      </w:r>
    </w:p>
    <w:p w14:paraId="11B86B5D" w14:textId="3F3F05D5" w:rsidR="00E96538" w:rsidRPr="00A83248" w:rsidRDefault="00E96538" w:rsidP="00A83248">
      <w:pPr>
        <w:spacing w:after="120"/>
        <w:ind w:left="1440" w:firstLine="720"/>
        <w:rPr>
          <w:rFonts w:ascii="Arial" w:hAnsi="Arial" w:cs="Arial"/>
        </w:rPr>
      </w:pPr>
      <w:r w:rsidRPr="00A83248">
        <w:rPr>
          <w:rFonts w:ascii="Arial" w:hAnsi="Arial" w:cs="Arial"/>
        </w:rPr>
        <w:t>Email</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sheaton@senecacasinos.com</w:t>
      </w:r>
    </w:p>
    <w:p w14:paraId="6AFB9417" w14:textId="77777777" w:rsidR="00E96538" w:rsidRPr="00C718FB" w:rsidRDefault="00E96538" w:rsidP="00E96538">
      <w:pPr>
        <w:pStyle w:val="Heading2"/>
        <w:rPr>
          <w:rFonts w:ascii="Arial" w:hAnsi="Arial" w:cs="Arial"/>
        </w:rPr>
      </w:pPr>
      <w:bookmarkStart w:id="27" w:name="_Toc202338926"/>
      <w:r w:rsidRPr="00C718FB">
        <w:rPr>
          <w:rFonts w:ascii="Arial" w:hAnsi="Arial" w:cs="Arial"/>
        </w:rPr>
        <w:t>Schedule of Events</w:t>
      </w:r>
      <w:bookmarkEnd w:id="27"/>
    </w:p>
    <w:p w14:paraId="506D373B" w14:textId="6CE56627" w:rsidR="00E96538" w:rsidRPr="001B267F" w:rsidRDefault="00E96538" w:rsidP="00E632C9">
      <w:pPr>
        <w:spacing w:after="0"/>
        <w:ind w:left="1440" w:firstLine="720"/>
        <w:rPr>
          <w:rFonts w:ascii="Arial" w:hAnsi="Arial" w:cs="Arial"/>
        </w:rPr>
      </w:pPr>
      <w:r w:rsidRPr="001B267F">
        <w:rPr>
          <w:rFonts w:ascii="Arial" w:hAnsi="Arial" w:cs="Arial"/>
        </w:rPr>
        <w:t xml:space="preserve">RFP issue date:  </w:t>
      </w:r>
      <w:r w:rsidRPr="001B267F">
        <w:rPr>
          <w:rFonts w:ascii="Arial" w:hAnsi="Arial" w:cs="Arial"/>
        </w:rPr>
        <w:tab/>
      </w:r>
      <w:r w:rsidRPr="001B267F">
        <w:rPr>
          <w:rFonts w:ascii="Arial" w:hAnsi="Arial" w:cs="Arial"/>
        </w:rPr>
        <w:tab/>
      </w:r>
      <w:r w:rsidRPr="001B267F">
        <w:rPr>
          <w:rFonts w:ascii="Arial" w:hAnsi="Arial" w:cs="Arial"/>
        </w:rPr>
        <w:tab/>
      </w:r>
      <w:r w:rsidR="00EA7E9B" w:rsidRPr="001B267F">
        <w:rPr>
          <w:rFonts w:ascii="Arial" w:hAnsi="Arial" w:cs="Arial"/>
        </w:rPr>
        <w:t>07/0</w:t>
      </w:r>
      <w:r w:rsidR="001B267F" w:rsidRPr="001B267F">
        <w:rPr>
          <w:rFonts w:ascii="Arial" w:hAnsi="Arial" w:cs="Arial"/>
        </w:rPr>
        <w:t>2</w:t>
      </w:r>
      <w:r w:rsidR="002D048B" w:rsidRPr="001B267F">
        <w:rPr>
          <w:rFonts w:ascii="Arial" w:hAnsi="Arial" w:cs="Arial"/>
        </w:rPr>
        <w:t>/2025</w:t>
      </w:r>
    </w:p>
    <w:p w14:paraId="7B2FB4C9" w14:textId="30B6FB8E" w:rsidR="00AE4B06" w:rsidRPr="001B267F" w:rsidRDefault="00AE4B06" w:rsidP="00E632C9">
      <w:pPr>
        <w:spacing w:after="0"/>
        <w:ind w:left="1440" w:firstLine="720"/>
        <w:rPr>
          <w:rFonts w:ascii="Arial" w:hAnsi="Arial" w:cs="Arial"/>
        </w:rPr>
      </w:pPr>
      <w:r w:rsidRPr="001B267F">
        <w:rPr>
          <w:rFonts w:ascii="Arial" w:hAnsi="Arial" w:cs="Arial"/>
        </w:rPr>
        <w:t>Intent to Bid:</w:t>
      </w:r>
      <w:r w:rsidRPr="001B267F">
        <w:rPr>
          <w:rFonts w:ascii="Arial" w:hAnsi="Arial" w:cs="Arial"/>
        </w:rPr>
        <w:tab/>
      </w:r>
      <w:r w:rsidRPr="001B267F">
        <w:rPr>
          <w:rFonts w:ascii="Arial" w:hAnsi="Arial" w:cs="Arial"/>
        </w:rPr>
        <w:tab/>
      </w:r>
      <w:r w:rsidRPr="001B267F">
        <w:rPr>
          <w:rFonts w:ascii="Arial" w:hAnsi="Arial" w:cs="Arial"/>
        </w:rPr>
        <w:tab/>
      </w:r>
      <w:r w:rsidRPr="001B267F">
        <w:rPr>
          <w:rFonts w:ascii="Arial" w:hAnsi="Arial" w:cs="Arial"/>
        </w:rPr>
        <w:tab/>
      </w:r>
      <w:r w:rsidR="00A83248" w:rsidRPr="001B267F">
        <w:rPr>
          <w:rFonts w:ascii="Arial" w:hAnsi="Arial" w:cs="Arial"/>
        </w:rPr>
        <w:t>07</w:t>
      </w:r>
      <w:r w:rsidR="003F6C8E" w:rsidRPr="001B267F">
        <w:rPr>
          <w:rFonts w:ascii="Arial" w:hAnsi="Arial" w:cs="Arial"/>
        </w:rPr>
        <w:t>/</w:t>
      </w:r>
      <w:r w:rsidR="00CC668B" w:rsidRPr="001B267F">
        <w:rPr>
          <w:rFonts w:ascii="Arial" w:hAnsi="Arial" w:cs="Arial"/>
        </w:rPr>
        <w:t>0</w:t>
      </w:r>
      <w:r w:rsidR="001B267F" w:rsidRPr="001B267F">
        <w:rPr>
          <w:rFonts w:ascii="Arial" w:hAnsi="Arial" w:cs="Arial"/>
        </w:rPr>
        <w:t>9</w:t>
      </w:r>
      <w:r w:rsidR="002D048B" w:rsidRPr="001B267F">
        <w:rPr>
          <w:rFonts w:ascii="Arial" w:hAnsi="Arial" w:cs="Arial"/>
        </w:rPr>
        <w:t>/2025</w:t>
      </w:r>
    </w:p>
    <w:p w14:paraId="08ECBC76" w14:textId="24578C47" w:rsidR="00E96538" w:rsidRPr="001B267F" w:rsidRDefault="003F6C8E" w:rsidP="00E632C9">
      <w:pPr>
        <w:spacing w:after="0"/>
        <w:ind w:left="1440" w:firstLine="720"/>
        <w:rPr>
          <w:rFonts w:ascii="Arial" w:hAnsi="Arial" w:cs="Arial"/>
        </w:rPr>
      </w:pPr>
      <w:r w:rsidRPr="001B267F">
        <w:rPr>
          <w:rFonts w:ascii="Arial" w:hAnsi="Arial" w:cs="Arial"/>
        </w:rPr>
        <w:t>Bidder Q&amp;A</w:t>
      </w:r>
      <w:r w:rsidR="00E96538" w:rsidRPr="001B267F">
        <w:rPr>
          <w:rFonts w:ascii="Arial" w:hAnsi="Arial" w:cs="Arial"/>
        </w:rPr>
        <w:t>:</w:t>
      </w:r>
      <w:r w:rsidRPr="001B267F">
        <w:rPr>
          <w:rFonts w:ascii="Arial" w:hAnsi="Arial" w:cs="Arial"/>
        </w:rPr>
        <w:tab/>
      </w:r>
      <w:r w:rsidR="008C1B6F" w:rsidRPr="001B267F">
        <w:rPr>
          <w:rFonts w:ascii="Arial" w:hAnsi="Arial" w:cs="Arial"/>
        </w:rPr>
        <w:tab/>
      </w:r>
      <w:r w:rsidR="008C1B6F" w:rsidRPr="001B267F">
        <w:rPr>
          <w:rFonts w:ascii="Arial" w:hAnsi="Arial" w:cs="Arial"/>
        </w:rPr>
        <w:tab/>
      </w:r>
      <w:r w:rsidR="008C1B6F" w:rsidRPr="001B267F">
        <w:rPr>
          <w:rFonts w:ascii="Arial" w:hAnsi="Arial" w:cs="Arial"/>
        </w:rPr>
        <w:tab/>
      </w:r>
      <w:r w:rsidR="00A83248" w:rsidRPr="001B267F">
        <w:rPr>
          <w:rFonts w:ascii="Arial" w:hAnsi="Arial" w:cs="Arial"/>
        </w:rPr>
        <w:t>07</w:t>
      </w:r>
      <w:r w:rsidRPr="001B267F">
        <w:rPr>
          <w:rFonts w:ascii="Arial" w:hAnsi="Arial" w:cs="Arial"/>
        </w:rPr>
        <w:t>/</w:t>
      </w:r>
      <w:r w:rsidR="00CC668B" w:rsidRPr="001B267F">
        <w:rPr>
          <w:rFonts w:ascii="Arial" w:hAnsi="Arial" w:cs="Arial"/>
        </w:rPr>
        <w:t>0</w:t>
      </w:r>
      <w:r w:rsidR="001B267F" w:rsidRPr="001B267F">
        <w:rPr>
          <w:rFonts w:ascii="Arial" w:hAnsi="Arial" w:cs="Arial"/>
        </w:rPr>
        <w:t>9</w:t>
      </w:r>
      <w:r w:rsidR="002D048B" w:rsidRPr="001B267F">
        <w:rPr>
          <w:rFonts w:ascii="Arial" w:hAnsi="Arial" w:cs="Arial"/>
        </w:rPr>
        <w:t>/2025</w:t>
      </w:r>
    </w:p>
    <w:p w14:paraId="7D06AF2A" w14:textId="53A5FD2A" w:rsidR="00E96538" w:rsidRPr="001B267F" w:rsidRDefault="00E96538" w:rsidP="00E632C9">
      <w:pPr>
        <w:spacing w:after="240"/>
        <w:ind w:left="5760" w:hanging="3600"/>
        <w:rPr>
          <w:rFonts w:ascii="Arial" w:hAnsi="Arial" w:cs="Arial"/>
          <w:b/>
        </w:rPr>
      </w:pPr>
      <w:r w:rsidRPr="001B267F">
        <w:rPr>
          <w:rFonts w:ascii="Arial" w:hAnsi="Arial" w:cs="Arial"/>
          <w:b/>
        </w:rPr>
        <w:t xml:space="preserve">Bid Submission Deadline: </w:t>
      </w:r>
      <w:r w:rsidRPr="001B267F">
        <w:rPr>
          <w:rFonts w:ascii="Arial" w:hAnsi="Arial" w:cs="Arial"/>
          <w:b/>
        </w:rPr>
        <w:tab/>
      </w:r>
      <w:r w:rsidR="00A83248" w:rsidRPr="001B267F">
        <w:rPr>
          <w:rFonts w:ascii="Arial" w:hAnsi="Arial" w:cs="Arial"/>
          <w:b/>
        </w:rPr>
        <w:t>07</w:t>
      </w:r>
      <w:r w:rsidR="003F6C8E" w:rsidRPr="001B267F">
        <w:rPr>
          <w:rFonts w:ascii="Arial" w:hAnsi="Arial" w:cs="Arial"/>
          <w:b/>
        </w:rPr>
        <w:t>/</w:t>
      </w:r>
      <w:r w:rsidR="001B267F" w:rsidRPr="001B267F">
        <w:rPr>
          <w:rFonts w:ascii="Arial" w:hAnsi="Arial" w:cs="Arial"/>
          <w:b/>
        </w:rPr>
        <w:t>16</w:t>
      </w:r>
      <w:r w:rsidR="002D048B" w:rsidRPr="001B267F">
        <w:rPr>
          <w:rFonts w:ascii="Arial" w:hAnsi="Arial" w:cs="Arial"/>
          <w:b/>
        </w:rPr>
        <w:t>/2025</w:t>
      </w:r>
      <w:r w:rsidRPr="001B267F">
        <w:rPr>
          <w:rFonts w:ascii="Arial" w:hAnsi="Arial" w:cs="Arial"/>
          <w:b/>
        </w:rPr>
        <w:t xml:space="preserve"> </w:t>
      </w:r>
    </w:p>
    <w:p w14:paraId="047AD639" w14:textId="77777777" w:rsidR="00E96538" w:rsidRPr="00C718FB" w:rsidRDefault="00E96538" w:rsidP="00E96538">
      <w:pPr>
        <w:pStyle w:val="Heading2"/>
        <w:rPr>
          <w:rFonts w:ascii="Arial" w:eastAsia="Times New Roman" w:hAnsi="Arial" w:cs="Arial"/>
        </w:rPr>
      </w:pPr>
      <w:bookmarkStart w:id="28" w:name="_Toc202338927"/>
      <w:r w:rsidRPr="00C718FB">
        <w:rPr>
          <w:rFonts w:ascii="Arial" w:eastAsia="Times New Roman" w:hAnsi="Arial" w:cs="Arial"/>
        </w:rPr>
        <w:t>Intent to Bid</w:t>
      </w:r>
      <w:bookmarkEnd w:id="28"/>
    </w:p>
    <w:p w14:paraId="7778F4D6" w14:textId="17B416BA" w:rsidR="00E96538" w:rsidRPr="00C718FB" w:rsidRDefault="00E96538" w:rsidP="00E96538">
      <w:pPr>
        <w:ind w:left="1440"/>
        <w:jc w:val="both"/>
        <w:rPr>
          <w:rFonts w:ascii="Arial" w:hAnsi="Arial" w:cs="Arial"/>
        </w:rPr>
      </w:pPr>
      <w:r w:rsidRPr="00C718FB">
        <w:rPr>
          <w:rFonts w:ascii="Arial" w:hAnsi="Arial" w:cs="Arial"/>
        </w:rPr>
        <w:t xml:space="preserve">Potential Bidders must submit an email confirming their intent to bid to the </w:t>
      </w:r>
      <w:r w:rsidR="00AE4B06" w:rsidRPr="00C718FB">
        <w:rPr>
          <w:rFonts w:ascii="Arial" w:hAnsi="Arial" w:cs="Arial"/>
        </w:rPr>
        <w:t xml:space="preserve">Facilitator by </w:t>
      </w:r>
      <w:r w:rsidRPr="00C718FB">
        <w:rPr>
          <w:rFonts w:ascii="Arial" w:hAnsi="Arial" w:cs="Arial"/>
        </w:rPr>
        <w:t>the date and time indicated in the above schedule of events.</w:t>
      </w:r>
    </w:p>
    <w:p w14:paraId="7655B56B" w14:textId="77777777" w:rsidR="00E96538" w:rsidRPr="00C718FB" w:rsidRDefault="00E96538" w:rsidP="00E96538">
      <w:pPr>
        <w:ind w:left="1440"/>
        <w:jc w:val="both"/>
        <w:rPr>
          <w:rFonts w:ascii="Arial" w:hAnsi="Arial" w:cs="Arial"/>
        </w:rPr>
      </w:pPr>
      <w:r w:rsidRPr="00C718FB">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718FB" w:rsidRDefault="00E96538" w:rsidP="00E96538">
      <w:pPr>
        <w:pStyle w:val="Heading2"/>
        <w:rPr>
          <w:rFonts w:ascii="Arial" w:eastAsia="Times New Roman" w:hAnsi="Arial" w:cs="Arial"/>
        </w:rPr>
      </w:pPr>
      <w:bookmarkStart w:id="29" w:name="_Toc202338928"/>
      <w:r w:rsidRPr="00C718FB">
        <w:rPr>
          <w:rFonts w:ascii="Arial" w:eastAsia="Times New Roman" w:hAnsi="Arial" w:cs="Arial"/>
        </w:rPr>
        <w:t>Bidder Questions</w:t>
      </w:r>
      <w:bookmarkEnd w:id="29"/>
    </w:p>
    <w:p w14:paraId="7C152CB8" w14:textId="484D53A8" w:rsidR="00E96538" w:rsidRPr="00C718FB" w:rsidRDefault="00E96538" w:rsidP="00E96538">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Bidders must submit any questions to the </w:t>
      </w:r>
      <w:r w:rsidR="00AE4B06" w:rsidRPr="00C718FB">
        <w:rPr>
          <w:rFonts w:ascii="Arial" w:eastAsia="Times New Roman" w:hAnsi="Arial" w:cs="Arial"/>
        </w:rPr>
        <w:t>Facilitator’s</w:t>
      </w:r>
      <w:r w:rsidRPr="00C718FB">
        <w:rPr>
          <w:rFonts w:ascii="Arial" w:eastAsia="Times New Roman" w:hAnsi="Arial" w:cs="Arial"/>
        </w:rPr>
        <w:t xml:space="preserve"> email address directly. </w:t>
      </w:r>
      <w:r w:rsidRPr="00C718FB">
        <w:rPr>
          <w:rFonts w:ascii="Arial" w:eastAsia="Times New Roman" w:hAnsi="Arial" w:cs="Arial"/>
          <w:i/>
        </w:rPr>
        <w:t>No telephone questions will be accepted or considered</w:t>
      </w:r>
      <w:r w:rsidRPr="00C718FB">
        <w:rPr>
          <w:rFonts w:ascii="Arial" w:eastAsia="Times New Roman" w:hAnsi="Arial" w:cs="Arial"/>
        </w:rPr>
        <w:t xml:space="preserve">.  </w:t>
      </w:r>
    </w:p>
    <w:p w14:paraId="536187C7" w14:textId="77777777" w:rsidR="00E96538" w:rsidRPr="00C718FB" w:rsidRDefault="00E96538" w:rsidP="00E96538">
      <w:pPr>
        <w:pStyle w:val="ListParagraph"/>
        <w:spacing w:after="120" w:line="240" w:lineRule="auto"/>
        <w:ind w:left="1440"/>
        <w:jc w:val="both"/>
        <w:rPr>
          <w:rFonts w:ascii="Arial" w:eastAsia="Times New Roman" w:hAnsi="Arial" w:cs="Arial"/>
        </w:rPr>
      </w:pPr>
      <w:r w:rsidRPr="00C718FB">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C718FB" w:rsidRDefault="00456E00" w:rsidP="00456E00">
      <w:pPr>
        <w:pStyle w:val="Heading2"/>
        <w:rPr>
          <w:rFonts w:ascii="Arial" w:eastAsia="Times New Roman" w:hAnsi="Arial" w:cs="Arial"/>
        </w:rPr>
      </w:pPr>
      <w:bookmarkStart w:id="30" w:name="_Toc17728971"/>
      <w:bookmarkStart w:id="31" w:name="_Toc202338929"/>
      <w:r w:rsidRPr="00C718FB">
        <w:rPr>
          <w:rFonts w:ascii="Arial" w:eastAsia="Times New Roman" w:hAnsi="Arial" w:cs="Arial"/>
        </w:rPr>
        <w:t>Submission of Proposals</w:t>
      </w:r>
      <w:bookmarkEnd w:id="30"/>
      <w:bookmarkEnd w:id="31"/>
    </w:p>
    <w:p w14:paraId="015559A6" w14:textId="77777777" w:rsidR="00456E00" w:rsidRPr="00C718FB" w:rsidRDefault="00456E00" w:rsidP="00456E00">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Proposals must be submitted in electronic form, preferably in Microsoft Word and/or Microsoft Excel formats.  </w:t>
      </w:r>
      <w:r w:rsidRPr="00C718FB">
        <w:rPr>
          <w:rFonts w:ascii="Arial" w:eastAsia="Times New Roman" w:hAnsi="Arial" w:cs="Arial"/>
          <w:b/>
        </w:rPr>
        <w:t>Note: SGC’s email system rejects incoming messages with attachments exceeding 20 MB</w:t>
      </w:r>
      <w:r w:rsidRPr="00C718FB">
        <w:rPr>
          <w:rFonts w:ascii="Arial" w:eastAsia="Times New Roman" w:hAnsi="Arial" w:cs="Arial"/>
        </w:rPr>
        <w:t xml:space="preserve">.  Bidders are encourage to confirm that the Coordinating Buyer received their bid, prior to the bid submission deadline </w:t>
      </w:r>
      <w:r w:rsidRPr="00C718FB">
        <w:rPr>
          <w:rFonts w:ascii="Arial" w:hAnsi="Arial" w:cs="Arial"/>
        </w:rPr>
        <w:t>(date and time) indicated in the above schedule of events</w:t>
      </w:r>
      <w:r w:rsidRPr="00C718FB">
        <w:rPr>
          <w:rFonts w:ascii="Arial" w:eastAsia="Times New Roman" w:hAnsi="Arial" w:cs="Arial"/>
        </w:rPr>
        <w:t>.</w:t>
      </w:r>
    </w:p>
    <w:p w14:paraId="425CD6F3" w14:textId="77777777" w:rsidR="00E96538" w:rsidRPr="00C718FB"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C718FB">
        <w:rPr>
          <w:rFonts w:ascii="Arial" w:eastAsia="Times New Roman" w:hAnsi="Arial" w:cs="Arial"/>
        </w:rPr>
        <w:t xml:space="preserve">The Coordinating Buyer must receive proposals on or before </w:t>
      </w:r>
      <w:r w:rsidRPr="00C718FB">
        <w:rPr>
          <w:rFonts w:ascii="Arial" w:hAnsi="Arial" w:cs="Arial"/>
        </w:rPr>
        <w:t>the bid submission deadline</w:t>
      </w:r>
      <w:r w:rsidRPr="00C718FB">
        <w:rPr>
          <w:rFonts w:ascii="Arial" w:eastAsia="Times New Roman" w:hAnsi="Arial" w:cs="Arial"/>
        </w:rPr>
        <w:t>.</w:t>
      </w:r>
      <w:r w:rsidRPr="00C718FB">
        <w:rPr>
          <w:rFonts w:ascii="Arial" w:eastAsia="Times New Roman" w:hAnsi="Arial" w:cs="Arial"/>
          <w:sz w:val="24"/>
          <w:szCs w:val="24"/>
        </w:rPr>
        <w:t xml:space="preserve"> </w:t>
      </w:r>
      <w:r w:rsidRPr="00C718FB">
        <w:rPr>
          <w:rFonts w:ascii="Arial" w:eastAsia="Times New Roman" w:hAnsi="Arial" w:cs="Arial"/>
          <w:b/>
          <w:sz w:val="24"/>
          <w:szCs w:val="24"/>
        </w:rPr>
        <w:t xml:space="preserve">Proposals received after the bid </w:t>
      </w:r>
      <w:r w:rsidRPr="00C718FB">
        <w:rPr>
          <w:rFonts w:ascii="Arial" w:hAnsi="Arial" w:cs="Arial"/>
          <w:b/>
          <w:sz w:val="24"/>
          <w:szCs w:val="24"/>
        </w:rPr>
        <w:t xml:space="preserve">submission deadline </w:t>
      </w:r>
      <w:r w:rsidRPr="00C718FB">
        <w:rPr>
          <w:rFonts w:ascii="Arial" w:eastAsia="Times New Roman" w:hAnsi="Arial" w:cs="Arial"/>
          <w:b/>
          <w:sz w:val="24"/>
          <w:szCs w:val="24"/>
        </w:rPr>
        <w:t>will not be considered</w:t>
      </w:r>
      <w:r w:rsidR="00E96538" w:rsidRPr="00C718FB">
        <w:rPr>
          <w:rFonts w:ascii="Arial" w:eastAsia="Times New Roman" w:hAnsi="Arial" w:cs="Arial"/>
          <w:b/>
          <w:sz w:val="24"/>
          <w:szCs w:val="24"/>
        </w:rPr>
        <w:t xml:space="preserve">. </w:t>
      </w:r>
      <w:r w:rsidR="00E96538" w:rsidRPr="00C718FB">
        <w:rPr>
          <w:rFonts w:ascii="Arial" w:eastAsia="Times New Roman" w:hAnsi="Arial" w:cs="Arial"/>
          <w:sz w:val="24"/>
          <w:szCs w:val="24"/>
        </w:rPr>
        <w:t xml:space="preserve"> </w:t>
      </w:r>
    </w:p>
    <w:p w14:paraId="65774376" w14:textId="5FD574CF" w:rsidR="00834241" w:rsidRPr="00C718FB" w:rsidRDefault="00EA7E9B" w:rsidP="00834241">
      <w:pPr>
        <w:pStyle w:val="Heading2"/>
        <w:rPr>
          <w:rFonts w:ascii="Arial" w:eastAsia="Times New Roman" w:hAnsi="Arial" w:cs="Arial"/>
        </w:rPr>
      </w:pPr>
      <w:bookmarkStart w:id="32" w:name="_Toc17728972"/>
      <w:bookmarkStart w:id="33" w:name="_Toc202338930"/>
      <w:r>
        <w:rPr>
          <w:rFonts w:ascii="Arial" w:eastAsia="Times New Roman" w:hAnsi="Arial" w:cs="Arial"/>
        </w:rPr>
        <w:t>P</w:t>
      </w:r>
      <w:r w:rsidR="00834241" w:rsidRPr="00C718FB">
        <w:rPr>
          <w:rFonts w:ascii="Arial" w:eastAsia="Times New Roman" w:hAnsi="Arial" w:cs="Arial"/>
        </w:rPr>
        <w:t>roposal Format</w:t>
      </w:r>
      <w:bookmarkEnd w:id="32"/>
      <w:bookmarkEnd w:id="33"/>
    </w:p>
    <w:p w14:paraId="1F03FDA8" w14:textId="490A9284" w:rsidR="00F43ED8" w:rsidRPr="00C718FB" w:rsidRDefault="00F43ED8" w:rsidP="00F43ED8">
      <w:pPr>
        <w:rPr>
          <w:rFonts w:ascii="Arial" w:hAnsi="Arial" w:cs="Arial"/>
        </w:rPr>
      </w:pPr>
      <w:r w:rsidRPr="00C718FB">
        <w:rPr>
          <w:rFonts w:ascii="Arial" w:hAnsi="Arial" w:cs="Arial"/>
        </w:rPr>
        <w:tab/>
      </w:r>
      <w:r w:rsidRPr="00C718FB">
        <w:rPr>
          <w:rFonts w:ascii="Arial" w:hAnsi="Arial" w:cs="Arial"/>
        </w:rPr>
        <w:tab/>
        <w:t xml:space="preserve">Send RFP response with all requested information answered in the format provided, </w:t>
      </w:r>
      <w:r w:rsidRPr="00C718FB">
        <w:rPr>
          <w:rFonts w:ascii="Arial" w:hAnsi="Arial" w:cs="Arial"/>
        </w:rPr>
        <w:tab/>
      </w:r>
      <w:r w:rsidRPr="00C718FB">
        <w:rPr>
          <w:rFonts w:ascii="Arial" w:hAnsi="Arial" w:cs="Arial"/>
        </w:rPr>
        <w:tab/>
      </w:r>
      <w:r w:rsidRPr="00C718FB">
        <w:rPr>
          <w:rFonts w:ascii="Arial" w:hAnsi="Arial" w:cs="Arial"/>
        </w:rPr>
        <w:tab/>
        <w:t xml:space="preserve">along with any supporting attachments, electronically via email as stated in (above) </w:t>
      </w:r>
      <w:r w:rsidRPr="00C718FB">
        <w:rPr>
          <w:rFonts w:ascii="Arial" w:hAnsi="Arial" w:cs="Arial"/>
        </w:rPr>
        <w:tab/>
      </w:r>
      <w:r w:rsidRPr="00C718FB">
        <w:rPr>
          <w:rFonts w:ascii="Arial" w:hAnsi="Arial" w:cs="Arial"/>
        </w:rPr>
        <w:tab/>
      </w:r>
      <w:r w:rsidR="003F6C8E" w:rsidRPr="00C718FB">
        <w:rPr>
          <w:rFonts w:ascii="Arial" w:hAnsi="Arial" w:cs="Arial"/>
        </w:rPr>
        <w:tab/>
      </w:r>
      <w:r w:rsidRPr="00C718FB">
        <w:rPr>
          <w:rFonts w:ascii="Arial" w:hAnsi="Arial" w:cs="Arial"/>
        </w:rPr>
        <w:t xml:space="preserve">Section E. Submission of Proposals.  </w:t>
      </w:r>
    </w:p>
    <w:p w14:paraId="23CD1CCD" w14:textId="4558D4AF" w:rsidR="00F43ED8" w:rsidRPr="00C718FB" w:rsidRDefault="00F43ED8" w:rsidP="00F43ED8">
      <w:pPr>
        <w:ind w:left="1440"/>
        <w:rPr>
          <w:rFonts w:ascii="Arial" w:hAnsi="Arial" w:cs="Arial"/>
        </w:rPr>
      </w:pPr>
      <w:r w:rsidRPr="00C718FB">
        <w:rPr>
          <w:rFonts w:ascii="Arial" w:hAnsi="Arial" w:cs="Arial"/>
        </w:rPr>
        <w:t xml:space="preserve">Bidders must complete the attached excel </w:t>
      </w:r>
      <w:r w:rsidRPr="008C1B6F">
        <w:rPr>
          <w:rFonts w:ascii="Arial" w:hAnsi="Arial" w:cs="Arial"/>
        </w:rPr>
        <w:t>workbook</w:t>
      </w:r>
      <w:r w:rsidRPr="008C1B6F">
        <w:rPr>
          <w:rFonts w:ascii="Arial" w:hAnsi="Arial" w:cs="Arial"/>
          <w:bCs/>
          <w:color w:val="FF0000"/>
          <w:sz w:val="21"/>
          <w:szCs w:val="21"/>
        </w:rPr>
        <w:t xml:space="preserve"> - Exhibit A</w:t>
      </w:r>
      <w:r w:rsidRPr="008C1B6F">
        <w:rPr>
          <w:rFonts w:ascii="Arial" w:hAnsi="Arial" w:cs="Arial"/>
          <w:bCs/>
        </w:rPr>
        <w:tab/>
      </w:r>
    </w:p>
    <w:p w14:paraId="4460EE3E" w14:textId="204D139F" w:rsidR="00F43ED8" w:rsidRPr="00C718FB" w:rsidRDefault="00143363" w:rsidP="00143363">
      <w:pPr>
        <w:ind w:left="720" w:firstLine="720"/>
        <w:rPr>
          <w:rFonts w:ascii="Arial" w:eastAsia="Times New Roman" w:hAnsi="Arial" w:cs="Arial"/>
        </w:rPr>
      </w:pPr>
      <w:r w:rsidRPr="00C718FB">
        <w:rPr>
          <w:rFonts w:ascii="Arial" w:eastAsia="Times New Roman" w:hAnsi="Arial" w:cs="Arial"/>
        </w:rPr>
        <w:lastRenderedPageBreak/>
        <w:t>In addition, the following documents must be sent with your RFP response:</w:t>
      </w:r>
    </w:p>
    <w:p w14:paraId="21423F4E" w14:textId="57318654" w:rsidR="00143363" w:rsidRPr="00C718FB" w:rsidRDefault="00143363" w:rsidP="00143363">
      <w:pPr>
        <w:spacing w:after="120"/>
        <w:ind w:left="720" w:firstLine="720"/>
        <w:rPr>
          <w:rFonts w:ascii="Arial" w:hAnsi="Arial" w:cs="Arial"/>
          <w:b/>
        </w:rPr>
      </w:pPr>
      <w:r w:rsidRPr="00C718FB">
        <w:rPr>
          <w:rFonts w:ascii="Arial" w:hAnsi="Arial" w:cs="Arial"/>
          <w:b/>
        </w:rPr>
        <w:t>Part-1</w:t>
      </w:r>
      <w:r w:rsidRPr="00C718FB">
        <w:rPr>
          <w:rFonts w:ascii="Arial" w:hAnsi="Arial" w:cs="Arial"/>
          <w:b/>
        </w:rPr>
        <w:tab/>
        <w:t>Bidder Representations and Certifications</w:t>
      </w:r>
    </w:p>
    <w:p w14:paraId="058365B0" w14:textId="77777777" w:rsidR="00143363" w:rsidRPr="00C718FB" w:rsidRDefault="00143363" w:rsidP="00143363">
      <w:pPr>
        <w:ind w:left="1440"/>
        <w:jc w:val="both"/>
        <w:rPr>
          <w:rFonts w:ascii="Arial" w:hAnsi="Arial" w:cs="Arial"/>
        </w:rPr>
      </w:pPr>
      <w:r w:rsidRPr="00C718FB">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C718FB" w:rsidRDefault="00143363" w:rsidP="00143363">
      <w:pPr>
        <w:ind w:left="720" w:firstLine="720"/>
        <w:rPr>
          <w:rFonts w:ascii="Arial" w:hAnsi="Arial" w:cs="Arial"/>
          <w:b/>
        </w:rPr>
      </w:pPr>
      <w:r w:rsidRPr="00C718FB">
        <w:rPr>
          <w:rFonts w:ascii="Arial" w:hAnsi="Arial" w:cs="Arial"/>
          <w:b/>
        </w:rPr>
        <w:t>Part-2</w:t>
      </w:r>
      <w:r w:rsidRPr="00C718FB">
        <w:rPr>
          <w:rFonts w:ascii="Arial" w:hAnsi="Arial" w:cs="Arial"/>
          <w:b/>
        </w:rPr>
        <w:tab/>
        <w:t>Appendix</w:t>
      </w:r>
    </w:p>
    <w:p w14:paraId="73B1212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Appendix-A: Evidence of Insurance</w:t>
      </w:r>
    </w:p>
    <w:p w14:paraId="6D513133" w14:textId="77777777" w:rsidR="00143363" w:rsidRPr="00C718FB" w:rsidRDefault="00143363" w:rsidP="00143363">
      <w:pPr>
        <w:ind w:left="1440"/>
        <w:jc w:val="both"/>
        <w:rPr>
          <w:rFonts w:ascii="Arial" w:hAnsi="Arial" w:cs="Arial"/>
        </w:rPr>
      </w:pPr>
      <w:r w:rsidRPr="00C718FB">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C718FB" w:rsidRDefault="00143363" w:rsidP="00143363">
      <w:pPr>
        <w:ind w:left="1440"/>
        <w:jc w:val="both"/>
        <w:rPr>
          <w:rFonts w:ascii="Arial" w:hAnsi="Arial" w:cs="Arial"/>
        </w:rPr>
      </w:pPr>
      <w:r w:rsidRPr="00C718FB">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C718FB" w:rsidRDefault="00143363" w:rsidP="00143363">
      <w:pPr>
        <w:ind w:left="1440"/>
        <w:jc w:val="both"/>
        <w:rPr>
          <w:rFonts w:ascii="Arial" w:hAnsi="Arial" w:cs="Arial"/>
          <w:b/>
          <w:bCs/>
        </w:rPr>
      </w:pPr>
      <w:r w:rsidRPr="00C718FB">
        <w:rPr>
          <w:rFonts w:ascii="Arial" w:hAnsi="Arial" w:cs="Arial"/>
          <w:b/>
          <w:bCs/>
        </w:rPr>
        <w:t>Additional Insured language:</w:t>
      </w:r>
    </w:p>
    <w:p w14:paraId="7EA61210" w14:textId="77777777" w:rsidR="00143363" w:rsidRPr="00C718FB" w:rsidRDefault="00143363" w:rsidP="00143363">
      <w:pPr>
        <w:ind w:left="1440"/>
        <w:jc w:val="both"/>
        <w:rPr>
          <w:rFonts w:ascii="Arial" w:hAnsi="Arial" w:cs="Arial"/>
        </w:rPr>
      </w:pPr>
      <w:r w:rsidRPr="00C718FB">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C718FB" w:rsidRDefault="00143363" w:rsidP="00143363">
      <w:pPr>
        <w:ind w:left="1440"/>
        <w:jc w:val="both"/>
        <w:rPr>
          <w:rFonts w:ascii="Arial" w:hAnsi="Arial" w:cs="Arial"/>
        </w:rPr>
      </w:pPr>
      <w:r w:rsidRPr="00C718FB">
        <w:rPr>
          <w:rFonts w:ascii="Arial" w:hAnsi="Arial" w:cs="Arial"/>
        </w:rPr>
        <w:t>Seneca Gaming Corporation to be named as Certificate Holder:</w:t>
      </w:r>
    </w:p>
    <w:p w14:paraId="3077F239" w14:textId="77777777" w:rsidR="00143363" w:rsidRPr="00C718FB" w:rsidRDefault="00143363" w:rsidP="008C1B6F">
      <w:pPr>
        <w:spacing w:after="0"/>
        <w:ind w:left="4320"/>
        <w:jc w:val="both"/>
        <w:rPr>
          <w:rFonts w:ascii="Arial" w:hAnsi="Arial" w:cs="Arial"/>
        </w:rPr>
      </w:pPr>
      <w:r w:rsidRPr="00C718FB">
        <w:rPr>
          <w:rFonts w:ascii="Arial" w:hAnsi="Arial" w:cs="Arial"/>
        </w:rPr>
        <w:t>Seneca Gaming Corporation</w:t>
      </w:r>
    </w:p>
    <w:p w14:paraId="0494335A" w14:textId="77777777" w:rsidR="00143363" w:rsidRPr="00C718FB" w:rsidRDefault="00143363" w:rsidP="008C1B6F">
      <w:pPr>
        <w:spacing w:after="0"/>
        <w:ind w:left="4320"/>
        <w:jc w:val="both"/>
        <w:rPr>
          <w:rFonts w:ascii="Arial" w:hAnsi="Arial" w:cs="Arial"/>
        </w:rPr>
      </w:pPr>
      <w:r w:rsidRPr="00C718FB">
        <w:rPr>
          <w:rFonts w:ascii="Arial" w:hAnsi="Arial" w:cs="Arial"/>
        </w:rPr>
        <w:t>310 Fourth Street</w:t>
      </w:r>
    </w:p>
    <w:p w14:paraId="4482B17A" w14:textId="77777777" w:rsidR="00143363" w:rsidRPr="00C718FB" w:rsidRDefault="00143363" w:rsidP="008C1B6F">
      <w:pPr>
        <w:ind w:left="4320"/>
        <w:jc w:val="both"/>
        <w:rPr>
          <w:rFonts w:ascii="Arial" w:hAnsi="Arial" w:cs="Arial"/>
        </w:rPr>
      </w:pPr>
      <w:r w:rsidRPr="00C718FB">
        <w:rPr>
          <w:rFonts w:ascii="Arial" w:hAnsi="Arial" w:cs="Arial"/>
        </w:rPr>
        <w:t>Niagara Falls, NY 14303</w:t>
      </w:r>
    </w:p>
    <w:p w14:paraId="64DF6E7C" w14:textId="77777777" w:rsidR="00143363" w:rsidRPr="00C718FB" w:rsidRDefault="00143363" w:rsidP="00143363">
      <w:pPr>
        <w:ind w:left="1440"/>
        <w:jc w:val="both"/>
        <w:rPr>
          <w:rFonts w:ascii="Arial" w:hAnsi="Arial" w:cs="Arial"/>
        </w:rPr>
      </w:pPr>
      <w:r w:rsidRPr="00C718FB">
        <w:rPr>
          <w:rFonts w:ascii="Arial" w:hAnsi="Arial" w:cs="Arial"/>
        </w:rPr>
        <w:t>Certificates evidencing such coverage shall be provided prior to commencement of work and renewal certificates shall be provided upon availability.</w:t>
      </w:r>
    </w:p>
    <w:p w14:paraId="6A9E6ABA" w14:textId="77777777" w:rsidR="00143363" w:rsidRPr="00C718FB" w:rsidRDefault="00143363" w:rsidP="00143363">
      <w:pPr>
        <w:ind w:left="1440"/>
        <w:jc w:val="both"/>
        <w:rPr>
          <w:rFonts w:ascii="Arial" w:hAnsi="Arial" w:cs="Arial"/>
        </w:rPr>
      </w:pPr>
      <w:r w:rsidRPr="00C718FB">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C718FB" w:rsidRDefault="00143363" w:rsidP="00143363">
      <w:pPr>
        <w:ind w:left="1440"/>
        <w:rPr>
          <w:rFonts w:ascii="Arial" w:hAnsi="Arial" w:cs="Arial"/>
        </w:rPr>
      </w:pPr>
      <w:r w:rsidRPr="00C718FB">
        <w:rPr>
          <w:rFonts w:ascii="Arial" w:hAnsi="Arial" w:cs="Arial"/>
        </w:rPr>
        <w:t xml:space="preserve">For additional details, see section 22 of SGC’s Standard Terms &amp; Conditions at </w:t>
      </w:r>
      <w:hyperlink r:id="rId11" w:history="1">
        <w:r w:rsidRPr="00C718FB">
          <w:rPr>
            <w:rStyle w:val="Hyperlink"/>
            <w:rFonts w:ascii="Arial" w:hAnsi="Arial" w:cs="Arial"/>
          </w:rPr>
          <w:t>https://senecacasinos.com/media/zqdd2j1f/sgc-standard-terms-and-conditions-v-10-30-20.pdf</w:t>
        </w:r>
      </w:hyperlink>
    </w:p>
    <w:p w14:paraId="4A7E9D9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Appendix-B:  Standard Agreements</w:t>
      </w:r>
    </w:p>
    <w:p w14:paraId="766FFBD9" w14:textId="77777777" w:rsidR="00143363" w:rsidRPr="00C718FB" w:rsidRDefault="00143363" w:rsidP="00143363">
      <w:pPr>
        <w:ind w:left="1440"/>
        <w:jc w:val="both"/>
        <w:rPr>
          <w:rFonts w:ascii="Arial" w:hAnsi="Arial" w:cs="Arial"/>
        </w:rPr>
      </w:pPr>
      <w:r w:rsidRPr="00C718FB">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263D24B8" w:rsidR="00834241" w:rsidRPr="00C718FB" w:rsidRDefault="00834241" w:rsidP="008C1B6F">
      <w:pPr>
        <w:ind w:left="720" w:firstLine="720"/>
        <w:rPr>
          <w:rFonts w:ascii="Arial" w:hAnsi="Arial" w:cs="Arial"/>
          <w:b/>
          <w:color w:val="FF0000"/>
          <w:sz w:val="24"/>
          <w:szCs w:val="24"/>
          <w:highlight w:val="yellow"/>
        </w:rPr>
      </w:pPr>
      <w:r w:rsidRPr="008C1B6F">
        <w:rPr>
          <w:rFonts w:ascii="Arial" w:hAnsi="Arial" w:cs="Arial"/>
          <w:b/>
        </w:rPr>
        <w:lastRenderedPageBreak/>
        <w:t>Part-</w:t>
      </w:r>
      <w:r w:rsidR="00143363" w:rsidRPr="008C1B6F">
        <w:rPr>
          <w:rFonts w:ascii="Arial" w:hAnsi="Arial" w:cs="Arial"/>
          <w:b/>
        </w:rPr>
        <w:t>3</w:t>
      </w:r>
      <w:r w:rsidRPr="008C1B6F">
        <w:rPr>
          <w:rFonts w:ascii="Arial" w:hAnsi="Arial" w:cs="Arial"/>
          <w:b/>
        </w:rPr>
        <w:tab/>
        <w:t>Company Overview</w:t>
      </w:r>
    </w:p>
    <w:p w14:paraId="7CC65678" w14:textId="5709C469" w:rsidR="00834241" w:rsidRPr="00F71757" w:rsidRDefault="00834241" w:rsidP="00834241">
      <w:pPr>
        <w:spacing w:after="120"/>
        <w:ind w:left="720" w:firstLine="720"/>
        <w:rPr>
          <w:rFonts w:ascii="Arial" w:hAnsi="Arial" w:cs="Arial"/>
          <w:b/>
        </w:rPr>
      </w:pPr>
      <w:r w:rsidRPr="00F71757">
        <w:rPr>
          <w:rFonts w:ascii="Arial" w:hAnsi="Arial" w:cs="Arial"/>
          <w:b/>
        </w:rPr>
        <w:t>Section 1: Company Overview</w:t>
      </w:r>
    </w:p>
    <w:p w14:paraId="5FF036CC" w14:textId="77777777" w:rsidR="00834241" w:rsidRPr="00C718FB" w:rsidRDefault="00834241" w:rsidP="00834241">
      <w:pPr>
        <w:ind w:left="1440"/>
        <w:jc w:val="both"/>
        <w:rPr>
          <w:rFonts w:ascii="Arial" w:hAnsi="Arial" w:cs="Arial"/>
        </w:rPr>
      </w:pPr>
      <w:r w:rsidRPr="00C718FB">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C718FB" w:rsidRDefault="00834241" w:rsidP="00834241">
      <w:pPr>
        <w:spacing w:after="120"/>
        <w:ind w:left="720" w:firstLine="720"/>
        <w:rPr>
          <w:rFonts w:ascii="Arial" w:hAnsi="Arial" w:cs="Arial"/>
          <w:b/>
          <w:bCs/>
          <w:color w:val="FF0000"/>
          <w:u w:val="single"/>
        </w:rPr>
      </w:pPr>
      <w:r w:rsidRPr="00F71757">
        <w:rPr>
          <w:rFonts w:ascii="Arial" w:hAnsi="Arial" w:cs="Arial"/>
          <w:b/>
        </w:rPr>
        <w:t>Section 2: References</w:t>
      </w:r>
    </w:p>
    <w:p w14:paraId="6453DE4A" w14:textId="77777777" w:rsidR="00834241" w:rsidRPr="00C718FB" w:rsidRDefault="00834241" w:rsidP="00834241">
      <w:pPr>
        <w:ind w:left="1440"/>
        <w:jc w:val="both"/>
        <w:rPr>
          <w:rFonts w:ascii="Arial" w:hAnsi="Arial" w:cs="Arial"/>
        </w:rPr>
      </w:pPr>
      <w:r w:rsidRPr="00C718FB">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8C1B6F" w:rsidRDefault="00834241" w:rsidP="008C1B6F">
      <w:pPr>
        <w:ind w:left="720" w:firstLine="720"/>
        <w:rPr>
          <w:rFonts w:ascii="Arial" w:hAnsi="Arial" w:cs="Arial"/>
          <w:b/>
        </w:rPr>
      </w:pPr>
      <w:r w:rsidRPr="008C1B6F">
        <w:rPr>
          <w:rFonts w:ascii="Arial" w:hAnsi="Arial" w:cs="Arial"/>
          <w:b/>
        </w:rPr>
        <w:t>Part-</w:t>
      </w:r>
      <w:r w:rsidR="00143363" w:rsidRPr="008C1B6F">
        <w:rPr>
          <w:rFonts w:ascii="Arial" w:hAnsi="Arial" w:cs="Arial"/>
          <w:b/>
        </w:rPr>
        <w:t>4</w:t>
      </w:r>
      <w:r w:rsidRPr="008C1B6F">
        <w:rPr>
          <w:rFonts w:ascii="Arial" w:hAnsi="Arial" w:cs="Arial"/>
          <w:b/>
        </w:rPr>
        <w:t xml:space="preserve"> RFP Proposal</w:t>
      </w:r>
    </w:p>
    <w:p w14:paraId="545F3BB0" w14:textId="77777777" w:rsidR="00834241" w:rsidRPr="008C1B6F" w:rsidRDefault="00834241" w:rsidP="00834241">
      <w:pPr>
        <w:spacing w:after="120"/>
        <w:ind w:left="720" w:firstLine="720"/>
        <w:rPr>
          <w:rFonts w:ascii="Arial" w:hAnsi="Arial" w:cs="Arial"/>
          <w:b/>
        </w:rPr>
      </w:pPr>
      <w:r w:rsidRPr="008C1B6F">
        <w:rPr>
          <w:rFonts w:ascii="Arial" w:hAnsi="Arial" w:cs="Arial"/>
          <w:b/>
        </w:rPr>
        <w:t>Section 1: Executive Summary</w:t>
      </w:r>
    </w:p>
    <w:p w14:paraId="6481A9FA" w14:textId="77777777" w:rsidR="00834241" w:rsidRPr="008C1B6F" w:rsidRDefault="00834241" w:rsidP="00834241">
      <w:pPr>
        <w:ind w:left="1440"/>
        <w:jc w:val="both"/>
        <w:rPr>
          <w:rFonts w:ascii="Arial" w:hAnsi="Arial" w:cs="Arial"/>
        </w:rPr>
      </w:pPr>
      <w:r w:rsidRPr="008C1B6F">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8C1B6F" w:rsidRDefault="00834241" w:rsidP="00834241">
      <w:pPr>
        <w:spacing w:after="120"/>
        <w:ind w:left="720" w:firstLine="720"/>
        <w:rPr>
          <w:rFonts w:ascii="Arial" w:hAnsi="Arial" w:cs="Arial"/>
          <w:b/>
          <w:bCs/>
        </w:rPr>
      </w:pPr>
      <w:r w:rsidRPr="008C1B6F">
        <w:rPr>
          <w:rFonts w:ascii="Arial" w:hAnsi="Arial" w:cs="Arial"/>
          <w:b/>
          <w:bCs/>
        </w:rPr>
        <w:t>Section 2: Response to Requirements</w:t>
      </w:r>
    </w:p>
    <w:p w14:paraId="2ED46696" w14:textId="77777777" w:rsidR="00834241" w:rsidRPr="008C1B6F" w:rsidRDefault="00834241" w:rsidP="00834241">
      <w:pPr>
        <w:ind w:left="1440"/>
        <w:jc w:val="both"/>
        <w:rPr>
          <w:rFonts w:ascii="Arial" w:hAnsi="Arial" w:cs="Arial"/>
        </w:rPr>
      </w:pPr>
      <w:r w:rsidRPr="008C1B6F">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8C1B6F" w:rsidRDefault="00834241" w:rsidP="00834241">
      <w:pPr>
        <w:spacing w:after="120"/>
        <w:ind w:left="720" w:firstLine="720"/>
        <w:rPr>
          <w:rFonts w:ascii="Arial" w:hAnsi="Arial" w:cs="Arial"/>
          <w:b/>
          <w:bCs/>
        </w:rPr>
      </w:pPr>
      <w:r w:rsidRPr="008C1B6F">
        <w:rPr>
          <w:rFonts w:ascii="Arial" w:hAnsi="Arial" w:cs="Arial"/>
          <w:b/>
          <w:bCs/>
        </w:rPr>
        <w:t>Section 3: Bidder Supplemental Information</w:t>
      </w:r>
    </w:p>
    <w:p w14:paraId="60208F17" w14:textId="77777777" w:rsidR="00834241" w:rsidRPr="00C718FB" w:rsidRDefault="00834241" w:rsidP="00834241">
      <w:pPr>
        <w:ind w:left="1440"/>
        <w:jc w:val="both"/>
        <w:rPr>
          <w:rFonts w:ascii="Arial" w:hAnsi="Arial" w:cs="Arial"/>
        </w:rPr>
      </w:pPr>
      <w:r w:rsidRPr="00C718FB">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1E8A1522" w14:textId="0AFEA5E6" w:rsidR="00834241" w:rsidRPr="008C1B6F" w:rsidRDefault="00834241" w:rsidP="008C1B6F">
      <w:pPr>
        <w:ind w:left="720" w:firstLine="720"/>
        <w:rPr>
          <w:rFonts w:ascii="Arial" w:hAnsi="Arial" w:cs="Arial"/>
          <w:b/>
        </w:rPr>
      </w:pPr>
      <w:r w:rsidRPr="008C1B6F">
        <w:rPr>
          <w:rFonts w:ascii="Arial" w:hAnsi="Arial" w:cs="Arial"/>
          <w:b/>
        </w:rPr>
        <w:t>Part-</w:t>
      </w:r>
      <w:r w:rsidR="00143363" w:rsidRPr="008C1B6F">
        <w:rPr>
          <w:rFonts w:ascii="Arial" w:hAnsi="Arial" w:cs="Arial"/>
          <w:b/>
        </w:rPr>
        <w:t>5</w:t>
      </w:r>
      <w:r w:rsidRPr="008C1B6F">
        <w:rPr>
          <w:rFonts w:ascii="Arial" w:hAnsi="Arial" w:cs="Arial"/>
          <w:b/>
        </w:rPr>
        <w:tab/>
        <w:t>Pricing Proposal and Quotes</w:t>
      </w:r>
    </w:p>
    <w:p w14:paraId="58EBCA82" w14:textId="1EDDBF04" w:rsidR="00834241" w:rsidRPr="008C1B6F" w:rsidRDefault="00834241" w:rsidP="008C1B6F">
      <w:pPr>
        <w:ind w:left="1440"/>
        <w:jc w:val="both"/>
        <w:rPr>
          <w:rFonts w:ascii="Arial" w:hAnsi="Arial" w:cs="Arial"/>
        </w:rPr>
      </w:pPr>
      <w:r w:rsidRPr="00C718FB">
        <w:rPr>
          <w:rFonts w:ascii="Arial" w:hAnsi="Arial" w:cs="Arial"/>
        </w:rPr>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23A4C877" w14:textId="77777777" w:rsidR="00911476" w:rsidRPr="00C718FB" w:rsidRDefault="00911476" w:rsidP="00911476">
      <w:pPr>
        <w:pStyle w:val="Heading2"/>
        <w:rPr>
          <w:rFonts w:ascii="Arial" w:eastAsia="Times New Roman" w:hAnsi="Arial" w:cs="Arial"/>
        </w:rPr>
      </w:pPr>
      <w:bookmarkStart w:id="34" w:name="_Toc186803474"/>
      <w:bookmarkStart w:id="35" w:name="_Toc202338931"/>
      <w:r w:rsidRPr="00C718FB">
        <w:rPr>
          <w:rFonts w:ascii="Arial" w:eastAsia="Times New Roman" w:hAnsi="Arial" w:cs="Arial"/>
        </w:rPr>
        <w:t>Conditions</w:t>
      </w:r>
      <w:bookmarkEnd w:id="34"/>
      <w:bookmarkEnd w:id="35"/>
    </w:p>
    <w:p w14:paraId="03AB3761" w14:textId="0EF179D0"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Under no circumstances will responses be made available to other organizations, either </w:t>
      </w:r>
      <w:r w:rsidRPr="00C718FB">
        <w:rPr>
          <w:rFonts w:ascii="Arial" w:hAnsi="Arial" w:cs="Arial"/>
        </w:rPr>
        <w:tab/>
      </w:r>
      <w:r w:rsidRPr="00C718FB">
        <w:rPr>
          <w:rFonts w:ascii="Arial" w:hAnsi="Arial" w:cs="Arial"/>
        </w:rPr>
        <w:tab/>
      </w:r>
      <w:r w:rsidRPr="00C718FB">
        <w:rPr>
          <w:rFonts w:ascii="Arial" w:hAnsi="Arial" w:cs="Arial"/>
        </w:rPr>
        <w:tab/>
        <w:t>wholly or in part, without Vendor’s prior written permission.</w:t>
      </w:r>
    </w:p>
    <w:p w14:paraId="5A7835EA" w14:textId="77777777"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By participating in this RFP:</w:t>
      </w:r>
    </w:p>
    <w:p w14:paraId="50B93C41"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 xml:space="preserve">Bidder agrees to keep confidential all information related to this RFP.  Any sharing of this information without express permission will exclude Vendor from consideration.  This RFP and all supporting attachments and related communications may not be </w:t>
      </w:r>
      <w:r w:rsidRPr="00C718FB">
        <w:rPr>
          <w:rFonts w:ascii="Arial" w:hAnsi="Arial" w:cs="Arial"/>
        </w:rPr>
        <w:lastRenderedPageBreak/>
        <w:t>duplicated or distributed in any form to any other company without prior written permission.</w:t>
      </w:r>
    </w:p>
    <w:p w14:paraId="36BAC54F" w14:textId="67409CCA"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Bidder agrees that all information provided in their RFP response is valid for a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minimum of 90 days from the response date.</w:t>
      </w:r>
    </w:p>
    <w:p w14:paraId="36303B3F" w14:textId="34CBF136"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All costs incurred by the bidder for participating in this evaluation will be the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responsibility of the bidder.  SGC will not reimburse any bidder costs or expenses.</w:t>
      </w:r>
    </w:p>
    <w:p w14:paraId="2719D125" w14:textId="21BD8CD3"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All responses to the RFP become the property of SGC.</w:t>
      </w:r>
    </w:p>
    <w:p w14:paraId="6956EF26" w14:textId="3BE2AA2D" w:rsidR="00E96538" w:rsidRPr="00C718FB" w:rsidRDefault="00E96538" w:rsidP="00E96538">
      <w:pPr>
        <w:pStyle w:val="Heading2"/>
        <w:rPr>
          <w:rFonts w:ascii="Arial" w:eastAsia="Times New Roman" w:hAnsi="Arial" w:cs="Arial"/>
        </w:rPr>
      </w:pPr>
      <w:bookmarkStart w:id="36" w:name="_Toc202338932"/>
      <w:r w:rsidRPr="00C718FB">
        <w:rPr>
          <w:rFonts w:ascii="Arial" w:eastAsia="Times New Roman" w:hAnsi="Arial" w:cs="Arial"/>
        </w:rPr>
        <w:t>Proposal Evaluation/Vendor Selection</w:t>
      </w:r>
      <w:bookmarkEnd w:id="36"/>
    </w:p>
    <w:p w14:paraId="47216457"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C718FB">
        <w:rPr>
          <w:rFonts w:ascii="Arial" w:hAnsi="Arial" w:cs="Arial"/>
        </w:rPr>
        <w:t xml:space="preserve"> as detailed in paragraph VI. I. below</w:t>
      </w:r>
      <w:r w:rsidRPr="00C718FB">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C718FB" w:rsidRDefault="00E96538" w:rsidP="00E96538">
      <w:pPr>
        <w:pStyle w:val="Heading2"/>
        <w:rPr>
          <w:rFonts w:ascii="Arial" w:eastAsia="Times New Roman" w:hAnsi="Arial" w:cs="Arial"/>
        </w:rPr>
      </w:pPr>
      <w:bookmarkStart w:id="37" w:name="_Toc202338933"/>
      <w:r w:rsidRPr="00C718FB">
        <w:rPr>
          <w:rFonts w:ascii="Arial" w:eastAsia="Times New Roman" w:hAnsi="Arial" w:cs="Arial"/>
        </w:rPr>
        <w:t>General Bidder Information</w:t>
      </w:r>
      <w:bookmarkEnd w:id="37"/>
    </w:p>
    <w:p w14:paraId="3686E673"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u w:val="single"/>
        </w:rPr>
        <w:t>Bid Validity</w:t>
      </w:r>
      <w:r w:rsidRPr="00C718FB">
        <w:rPr>
          <w:rFonts w:ascii="Arial" w:hAnsi="Arial" w:cs="Arial"/>
        </w:rPr>
        <w:t xml:space="preserve">. Bidder’s bid submission must remain valid for a minimum of ninety (90) days from the bid closing date. </w:t>
      </w:r>
    </w:p>
    <w:p w14:paraId="0409322D" w14:textId="77777777" w:rsidR="00E96538" w:rsidRPr="00C718FB" w:rsidRDefault="00E96538" w:rsidP="00E96538">
      <w:pPr>
        <w:spacing w:after="120" w:line="240" w:lineRule="auto"/>
        <w:ind w:left="1440"/>
        <w:jc w:val="both"/>
        <w:rPr>
          <w:rFonts w:ascii="Arial" w:eastAsia="Times New Roman" w:hAnsi="Arial" w:cs="Arial"/>
          <w:b/>
        </w:rPr>
      </w:pPr>
      <w:r w:rsidRPr="00C718FB">
        <w:rPr>
          <w:rFonts w:ascii="Arial" w:eastAsia="Times New Roman" w:hAnsi="Arial" w:cs="Arial"/>
          <w:u w:val="single"/>
        </w:rPr>
        <w:t>Minority Bidders:</w:t>
      </w:r>
      <w:r w:rsidRPr="00C718FB">
        <w:rPr>
          <w:rFonts w:ascii="Arial" w:eastAsia="Times New Roman" w:hAnsi="Arial" w:cs="Arial"/>
          <w:b/>
        </w:rPr>
        <w:t xml:space="preserve"> </w:t>
      </w:r>
      <w:r w:rsidRPr="00C718FB">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C718FB" w:rsidRDefault="00E96538" w:rsidP="00E96538">
      <w:pPr>
        <w:spacing w:after="120" w:line="240" w:lineRule="auto"/>
        <w:ind w:left="1440"/>
        <w:jc w:val="both"/>
        <w:rPr>
          <w:rFonts w:ascii="Arial" w:eastAsia="Times New Roman" w:hAnsi="Arial" w:cs="Arial"/>
          <w:b/>
          <w:strike/>
        </w:rPr>
      </w:pPr>
      <w:r w:rsidRPr="00C718FB">
        <w:rPr>
          <w:rFonts w:ascii="Arial" w:eastAsia="Times New Roman" w:hAnsi="Arial" w:cs="Arial"/>
          <w:u w:val="single"/>
        </w:rPr>
        <w:t>Alternative Proposals</w:t>
      </w:r>
      <w:r w:rsidRPr="00C718FB">
        <w:rPr>
          <w:rFonts w:ascii="Arial" w:eastAsia="Times New Roman" w:hAnsi="Arial" w:cs="Arial"/>
          <w:b/>
          <w:u w:val="single"/>
        </w:rPr>
        <w:t xml:space="preserve"> </w:t>
      </w:r>
      <w:r w:rsidRPr="00C718FB">
        <w:rPr>
          <w:rFonts w:ascii="Arial" w:eastAsia="Times New Roman" w:hAnsi="Arial" w:cs="Arial"/>
          <w:i/>
          <w:u w:val="single"/>
        </w:rPr>
        <w:t>(if applicable)</w:t>
      </w:r>
      <w:r w:rsidRPr="00C718FB">
        <w:rPr>
          <w:rFonts w:ascii="Arial" w:eastAsia="Times New Roman" w:hAnsi="Arial" w:cs="Arial"/>
          <w:b/>
        </w:rPr>
        <w:t xml:space="preserve"> </w:t>
      </w:r>
      <w:r w:rsidRPr="00C718FB">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u w:val="single"/>
        </w:rPr>
        <w:lastRenderedPageBreak/>
        <w:t>Substitutes.</w:t>
      </w:r>
      <w:r w:rsidRPr="00C718FB">
        <w:rPr>
          <w:rFonts w:ascii="Arial" w:eastAsia="Times New Roman" w:hAnsi="Arial" w:cs="Arial"/>
        </w:rPr>
        <w:t xml:space="preserve"> Any recommended substitutions should be attached separately.  </w:t>
      </w:r>
      <w:r w:rsidRPr="00C718FB">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C718FB">
        <w:rPr>
          <w:rFonts w:ascii="Arial" w:eastAsia="Times New Roman" w:hAnsi="Arial" w:cs="Arial"/>
        </w:rPr>
        <w:t xml:space="preserve">SGC solicits Bidders’ recommendation(s) for new products and/or services leading to lower costs. </w:t>
      </w:r>
    </w:p>
    <w:p w14:paraId="6FF2E212"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u w:val="single"/>
        </w:rPr>
        <w:t>Projected Volume</w:t>
      </w:r>
      <w:r w:rsidRPr="00C718FB">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C718FB" w:rsidRDefault="00E96538" w:rsidP="00E96538">
      <w:pPr>
        <w:pStyle w:val="Heading2"/>
        <w:rPr>
          <w:rFonts w:ascii="Arial" w:eastAsia="Times New Roman" w:hAnsi="Arial" w:cs="Arial"/>
        </w:rPr>
      </w:pPr>
      <w:bookmarkStart w:id="38" w:name="_Toc202338934"/>
      <w:r w:rsidRPr="00C718FB">
        <w:rPr>
          <w:rFonts w:ascii="Arial" w:eastAsia="Times New Roman" w:hAnsi="Arial" w:cs="Arial"/>
        </w:rPr>
        <w:t>SGC Standard Terms and Conditions</w:t>
      </w:r>
      <w:bookmarkEnd w:id="38"/>
    </w:p>
    <w:p w14:paraId="164FA3F2" w14:textId="77777777" w:rsidR="00B04250" w:rsidRPr="00C718FB" w:rsidRDefault="00E96538" w:rsidP="00E96538">
      <w:pPr>
        <w:spacing w:after="120" w:line="240" w:lineRule="auto"/>
        <w:ind w:left="1440"/>
        <w:jc w:val="both"/>
        <w:rPr>
          <w:rFonts w:ascii="Arial" w:hAnsi="Arial" w:cs="Arial"/>
        </w:rPr>
      </w:pPr>
      <w:r w:rsidRPr="00C718FB">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C718FB">
          <w:rPr>
            <w:rStyle w:val="Hyperlink"/>
            <w:rFonts w:ascii="Arial" w:hAnsi="Arial" w:cs="Arial"/>
          </w:rPr>
          <w:t>https://senecacasinos.com/media/zqdd2j1f/sgc-standard-terms-and-conditions-v-10-30-20.pdf</w:t>
        </w:r>
      </w:hyperlink>
      <w:r w:rsidR="00B04250" w:rsidRPr="00C718FB">
        <w:rPr>
          <w:rFonts w:ascii="Arial" w:hAnsi="Arial" w:cs="Arial"/>
        </w:rPr>
        <w:t>.</w:t>
      </w:r>
    </w:p>
    <w:p w14:paraId="08514266"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4CF033D5" w:rsidR="00E96538" w:rsidRPr="00C718FB" w:rsidRDefault="00E96538" w:rsidP="00E96538">
      <w:pPr>
        <w:pStyle w:val="Heading1"/>
        <w:rPr>
          <w:rFonts w:ascii="Arial" w:eastAsia="Times New Roman" w:hAnsi="Arial" w:cs="Arial"/>
        </w:rPr>
      </w:pPr>
      <w:bookmarkStart w:id="39" w:name="_Toc202338935"/>
      <w:r w:rsidRPr="00C718FB">
        <w:rPr>
          <w:rFonts w:ascii="Arial" w:eastAsia="Times New Roman" w:hAnsi="Arial" w:cs="Arial"/>
        </w:rPr>
        <w:t>Provisions Applicable to the Contract</w:t>
      </w:r>
      <w:bookmarkEnd w:id="39"/>
    </w:p>
    <w:p w14:paraId="3A80FF3E" w14:textId="4D66FE6E" w:rsidR="009367F7" w:rsidRPr="00C718FB" w:rsidRDefault="00E96538" w:rsidP="009367F7">
      <w:pPr>
        <w:pStyle w:val="Heading2"/>
        <w:rPr>
          <w:rFonts w:ascii="Arial" w:eastAsia="Times New Roman" w:hAnsi="Arial" w:cs="Arial"/>
        </w:rPr>
      </w:pPr>
      <w:bookmarkStart w:id="40" w:name="_Toc202338936"/>
      <w:r w:rsidRPr="00C718FB">
        <w:rPr>
          <w:rFonts w:ascii="Arial" w:eastAsia="Times New Roman" w:hAnsi="Arial" w:cs="Arial"/>
        </w:rPr>
        <w:t>Agreement Term</w:t>
      </w:r>
      <w:bookmarkEnd w:id="40"/>
    </w:p>
    <w:p w14:paraId="4904E9B1" w14:textId="71AE0CF6" w:rsidR="00E96538" w:rsidRPr="00883D6D" w:rsidRDefault="00E96538" w:rsidP="00E96538">
      <w:pPr>
        <w:spacing w:after="0"/>
        <w:ind w:left="1440"/>
        <w:jc w:val="both"/>
        <w:rPr>
          <w:rFonts w:ascii="Arial" w:hAnsi="Arial" w:cs="Arial"/>
        </w:rPr>
      </w:pPr>
      <w:r w:rsidRPr="00883D6D">
        <w:rPr>
          <w:rFonts w:ascii="Arial" w:hAnsi="Arial" w:cs="Arial"/>
        </w:rPr>
        <w:t xml:space="preserve">The initial term of the contract will be </w:t>
      </w:r>
      <w:r w:rsidR="002D048B" w:rsidRPr="00883D6D">
        <w:rPr>
          <w:rFonts w:ascii="Arial" w:hAnsi="Arial" w:cs="Arial"/>
        </w:rPr>
        <w:t>three years</w:t>
      </w:r>
      <w:r w:rsidRPr="00883D6D">
        <w:rPr>
          <w:rFonts w:ascii="Arial" w:hAnsi="Arial" w:cs="Arial"/>
        </w:rPr>
        <w:t xml:space="preserve">, with </w:t>
      </w:r>
      <w:r w:rsidR="002D048B" w:rsidRPr="00883D6D">
        <w:rPr>
          <w:rFonts w:ascii="Arial" w:hAnsi="Arial" w:cs="Arial"/>
          <w:u w:val="single"/>
        </w:rPr>
        <w:t xml:space="preserve">two </w:t>
      </w:r>
      <w:r w:rsidRPr="00883D6D">
        <w:rPr>
          <w:rFonts w:ascii="Arial" w:hAnsi="Arial" w:cs="Arial"/>
        </w:rPr>
        <w:t xml:space="preserve">options to renew in favor of SGC, each (1) year in duration (each a renewal term). </w:t>
      </w:r>
    </w:p>
    <w:p w14:paraId="564361BA" w14:textId="77777777" w:rsidR="00883D6D" w:rsidRDefault="00E96538" w:rsidP="00883D6D">
      <w:pPr>
        <w:spacing w:before="120" w:after="120"/>
        <w:ind w:left="1440"/>
        <w:jc w:val="both"/>
        <w:rPr>
          <w:rFonts w:ascii="Arial" w:hAnsi="Arial" w:cs="Arial"/>
        </w:rPr>
      </w:pPr>
      <w:bookmarkStart w:id="41" w:name="_Hlk195199403"/>
      <w:r w:rsidRPr="00883D6D">
        <w:rPr>
          <w:rFonts w:ascii="Arial" w:hAnsi="Arial" w:cs="Arial"/>
        </w:rPr>
        <w:t>Upon expiration of the initial term and exercised renewal terms, the contract will automatically renew on a month-to-month basis</w:t>
      </w:r>
      <w:r w:rsidR="009367F7" w:rsidRPr="00883D6D">
        <w:rPr>
          <w:rFonts w:ascii="Arial" w:hAnsi="Arial" w:cs="Arial"/>
        </w:rPr>
        <w:t>, as needed to facilitate a new RFP and enter (or transition) into a subsequent new agreement</w:t>
      </w:r>
      <w:r w:rsidRPr="00883D6D">
        <w:rPr>
          <w:rFonts w:ascii="Arial" w:hAnsi="Arial" w:cs="Arial"/>
        </w:rPr>
        <w:t>.</w:t>
      </w:r>
      <w:bookmarkEnd w:id="41"/>
    </w:p>
    <w:p w14:paraId="1D351F9B" w14:textId="03D7CFEB" w:rsidR="00E96538" w:rsidRDefault="00E96538" w:rsidP="00883D6D">
      <w:pPr>
        <w:pStyle w:val="Heading2"/>
        <w:rPr>
          <w:rFonts w:ascii="Arial" w:eastAsia="Times New Roman" w:hAnsi="Arial" w:cs="Arial"/>
        </w:rPr>
      </w:pPr>
      <w:bookmarkStart w:id="42" w:name="_Toc202338937"/>
      <w:r w:rsidRPr="00883D6D">
        <w:rPr>
          <w:rFonts w:ascii="Arial" w:eastAsia="Times New Roman" w:hAnsi="Arial" w:cs="Arial"/>
        </w:rPr>
        <w:t>R</w:t>
      </w:r>
      <w:r w:rsidR="00E62CA8" w:rsidRPr="00883D6D">
        <w:rPr>
          <w:rFonts w:ascii="Arial" w:eastAsia="Times New Roman" w:hAnsi="Arial" w:cs="Arial"/>
        </w:rPr>
        <w:t>oles and Responsibilities</w:t>
      </w:r>
      <w:bookmarkEnd w:id="42"/>
      <w:r w:rsidR="00E62CA8" w:rsidRPr="00883D6D">
        <w:rPr>
          <w:rFonts w:ascii="Arial" w:eastAsia="Times New Roman" w:hAnsi="Arial" w:cs="Arial"/>
        </w:rPr>
        <w:t xml:space="preserve"> </w:t>
      </w:r>
    </w:p>
    <w:p w14:paraId="1EB7BC3A" w14:textId="77777777" w:rsidR="003B40AF" w:rsidRPr="003B40AF" w:rsidRDefault="003B40AF" w:rsidP="003B40AF">
      <w:pPr>
        <w:pStyle w:val="Heading4"/>
        <w:spacing w:after="80"/>
        <w:ind w:left="1714" w:hanging="274"/>
        <w:rPr>
          <w:rFonts w:ascii="Arial" w:hAnsi="Arial" w:cs="Arial"/>
          <w:i w:val="0"/>
          <w:iCs w:val="0"/>
          <w:color w:val="auto"/>
        </w:rPr>
      </w:pPr>
      <w:r w:rsidRPr="003B40AF">
        <w:rPr>
          <w:rFonts w:ascii="Arial" w:hAnsi="Arial" w:cs="Arial"/>
          <w:b/>
          <w:bCs/>
          <w:i w:val="0"/>
          <w:iCs w:val="0"/>
          <w:color w:val="auto"/>
        </w:rPr>
        <w:t>Budget and Management -</w:t>
      </w:r>
      <w:r w:rsidRPr="003B40AF">
        <w:rPr>
          <w:rFonts w:ascii="Arial" w:hAnsi="Arial" w:cs="Arial"/>
          <w:i w:val="0"/>
          <w:iCs w:val="0"/>
          <w:color w:val="auto"/>
        </w:rPr>
        <w:t xml:space="preserve"> Vendor is responsible for preparing a budget flow chart and will ensure that total billing stays within the agreed budget for each SGC property and media type. Vendor will submit monthly invoices broken out by property and for media placement invoices by media type.</w:t>
      </w:r>
    </w:p>
    <w:p w14:paraId="09BCCE26" w14:textId="77777777" w:rsidR="003B40AF" w:rsidRPr="003B40AF" w:rsidRDefault="003B40AF" w:rsidP="003B40AF">
      <w:pPr>
        <w:pStyle w:val="Heading4"/>
        <w:tabs>
          <w:tab w:val="left" w:pos="1710"/>
        </w:tabs>
        <w:spacing w:after="80"/>
        <w:ind w:left="1714" w:hanging="274"/>
        <w:rPr>
          <w:rFonts w:ascii="Arial" w:hAnsi="Arial" w:cs="Arial"/>
          <w:i w:val="0"/>
          <w:iCs w:val="0"/>
          <w:color w:val="auto"/>
        </w:rPr>
      </w:pPr>
      <w:r w:rsidRPr="003B40AF">
        <w:rPr>
          <w:rFonts w:ascii="Arial" w:hAnsi="Arial" w:cs="Arial"/>
          <w:b/>
          <w:bCs/>
          <w:i w:val="0"/>
          <w:iCs w:val="0"/>
          <w:color w:val="auto"/>
        </w:rPr>
        <w:t>Account Team</w:t>
      </w:r>
      <w:r w:rsidRPr="003B40AF">
        <w:rPr>
          <w:rFonts w:ascii="Arial" w:hAnsi="Arial" w:cs="Arial"/>
          <w:color w:val="auto"/>
        </w:rPr>
        <w:t xml:space="preserve">- </w:t>
      </w:r>
      <w:r w:rsidRPr="003B40AF">
        <w:rPr>
          <w:rFonts w:ascii="Arial" w:hAnsi="Arial" w:cs="Arial"/>
          <w:i w:val="0"/>
          <w:iCs w:val="0"/>
          <w:color w:val="auto"/>
        </w:rPr>
        <w:t xml:space="preserve">The vendor will provide three account service team members to work full-time on SGC’s account.  In addition, the vendor will assign an Account Manager and a VP of client services to assist with all SGC requirements. </w:t>
      </w:r>
    </w:p>
    <w:p w14:paraId="2B3D34F3" w14:textId="77777777" w:rsidR="003B40AF" w:rsidRPr="003B40AF" w:rsidRDefault="003B40AF" w:rsidP="003B40AF">
      <w:pPr>
        <w:pStyle w:val="Heading4"/>
        <w:spacing w:after="80"/>
        <w:ind w:left="1714" w:hanging="274"/>
        <w:rPr>
          <w:rFonts w:ascii="Arial" w:hAnsi="Arial" w:cs="Arial"/>
          <w:i w:val="0"/>
          <w:iCs w:val="0"/>
          <w:color w:val="auto"/>
        </w:rPr>
      </w:pPr>
      <w:r w:rsidRPr="003B40AF">
        <w:rPr>
          <w:rFonts w:ascii="Arial" w:hAnsi="Arial" w:cs="Arial"/>
          <w:b/>
          <w:bCs/>
          <w:i w:val="0"/>
          <w:iCs w:val="0"/>
          <w:color w:val="auto"/>
        </w:rPr>
        <w:t>Planning and Performance Tracking and Reporting-</w:t>
      </w:r>
      <w:r w:rsidRPr="003B40AF">
        <w:rPr>
          <w:rFonts w:ascii="Arial" w:hAnsi="Arial" w:cs="Arial"/>
          <w:i w:val="0"/>
          <w:iCs w:val="0"/>
          <w:color w:val="auto"/>
        </w:rPr>
        <w:t xml:space="preserve"> The parties will hold weekly meetings at which the vendor Account Executive Team and SGC Traffic Team members will participate. Vendor will also provide SGC with a daily status report outlining what job will be sent to SGC for the current day as well as all jobs currently routing with the SGC Traffic Team.</w:t>
      </w:r>
    </w:p>
    <w:p w14:paraId="662525C1" w14:textId="77777777" w:rsidR="003B40AF" w:rsidRPr="003B40AF" w:rsidRDefault="003B40AF" w:rsidP="003B40AF">
      <w:pPr>
        <w:pStyle w:val="Heading4"/>
        <w:spacing w:after="160"/>
        <w:ind w:left="1714" w:hanging="274"/>
        <w:rPr>
          <w:rFonts w:ascii="Arial" w:hAnsi="Arial" w:cs="Arial"/>
          <w:i w:val="0"/>
          <w:iCs w:val="0"/>
          <w:color w:val="auto"/>
        </w:rPr>
      </w:pPr>
      <w:r w:rsidRPr="003B40AF">
        <w:rPr>
          <w:rFonts w:ascii="Arial" w:hAnsi="Arial" w:cs="Arial"/>
          <w:b/>
          <w:bCs/>
          <w:i w:val="0"/>
          <w:iCs w:val="0"/>
          <w:color w:val="auto"/>
        </w:rPr>
        <w:t>Travel Expense Reimbursement</w:t>
      </w:r>
      <w:r w:rsidRPr="003B40AF">
        <w:rPr>
          <w:rFonts w:ascii="Arial" w:hAnsi="Arial" w:cs="Arial"/>
          <w:color w:val="auto"/>
        </w:rPr>
        <w:t xml:space="preserve"> - </w:t>
      </w:r>
      <w:r w:rsidRPr="003B40AF">
        <w:rPr>
          <w:rFonts w:ascii="Arial" w:hAnsi="Arial" w:cs="Arial"/>
          <w:i w:val="0"/>
          <w:iCs w:val="0"/>
          <w:color w:val="auto"/>
        </w:rPr>
        <w:t>Travel time over and above the monthly maximum amount listed in the agreement under retainer is non-compensable</w:t>
      </w:r>
      <w:r w:rsidRPr="003B40AF">
        <w:rPr>
          <w:rFonts w:ascii="Arial" w:hAnsi="Arial" w:cs="Arial"/>
          <w:color w:val="auto"/>
        </w:rPr>
        <w:t>.</w:t>
      </w:r>
    </w:p>
    <w:p w14:paraId="64D79E70" w14:textId="6674E8A6" w:rsidR="00E96538" w:rsidRPr="00C718FB" w:rsidRDefault="00E96538" w:rsidP="00E96538">
      <w:pPr>
        <w:pStyle w:val="Heading2"/>
        <w:rPr>
          <w:rFonts w:ascii="Arial" w:eastAsia="Times New Roman" w:hAnsi="Arial" w:cs="Arial"/>
        </w:rPr>
      </w:pPr>
      <w:bookmarkStart w:id="43" w:name="_Toc202338938"/>
      <w:r w:rsidRPr="00C718FB">
        <w:rPr>
          <w:rFonts w:ascii="Arial" w:eastAsia="Times New Roman" w:hAnsi="Arial" w:cs="Arial"/>
        </w:rPr>
        <w:t>Pricing</w:t>
      </w:r>
      <w:r w:rsidR="00CC3664">
        <w:rPr>
          <w:rFonts w:ascii="Arial" w:eastAsia="Times New Roman" w:hAnsi="Arial" w:cs="Arial"/>
        </w:rPr>
        <w:t xml:space="preserve"> and Fee Structure</w:t>
      </w:r>
      <w:bookmarkEnd w:id="43"/>
      <w:r w:rsidRPr="00C718FB">
        <w:rPr>
          <w:rFonts w:ascii="Arial" w:eastAsia="Times New Roman" w:hAnsi="Arial" w:cs="Arial"/>
        </w:rPr>
        <w:t xml:space="preserve"> </w:t>
      </w:r>
    </w:p>
    <w:p w14:paraId="043188CD" w14:textId="76CE2F0C" w:rsidR="00CC3664" w:rsidRPr="007304CD" w:rsidRDefault="00CC3664" w:rsidP="00CC3664">
      <w:pPr>
        <w:widowControl w:val="0"/>
        <w:kinsoku w:val="0"/>
        <w:spacing w:after="120" w:line="240" w:lineRule="auto"/>
        <w:ind w:left="1440"/>
        <w:jc w:val="both"/>
        <w:rPr>
          <w:rFonts w:ascii="Arial" w:eastAsia="Times New Roman" w:hAnsi="Arial" w:cs="Arial"/>
        </w:rPr>
      </w:pPr>
      <w:r w:rsidRPr="007304CD">
        <w:rPr>
          <w:rFonts w:ascii="Arial" w:eastAsia="Times New Roman" w:hAnsi="Arial" w:cs="Arial"/>
        </w:rPr>
        <w:t>Bidders are required to clearly outline their proposed pricing for each of the services listed. Pricing should reflect competitive market rates and may include a combination of monthly retainers, project-based fees, hourly rates, or performance-based compensation models.</w:t>
      </w:r>
    </w:p>
    <w:p w14:paraId="7B59E03C" w14:textId="4C4A3066" w:rsidR="00CC3664" w:rsidRPr="005A347C" w:rsidRDefault="00CC3664" w:rsidP="00DF648B">
      <w:pPr>
        <w:pStyle w:val="Heading3"/>
        <w:rPr>
          <w:rFonts w:ascii="Arial" w:eastAsia="Times New Roman" w:hAnsi="Arial" w:cs="Arial"/>
        </w:rPr>
      </w:pPr>
      <w:bookmarkStart w:id="44" w:name="_Toc201288147"/>
      <w:bookmarkStart w:id="45" w:name="_Toc202338939"/>
      <w:r w:rsidRPr="005A347C">
        <w:rPr>
          <w:rFonts w:ascii="Arial" w:eastAsia="Times New Roman" w:hAnsi="Arial" w:cs="Arial"/>
        </w:rPr>
        <w:t xml:space="preserve">Please provide pricing in </w:t>
      </w:r>
      <w:r w:rsidR="00DF648B" w:rsidRPr="005A347C">
        <w:rPr>
          <w:rFonts w:ascii="Arial" w:eastAsia="Times New Roman" w:hAnsi="Arial" w:cs="Arial"/>
        </w:rPr>
        <w:t xml:space="preserve">attached Excel worksheet </w:t>
      </w:r>
      <w:r w:rsidRPr="005A347C">
        <w:rPr>
          <w:rFonts w:ascii="Arial" w:eastAsia="Times New Roman" w:hAnsi="Arial" w:cs="Arial"/>
        </w:rPr>
        <w:t>Exhibit A</w:t>
      </w:r>
      <w:bookmarkEnd w:id="44"/>
      <w:bookmarkEnd w:id="45"/>
    </w:p>
    <w:p w14:paraId="5D4CD423" w14:textId="77777777" w:rsidR="00DF648B"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t>WEBSITE MAINTENANCE</w:t>
      </w:r>
    </w:p>
    <w:p w14:paraId="67733594" w14:textId="77777777" w:rsidR="00DF648B"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t>SEO</w:t>
      </w:r>
    </w:p>
    <w:p w14:paraId="49DB5A10" w14:textId="77777777" w:rsidR="00DF648B"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lastRenderedPageBreak/>
        <w:t>DIGITAL CONTENT CREATION</w:t>
      </w:r>
    </w:p>
    <w:p w14:paraId="7F1AF5D8" w14:textId="77777777" w:rsidR="00DF648B"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t>PAID MEDIA PLANNING &amp; BUYING</w:t>
      </w:r>
    </w:p>
    <w:p w14:paraId="48565E19" w14:textId="77777777" w:rsidR="00DF648B"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t>SOCIAL MEDIA SUPPORT &amp; CAMPAIGNS</w:t>
      </w:r>
    </w:p>
    <w:p w14:paraId="3464BE06" w14:textId="77777777" w:rsidR="00DF648B"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t>REPORTING &amp; ANALYTICS</w:t>
      </w:r>
    </w:p>
    <w:p w14:paraId="17DAB6F6" w14:textId="563D93C6" w:rsidR="00DF648B"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t xml:space="preserve">CMS (Content Management System) </w:t>
      </w:r>
    </w:p>
    <w:p w14:paraId="74572DF2" w14:textId="3CA9B97C" w:rsidR="00CC3664" w:rsidRPr="007304CD" w:rsidRDefault="00DF648B" w:rsidP="00DF648B">
      <w:pPr>
        <w:pStyle w:val="ListParagraph"/>
        <w:widowControl w:val="0"/>
        <w:numPr>
          <w:ilvl w:val="0"/>
          <w:numId w:val="24"/>
        </w:numPr>
        <w:kinsoku w:val="0"/>
        <w:spacing w:after="120" w:line="240" w:lineRule="auto"/>
        <w:jc w:val="both"/>
        <w:rPr>
          <w:rFonts w:ascii="Arial" w:eastAsia="Times New Roman" w:hAnsi="Arial" w:cs="Arial"/>
        </w:rPr>
      </w:pPr>
      <w:r w:rsidRPr="007304CD">
        <w:rPr>
          <w:rFonts w:ascii="Arial" w:eastAsia="Times New Roman" w:hAnsi="Arial" w:cs="Arial"/>
        </w:rPr>
        <w:t>CREATIVE DESIGN</w:t>
      </w:r>
    </w:p>
    <w:p w14:paraId="4F8A89DC" w14:textId="431368DC" w:rsidR="00CC3664" w:rsidRPr="005A347C" w:rsidRDefault="00CC3664" w:rsidP="00DF648B">
      <w:pPr>
        <w:pStyle w:val="Heading3"/>
        <w:rPr>
          <w:rFonts w:ascii="Arial" w:eastAsia="Times New Roman" w:hAnsi="Arial" w:cs="Arial"/>
        </w:rPr>
      </w:pPr>
      <w:bookmarkStart w:id="46" w:name="_Toc201288148"/>
      <w:bookmarkStart w:id="47" w:name="_Toc202338940"/>
      <w:r w:rsidRPr="005A347C">
        <w:rPr>
          <w:rFonts w:ascii="Arial" w:eastAsia="Times New Roman" w:hAnsi="Arial" w:cs="Arial"/>
        </w:rPr>
        <w:t>Additional Details to Include:</w:t>
      </w:r>
      <w:bookmarkEnd w:id="46"/>
      <w:bookmarkEnd w:id="47"/>
    </w:p>
    <w:p w14:paraId="10D79AF6" w14:textId="77777777" w:rsidR="00CC3664" w:rsidRPr="007304CD"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7304CD">
        <w:rPr>
          <w:rFonts w:ascii="Arial" w:eastAsia="Times New Roman" w:hAnsi="Arial" w:cs="Arial"/>
          <w:b/>
          <w:bCs/>
        </w:rPr>
        <w:t>Retainer Inclusions</w:t>
      </w:r>
      <w:r w:rsidRPr="007304CD">
        <w:rPr>
          <w:rFonts w:ascii="Arial" w:eastAsia="Times New Roman" w:hAnsi="Arial" w:cs="Arial"/>
        </w:rPr>
        <w:t>: Clearly define the services and deliverables covered under each monthly retainer.</w:t>
      </w:r>
    </w:p>
    <w:p w14:paraId="3A608145" w14:textId="77777777" w:rsidR="00CC3664" w:rsidRPr="007304CD"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7304CD">
        <w:rPr>
          <w:rFonts w:ascii="Arial" w:eastAsia="Times New Roman" w:hAnsi="Arial" w:cs="Arial"/>
          <w:b/>
          <w:bCs/>
        </w:rPr>
        <w:t>Overage Policy</w:t>
      </w:r>
      <w:r w:rsidRPr="007304CD">
        <w:rPr>
          <w:rFonts w:ascii="Arial" w:eastAsia="Times New Roman" w:hAnsi="Arial" w:cs="Arial"/>
        </w:rPr>
        <w:t>: Specify hourly rate or fees for work performed beyond retainer hours.</w:t>
      </w:r>
    </w:p>
    <w:p w14:paraId="234C0CDC" w14:textId="77777777" w:rsidR="00CC3664" w:rsidRPr="007304CD"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7304CD">
        <w:rPr>
          <w:rFonts w:ascii="Arial" w:eastAsia="Times New Roman" w:hAnsi="Arial" w:cs="Arial"/>
          <w:b/>
          <w:bCs/>
        </w:rPr>
        <w:t>Creative Revisions</w:t>
      </w:r>
      <w:r w:rsidRPr="007304CD">
        <w:rPr>
          <w:rFonts w:ascii="Arial" w:eastAsia="Times New Roman" w:hAnsi="Arial" w:cs="Arial"/>
        </w:rPr>
        <w:t>: Include the number of rounds of creative revisions allowed before additional fees apply.</w:t>
      </w:r>
    </w:p>
    <w:p w14:paraId="379610C4" w14:textId="77777777" w:rsidR="00CC3664" w:rsidRPr="007304CD"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7304CD">
        <w:rPr>
          <w:rFonts w:ascii="Arial" w:eastAsia="Times New Roman" w:hAnsi="Arial" w:cs="Arial"/>
          <w:b/>
          <w:bCs/>
        </w:rPr>
        <w:t>Paid Media Commission</w:t>
      </w:r>
      <w:r w:rsidRPr="007304CD">
        <w:rPr>
          <w:rFonts w:ascii="Arial" w:eastAsia="Times New Roman" w:hAnsi="Arial" w:cs="Arial"/>
        </w:rPr>
        <w:t>: If applicable, indicate if media planning/buying includes a commission structure, and whether that commission applies to gross or net media spend.</w:t>
      </w:r>
    </w:p>
    <w:p w14:paraId="130DF590" w14:textId="77777777" w:rsidR="00CC3664" w:rsidRPr="007304CD"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7304CD">
        <w:rPr>
          <w:rFonts w:ascii="Arial" w:eastAsia="Times New Roman" w:hAnsi="Arial" w:cs="Arial"/>
          <w:b/>
          <w:bCs/>
        </w:rPr>
        <w:t>Third-Party Pass-Through Costs</w:t>
      </w:r>
      <w:r w:rsidRPr="007304CD">
        <w:rPr>
          <w:rFonts w:ascii="Arial" w:eastAsia="Times New Roman" w:hAnsi="Arial" w:cs="Arial"/>
        </w:rPr>
        <w:t>: Indicate how third-party costs (e.g., stock photography, media platform fees, influencer fees) will be billed.</w:t>
      </w:r>
    </w:p>
    <w:p w14:paraId="19925E4C" w14:textId="77777777" w:rsidR="00CC3664" w:rsidRPr="007304CD"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7304CD">
        <w:rPr>
          <w:rFonts w:ascii="Arial" w:eastAsia="Times New Roman" w:hAnsi="Arial" w:cs="Arial"/>
          <w:b/>
          <w:bCs/>
        </w:rPr>
        <w:t>Performance-Based Incentives</w:t>
      </w:r>
      <w:r w:rsidRPr="007304CD">
        <w:rPr>
          <w:rFonts w:ascii="Arial" w:eastAsia="Times New Roman" w:hAnsi="Arial" w:cs="Arial"/>
        </w:rPr>
        <w:t>: Optional – Bidders may propose performance-based compensation tied to specific KPIs (e.g., cost per acquisition, return on ad spend).</w:t>
      </w:r>
    </w:p>
    <w:p w14:paraId="4E0D6D31" w14:textId="77777777" w:rsidR="00DF648B" w:rsidRPr="005A347C" w:rsidRDefault="00DF648B" w:rsidP="00DF648B">
      <w:pPr>
        <w:pStyle w:val="Heading3"/>
        <w:ind w:left="2160" w:hanging="720"/>
        <w:rPr>
          <w:rFonts w:ascii="Arial" w:eastAsia="Times New Roman" w:hAnsi="Arial" w:cs="Arial"/>
        </w:rPr>
      </w:pPr>
      <w:bookmarkStart w:id="48" w:name="_Toc201288149"/>
      <w:bookmarkStart w:id="49" w:name="_Toc202338941"/>
      <w:r w:rsidRPr="005A347C">
        <w:rPr>
          <w:rFonts w:ascii="Arial" w:eastAsia="Times New Roman" w:hAnsi="Arial" w:cs="Arial"/>
        </w:rPr>
        <w:t>Predictable Monthly Fee Structure</w:t>
      </w:r>
      <w:bookmarkEnd w:id="48"/>
      <w:bookmarkEnd w:id="49"/>
    </w:p>
    <w:p w14:paraId="1F3839F1" w14:textId="207BF25C" w:rsidR="00CC3664" w:rsidRPr="007304CD" w:rsidRDefault="00CC3664" w:rsidP="00DF648B">
      <w:pPr>
        <w:pStyle w:val="Heading3"/>
        <w:numPr>
          <w:ilvl w:val="0"/>
          <w:numId w:val="0"/>
        </w:numPr>
        <w:ind w:left="2160"/>
        <w:rPr>
          <w:rFonts w:ascii="Arial" w:eastAsia="Times New Roman" w:hAnsi="Arial" w:cs="Arial"/>
          <w:color w:val="auto"/>
          <w:sz w:val="22"/>
          <w:szCs w:val="22"/>
        </w:rPr>
      </w:pPr>
      <w:bookmarkStart w:id="50" w:name="_Toc201288150"/>
      <w:bookmarkStart w:id="51" w:name="_Toc202338942"/>
      <w:r w:rsidRPr="007304CD">
        <w:rPr>
          <w:rFonts w:ascii="Arial" w:eastAsia="Times New Roman" w:hAnsi="Arial" w:cs="Arial"/>
          <w:color w:val="auto"/>
          <w:sz w:val="22"/>
          <w:szCs w:val="22"/>
        </w:rPr>
        <w:t>SGC prefers a predictable monthly fee structure where possible, with transparent breakdowns of billable services and optional add-ons.</w:t>
      </w:r>
      <w:bookmarkEnd w:id="50"/>
      <w:bookmarkEnd w:id="51"/>
      <w:r w:rsidR="00DF648B" w:rsidRPr="007304CD">
        <w:rPr>
          <w:rFonts w:ascii="Arial" w:eastAsia="Times New Roman" w:hAnsi="Arial" w:cs="Arial"/>
          <w:color w:val="auto"/>
          <w:sz w:val="22"/>
          <w:szCs w:val="22"/>
        </w:rPr>
        <w:t xml:space="preserve"> </w:t>
      </w:r>
    </w:p>
    <w:p w14:paraId="35319D11" w14:textId="77777777" w:rsidR="00CC3664" w:rsidRPr="007304CD" w:rsidRDefault="00CC3664" w:rsidP="00DF648B">
      <w:pPr>
        <w:spacing w:after="0"/>
        <w:ind w:left="1440" w:firstLine="720"/>
        <w:rPr>
          <w:rFonts w:ascii="Arial" w:hAnsi="Arial" w:cs="Arial"/>
        </w:rPr>
      </w:pPr>
      <w:r w:rsidRPr="007304CD">
        <w:rPr>
          <w:rFonts w:ascii="Arial" w:hAnsi="Arial" w:cs="Arial"/>
        </w:rPr>
        <w:t xml:space="preserve">Please provide your most competitive pricing and any additional offers. </w:t>
      </w:r>
    </w:p>
    <w:p w14:paraId="4B6367F9" w14:textId="77777777" w:rsidR="00CC3664" w:rsidRPr="007304CD" w:rsidRDefault="00CC3664" w:rsidP="00DF648B">
      <w:pPr>
        <w:widowControl w:val="0"/>
        <w:kinsoku w:val="0"/>
        <w:spacing w:after="120" w:line="240" w:lineRule="auto"/>
        <w:ind w:left="1440" w:firstLine="720"/>
        <w:jc w:val="both"/>
        <w:rPr>
          <w:rFonts w:ascii="Arial" w:eastAsia="Times New Roman" w:hAnsi="Arial" w:cs="Arial"/>
        </w:rPr>
      </w:pPr>
      <w:r w:rsidRPr="007304CD">
        <w:rPr>
          <w:rFonts w:ascii="Arial" w:eastAsia="Times New Roman" w:hAnsi="Arial" w:cs="Arial"/>
        </w:rPr>
        <w:t>Prices are fixed during the term of the contract, including any renewal term.</w:t>
      </w:r>
    </w:p>
    <w:p w14:paraId="340F20F2" w14:textId="77777777" w:rsidR="00DF648B" w:rsidRPr="005A347C" w:rsidRDefault="00DF648B" w:rsidP="00DF648B">
      <w:pPr>
        <w:pStyle w:val="Heading3"/>
        <w:rPr>
          <w:rFonts w:ascii="Arial" w:eastAsia="Times New Roman" w:hAnsi="Arial" w:cs="Arial"/>
        </w:rPr>
      </w:pPr>
      <w:bookmarkStart w:id="52" w:name="_Toc201288151"/>
      <w:bookmarkStart w:id="53" w:name="_Toc202338943"/>
      <w:r w:rsidRPr="00DF648B">
        <w:rPr>
          <w:rFonts w:eastAsia="Times New Roman"/>
          <w:b/>
          <w:bCs/>
        </w:rPr>
        <w:t>Medi</w:t>
      </w:r>
      <w:r w:rsidRPr="005A347C">
        <w:rPr>
          <w:rFonts w:ascii="Arial" w:eastAsia="Times New Roman" w:hAnsi="Arial" w:cs="Arial"/>
        </w:rPr>
        <w:t>a Reimbursement</w:t>
      </w:r>
      <w:bookmarkEnd w:id="52"/>
      <w:bookmarkEnd w:id="53"/>
      <w:r w:rsidRPr="005A347C">
        <w:rPr>
          <w:rFonts w:ascii="Arial" w:eastAsia="Times New Roman" w:hAnsi="Arial" w:cs="Arial"/>
        </w:rPr>
        <w:t xml:space="preserve"> </w:t>
      </w:r>
    </w:p>
    <w:p w14:paraId="389C7484" w14:textId="2AE87CF9" w:rsidR="00CC3664" w:rsidRPr="007304CD" w:rsidRDefault="00CC3664" w:rsidP="00DF648B">
      <w:pPr>
        <w:pStyle w:val="Heading3"/>
        <w:numPr>
          <w:ilvl w:val="0"/>
          <w:numId w:val="0"/>
        </w:numPr>
        <w:ind w:left="2160"/>
        <w:rPr>
          <w:rFonts w:ascii="Arial" w:eastAsia="Times New Roman" w:hAnsi="Arial" w:cs="Arial"/>
          <w:color w:val="auto"/>
          <w:sz w:val="22"/>
          <w:szCs w:val="22"/>
        </w:rPr>
      </w:pPr>
      <w:bookmarkStart w:id="54" w:name="_Toc201288152"/>
      <w:bookmarkStart w:id="55" w:name="_Toc202338944"/>
      <w:r w:rsidRPr="007304CD">
        <w:rPr>
          <w:rFonts w:ascii="Arial" w:eastAsia="Times New Roman" w:hAnsi="Arial" w:cs="Arial"/>
          <w:color w:val="auto"/>
          <w:sz w:val="22"/>
          <w:szCs w:val="22"/>
        </w:rPr>
        <w:t>Reimbursement for media placement expenditures made on behalf of SGC and for authorized travel: SGC will pay vendor in advance for the amount included in a monthly pre-bill containing the estimated cost (net of all estimated vendor discounts, rebates and allowances) of outside media being placed by vendor. Vendor will first submit written proposals to SGC containing full descriptions of the proposed advertisements and/or services and estimates of the cost. Vendor is responsible for complying with SGC’s total media placement budget and such expenditures shall not exceed the total budget without SGC’s prior written approval. Copies of media vendor invoices will be submitted together with the vendor’s reconciliation to SGC. If a media buy is cancelled, SGC will be entitled to a credit equivalent to any credit provided by media vendor. On a quarterly basis, vendor will provide SGC with a reconciliation of the pre-bills for the prior quarter to the final vendor invoices for the media placed during the quarter.</w:t>
      </w:r>
      <w:bookmarkEnd w:id="54"/>
      <w:bookmarkEnd w:id="55"/>
    </w:p>
    <w:p w14:paraId="7BC188CF" w14:textId="77777777" w:rsidR="00CC3664" w:rsidRPr="005A347C" w:rsidRDefault="00CC3664" w:rsidP="00DF648B">
      <w:pPr>
        <w:widowControl w:val="0"/>
        <w:kinsoku w:val="0"/>
        <w:spacing w:after="120" w:line="240" w:lineRule="auto"/>
        <w:jc w:val="both"/>
        <w:rPr>
          <w:rFonts w:ascii="Arial" w:eastAsia="Times New Roman" w:hAnsi="Arial" w:cs="Arial"/>
          <w:color w:val="FF0000"/>
          <w:sz w:val="6"/>
          <w:szCs w:val="6"/>
        </w:rPr>
      </w:pPr>
    </w:p>
    <w:p w14:paraId="4D0E46D5" w14:textId="77777777" w:rsidR="00E96538" w:rsidRPr="00C718FB" w:rsidRDefault="00E96538" w:rsidP="00E96538">
      <w:pPr>
        <w:pStyle w:val="Heading2"/>
        <w:rPr>
          <w:rFonts w:ascii="Arial" w:eastAsia="Times New Roman" w:hAnsi="Arial" w:cs="Arial"/>
        </w:rPr>
      </w:pPr>
      <w:bookmarkStart w:id="56" w:name="_Toc202338945"/>
      <w:r w:rsidRPr="00C718FB">
        <w:rPr>
          <w:rFonts w:ascii="Arial" w:eastAsia="Times New Roman" w:hAnsi="Arial" w:cs="Arial"/>
        </w:rPr>
        <w:t>Tax Exempt Status</w:t>
      </w:r>
      <w:bookmarkEnd w:id="56"/>
      <w:r w:rsidRPr="00C718FB">
        <w:rPr>
          <w:rFonts w:ascii="Arial" w:eastAsia="Times New Roman" w:hAnsi="Arial" w:cs="Arial"/>
        </w:rPr>
        <w:t xml:space="preserve">  </w:t>
      </w:r>
    </w:p>
    <w:p w14:paraId="37C03BC3"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C718FB" w:rsidRDefault="00E96538" w:rsidP="00E96538">
      <w:pPr>
        <w:pStyle w:val="Heading2"/>
        <w:rPr>
          <w:rFonts w:ascii="Arial" w:eastAsia="Times New Roman" w:hAnsi="Arial" w:cs="Arial"/>
        </w:rPr>
      </w:pPr>
      <w:bookmarkStart w:id="57" w:name="_Toc202338946"/>
      <w:r w:rsidRPr="00C718FB">
        <w:rPr>
          <w:rFonts w:ascii="Arial" w:eastAsia="Times New Roman" w:hAnsi="Arial" w:cs="Arial"/>
        </w:rPr>
        <w:lastRenderedPageBreak/>
        <w:t>Payment Terms</w:t>
      </w:r>
      <w:bookmarkEnd w:id="57"/>
      <w:r w:rsidRPr="00C718FB">
        <w:rPr>
          <w:rFonts w:ascii="Arial" w:eastAsia="Times New Roman" w:hAnsi="Arial" w:cs="Arial"/>
        </w:rPr>
        <w:t xml:space="preserve"> </w:t>
      </w:r>
    </w:p>
    <w:p w14:paraId="6BB04360"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C718FB" w:rsidRDefault="00E96538" w:rsidP="00E96538">
      <w:pPr>
        <w:pStyle w:val="Heading1"/>
        <w:rPr>
          <w:rFonts w:ascii="Arial" w:eastAsia="Times New Roman" w:hAnsi="Arial" w:cs="Arial"/>
        </w:rPr>
      </w:pPr>
      <w:bookmarkStart w:id="58" w:name="_Toc202338947"/>
      <w:r w:rsidRPr="00C718FB">
        <w:rPr>
          <w:rFonts w:ascii="Arial" w:eastAsia="Times New Roman" w:hAnsi="Arial" w:cs="Arial"/>
        </w:rPr>
        <w:t>Supplemental Bidder Information</w:t>
      </w:r>
      <w:bookmarkEnd w:id="58"/>
    </w:p>
    <w:p w14:paraId="2F798FA2" w14:textId="77777777" w:rsidR="00E96538" w:rsidRPr="00C718FB" w:rsidRDefault="00E96538" w:rsidP="00E96538">
      <w:pPr>
        <w:pStyle w:val="Heading2"/>
        <w:rPr>
          <w:rFonts w:ascii="Arial" w:eastAsia="Times New Roman" w:hAnsi="Arial" w:cs="Arial"/>
        </w:rPr>
      </w:pPr>
      <w:bookmarkStart w:id="59" w:name="_Toc202338948"/>
      <w:r w:rsidRPr="00C718FB">
        <w:rPr>
          <w:rFonts w:ascii="Arial" w:eastAsia="Times New Roman" w:hAnsi="Arial" w:cs="Arial"/>
        </w:rPr>
        <w:t>Business Continuity</w:t>
      </w:r>
      <w:bookmarkEnd w:id="59"/>
    </w:p>
    <w:p w14:paraId="65880AEC" w14:textId="0B2B00AF" w:rsidR="00E96538" w:rsidRPr="00F134FD" w:rsidRDefault="00E96538" w:rsidP="00E96538">
      <w:pPr>
        <w:spacing w:after="120" w:line="240" w:lineRule="auto"/>
        <w:ind w:left="1440"/>
        <w:jc w:val="both"/>
        <w:rPr>
          <w:rFonts w:ascii="Arial" w:eastAsia="Times New Roman" w:hAnsi="Arial" w:cs="Arial"/>
          <w:b/>
        </w:rPr>
      </w:pPr>
      <w:r w:rsidRPr="00F134FD">
        <w:rPr>
          <w:rFonts w:ascii="Arial" w:eastAsia="Times New Roman" w:hAnsi="Arial" w:cs="Arial"/>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r w:rsidR="007E2C90" w:rsidRPr="00F134FD">
        <w:rPr>
          <w:rFonts w:ascii="Arial" w:eastAsia="Times New Roman" w:hAnsi="Arial" w:cs="Arial"/>
        </w:rPr>
        <w:t>occurrence;</w:t>
      </w:r>
      <w:r w:rsidRPr="00F134FD">
        <w:rPr>
          <w:rFonts w:ascii="Arial" w:eastAsia="Times New Roman" w:hAnsi="Arial" w:cs="Arial"/>
        </w:rPr>
        <w:t xml:space="preserve"> Bidder’s critical supplier strategy to ensure continuity of suppliers in such event; and </w:t>
      </w:r>
      <w:r w:rsidR="007E2C90" w:rsidRPr="00F134FD">
        <w:rPr>
          <w:rFonts w:ascii="Arial" w:eastAsia="Times New Roman" w:hAnsi="Arial" w:cs="Arial"/>
        </w:rPr>
        <w:t>Bidder’s process</w:t>
      </w:r>
      <w:r w:rsidRPr="00F134FD">
        <w:rPr>
          <w:rFonts w:ascii="Arial" w:eastAsia="Times New Roman" w:hAnsi="Arial" w:cs="Arial"/>
        </w:rPr>
        <w:t xml:space="preserve"> or criteria for prioritizing customer demands during a crisis.</w:t>
      </w:r>
    </w:p>
    <w:p w14:paraId="2F17EE1B" w14:textId="77777777" w:rsidR="00E96538" w:rsidRPr="00C718FB" w:rsidRDefault="00E96538" w:rsidP="00E96538">
      <w:pPr>
        <w:pStyle w:val="Heading2"/>
        <w:rPr>
          <w:rFonts w:ascii="Arial" w:eastAsia="Times New Roman" w:hAnsi="Arial" w:cs="Arial"/>
        </w:rPr>
      </w:pPr>
      <w:bookmarkStart w:id="60" w:name="_Toc202338949"/>
      <w:r w:rsidRPr="00C718FB">
        <w:rPr>
          <w:rFonts w:ascii="Arial" w:eastAsia="Times New Roman" w:hAnsi="Arial" w:cs="Arial"/>
        </w:rPr>
        <w:t>Conformity of Proposal with SGC Requirements</w:t>
      </w:r>
      <w:bookmarkEnd w:id="60"/>
    </w:p>
    <w:p w14:paraId="44164AA4" w14:textId="77777777" w:rsidR="00E96538" w:rsidRPr="00C718FB" w:rsidRDefault="00E96538" w:rsidP="00E96538">
      <w:pPr>
        <w:autoSpaceDE w:val="0"/>
        <w:autoSpaceDN w:val="0"/>
        <w:adjustRightInd w:val="0"/>
        <w:spacing w:after="120" w:line="240" w:lineRule="auto"/>
        <w:ind w:left="1440"/>
        <w:jc w:val="both"/>
        <w:rPr>
          <w:rFonts w:ascii="Arial" w:eastAsia="Times New Roman" w:hAnsi="Arial" w:cs="Arial"/>
        </w:rPr>
      </w:pPr>
      <w:r w:rsidRPr="00C718FB">
        <w:rPr>
          <w:rFonts w:ascii="Arial" w:eastAsia="Times New Roman" w:hAnsi="Arial" w:cs="Arial"/>
        </w:rPr>
        <w:t xml:space="preserve">Bidders represent and warrant that the goods and/or services provided in their Proposal will meet SGC’s requirements </w:t>
      </w:r>
      <w:r w:rsidRPr="00C718FB">
        <w:rPr>
          <w:rFonts w:ascii="Arial" w:eastAsia="Times New Roman" w:hAnsi="Arial" w:cs="Arial"/>
          <w:b/>
        </w:rPr>
        <w:t>as expressed in the Scope of Work contained in this RFP</w:t>
      </w:r>
      <w:r w:rsidRPr="00C718FB">
        <w:rPr>
          <w:rFonts w:ascii="Arial" w:eastAsia="Times New Roman" w:hAnsi="Arial" w:cs="Arial"/>
        </w:rPr>
        <w:t xml:space="preserve"> and will be fit for the purpose expressed herein.</w:t>
      </w:r>
    </w:p>
    <w:p w14:paraId="263A3E56" w14:textId="77777777" w:rsidR="00E96538" w:rsidRPr="00C718FB" w:rsidRDefault="00E96538" w:rsidP="00E96538">
      <w:pPr>
        <w:pStyle w:val="Heading1"/>
        <w:rPr>
          <w:rFonts w:ascii="Arial" w:eastAsia="Times New Roman" w:hAnsi="Arial" w:cs="Arial"/>
        </w:rPr>
      </w:pPr>
      <w:bookmarkStart w:id="61" w:name="_Toc202338950"/>
      <w:r w:rsidRPr="00C718FB">
        <w:rPr>
          <w:rFonts w:ascii="Arial" w:eastAsia="Times New Roman" w:hAnsi="Arial" w:cs="Arial"/>
        </w:rPr>
        <w:t>Vendor Requirements</w:t>
      </w:r>
      <w:bookmarkEnd w:id="61"/>
    </w:p>
    <w:p w14:paraId="23762B08" w14:textId="77777777" w:rsidR="00E96538" w:rsidRPr="00C718FB" w:rsidRDefault="00E96538" w:rsidP="00E96538">
      <w:pPr>
        <w:pStyle w:val="Heading2"/>
        <w:rPr>
          <w:rFonts w:ascii="Arial" w:eastAsia="Times New Roman" w:hAnsi="Arial" w:cs="Arial"/>
        </w:rPr>
      </w:pPr>
      <w:bookmarkStart w:id="62" w:name="_Toc202338951"/>
      <w:r w:rsidRPr="00C718FB">
        <w:rPr>
          <w:rFonts w:ascii="Arial" w:eastAsia="Times New Roman" w:hAnsi="Arial" w:cs="Arial"/>
        </w:rPr>
        <w:t>Proposal</w:t>
      </w:r>
      <w:bookmarkEnd w:id="62"/>
      <w:r w:rsidRPr="00C718FB">
        <w:rPr>
          <w:rFonts w:ascii="Arial" w:eastAsia="Times New Roman" w:hAnsi="Arial" w:cs="Arial"/>
        </w:rPr>
        <w:t xml:space="preserve"> </w:t>
      </w:r>
    </w:p>
    <w:p w14:paraId="075D97D1" w14:textId="77777777" w:rsidR="00E96538" w:rsidRPr="00C718FB" w:rsidRDefault="00E96538" w:rsidP="00E96538">
      <w:pPr>
        <w:ind w:left="1440"/>
        <w:jc w:val="both"/>
        <w:rPr>
          <w:rFonts w:ascii="Arial" w:hAnsi="Arial" w:cs="Arial"/>
        </w:rPr>
      </w:pPr>
      <w:r w:rsidRPr="00C718FB">
        <w:rPr>
          <w:rFonts w:ascii="Arial" w:hAnsi="Arial" w:cs="Arial"/>
        </w:rPr>
        <w:t xml:space="preserve">Successful Bidders should expect that their response to the RFP and any accompanying supporting materials will be incorporated into any contract signed with SGC. </w:t>
      </w:r>
    </w:p>
    <w:p w14:paraId="3E507865" w14:textId="77777777" w:rsidR="00E96538" w:rsidRPr="00C718FB" w:rsidRDefault="00E96538" w:rsidP="00E96538">
      <w:pPr>
        <w:pStyle w:val="Heading2"/>
        <w:rPr>
          <w:rFonts w:ascii="Arial" w:eastAsia="Times New Roman" w:hAnsi="Arial" w:cs="Arial"/>
        </w:rPr>
      </w:pPr>
      <w:bookmarkStart w:id="63" w:name="_Toc202338952"/>
      <w:r w:rsidRPr="00C718FB">
        <w:rPr>
          <w:rFonts w:ascii="Arial" w:eastAsia="Times New Roman" w:hAnsi="Arial" w:cs="Arial"/>
        </w:rPr>
        <w:t>Standard Service Agreement</w:t>
      </w:r>
      <w:bookmarkEnd w:id="63"/>
      <w:r w:rsidRPr="00C718FB">
        <w:rPr>
          <w:rFonts w:ascii="Arial" w:eastAsia="Times New Roman" w:hAnsi="Arial" w:cs="Arial"/>
        </w:rPr>
        <w:t xml:space="preserve">  </w:t>
      </w:r>
    </w:p>
    <w:p w14:paraId="3027967B" w14:textId="2DFDE4F3" w:rsidR="00E96538" w:rsidRPr="00F134FD" w:rsidRDefault="00E96538" w:rsidP="00E96538">
      <w:pPr>
        <w:autoSpaceDE w:val="0"/>
        <w:autoSpaceDN w:val="0"/>
        <w:adjustRightInd w:val="0"/>
        <w:spacing w:after="120" w:line="240" w:lineRule="auto"/>
        <w:ind w:left="1440"/>
        <w:jc w:val="both"/>
        <w:rPr>
          <w:rFonts w:ascii="Arial" w:eastAsia="Times New Roman" w:hAnsi="Arial" w:cs="Arial"/>
        </w:rPr>
      </w:pPr>
      <w:r w:rsidRPr="00F134FD">
        <w:rPr>
          <w:rFonts w:ascii="Arial" w:eastAsia="Times New Roman" w:hAnsi="Arial" w:cs="Arial"/>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482D8C5E" w14:textId="77777777" w:rsidR="00E96538" w:rsidRPr="00C718FB" w:rsidRDefault="00E96538" w:rsidP="00E96538">
      <w:pPr>
        <w:pStyle w:val="Heading2"/>
        <w:rPr>
          <w:rFonts w:ascii="Arial" w:eastAsia="Times New Roman" w:hAnsi="Arial" w:cs="Arial"/>
        </w:rPr>
      </w:pPr>
      <w:bookmarkStart w:id="64" w:name="_Toc202338953"/>
      <w:r w:rsidRPr="00C718FB">
        <w:rPr>
          <w:rFonts w:ascii="Arial" w:eastAsia="Times New Roman" w:hAnsi="Arial" w:cs="Arial"/>
        </w:rPr>
        <w:t>Exclusivity</w:t>
      </w:r>
      <w:bookmarkEnd w:id="64"/>
      <w:r w:rsidRPr="00C718FB">
        <w:rPr>
          <w:rFonts w:ascii="Arial" w:eastAsia="Times New Roman" w:hAnsi="Arial" w:cs="Arial"/>
        </w:rPr>
        <w:t xml:space="preserve"> </w:t>
      </w:r>
    </w:p>
    <w:p w14:paraId="166EDDC0" w14:textId="6514BB89" w:rsidR="00E96538" w:rsidRPr="00F134FD" w:rsidRDefault="00E96538" w:rsidP="00E96538">
      <w:pPr>
        <w:autoSpaceDE w:val="0"/>
        <w:autoSpaceDN w:val="0"/>
        <w:adjustRightInd w:val="0"/>
        <w:spacing w:after="120" w:line="240" w:lineRule="auto"/>
        <w:ind w:left="1440"/>
        <w:jc w:val="both"/>
        <w:rPr>
          <w:rFonts w:ascii="Arial" w:eastAsia="Times New Roman" w:hAnsi="Arial" w:cs="Arial"/>
        </w:rPr>
      </w:pPr>
      <w:r w:rsidRPr="00F134FD">
        <w:rPr>
          <w:rFonts w:ascii="Arial" w:eastAsia="Times New Roman" w:hAnsi="Arial" w:cs="Arial"/>
        </w:rPr>
        <w:t xml:space="preserve">Successful Bidder will be expected to agree not to consult or provide any services in any manner or capacity to a direct competitor of SGC during the term of its contract with SGC unless express written authorization to do so is given by SGC. A direct competitor of SGC is defined as any individual, partnership, corporation and/or other business entity that engages in the business of casino gaming (including racinos) within a </w:t>
      </w:r>
      <w:r w:rsidR="008C1B6F" w:rsidRPr="00F134FD">
        <w:rPr>
          <w:rFonts w:ascii="Arial" w:eastAsia="Times New Roman" w:hAnsi="Arial" w:cs="Arial"/>
        </w:rPr>
        <w:t>150-mile</w:t>
      </w:r>
      <w:r w:rsidRPr="00F134FD">
        <w:rPr>
          <w:rFonts w:ascii="Arial" w:eastAsia="Times New Roman" w:hAnsi="Arial" w:cs="Arial"/>
        </w:rPr>
        <w:t xml:space="preserve"> radius of any gaming property of SGC.</w:t>
      </w:r>
    </w:p>
    <w:p w14:paraId="363DBBEF" w14:textId="77777777" w:rsidR="00E96538" w:rsidRPr="00C718FB" w:rsidRDefault="00E96538" w:rsidP="00E96538">
      <w:pPr>
        <w:pStyle w:val="Heading2"/>
        <w:rPr>
          <w:rFonts w:ascii="Arial" w:eastAsia="Times New Roman" w:hAnsi="Arial" w:cs="Arial"/>
        </w:rPr>
      </w:pPr>
      <w:bookmarkStart w:id="65" w:name="OLE_LINK3"/>
      <w:bookmarkStart w:id="66" w:name="OLE_LINK4"/>
      <w:bookmarkStart w:id="67" w:name="_Toc202338954"/>
      <w:r w:rsidRPr="00C718FB">
        <w:rPr>
          <w:rFonts w:ascii="Arial" w:eastAsia="Times New Roman" w:hAnsi="Arial" w:cs="Arial"/>
        </w:rPr>
        <w:t>Data Security</w:t>
      </w:r>
      <w:bookmarkEnd w:id="67"/>
      <w:r w:rsidRPr="00C718FB">
        <w:rPr>
          <w:rFonts w:ascii="Arial" w:eastAsia="Times New Roman" w:hAnsi="Arial" w:cs="Arial"/>
        </w:rPr>
        <w:t xml:space="preserve"> </w:t>
      </w:r>
    </w:p>
    <w:p w14:paraId="795F879A" w14:textId="683A1561" w:rsidR="00E96538" w:rsidRPr="007304CD" w:rsidRDefault="00E96538" w:rsidP="00E96538">
      <w:pPr>
        <w:spacing w:after="120" w:line="240" w:lineRule="auto"/>
        <w:ind w:left="1440"/>
        <w:jc w:val="both"/>
        <w:rPr>
          <w:rFonts w:ascii="Arial" w:eastAsia="Times New Roman" w:hAnsi="Arial" w:cs="Arial"/>
        </w:rPr>
      </w:pPr>
      <w:r w:rsidRPr="007304CD">
        <w:rPr>
          <w:rFonts w:ascii="Arial" w:eastAsia="Times New Roman" w:hAnsi="Arial" w:cs="Arial"/>
        </w:rPr>
        <w:t>Upon request, Successful Bidder/Vendor will supply a current Statement on Standards for A</w:t>
      </w:r>
      <w:r w:rsidR="007F794E" w:rsidRPr="007304CD">
        <w:rPr>
          <w:rFonts w:ascii="Arial" w:eastAsia="Times New Roman" w:hAnsi="Arial" w:cs="Arial"/>
        </w:rPr>
        <w:t xml:space="preserve">ttestation Engagements [SSAE] </w:t>
      </w:r>
      <w:r w:rsidRPr="007304CD">
        <w:rPr>
          <w:rFonts w:ascii="Arial" w:eastAsia="Times New Roman" w:hAnsi="Arial" w:cs="Arial"/>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60E21F98" w14:textId="77777777" w:rsidR="00E96538" w:rsidRPr="00C718FB" w:rsidRDefault="00E96538" w:rsidP="00E96538">
      <w:pPr>
        <w:pStyle w:val="Heading2"/>
        <w:rPr>
          <w:rFonts w:ascii="Arial" w:eastAsia="Times New Roman" w:hAnsi="Arial" w:cs="Arial"/>
        </w:rPr>
      </w:pPr>
      <w:bookmarkStart w:id="68" w:name="_Toc202338955"/>
      <w:r w:rsidRPr="00C718FB">
        <w:rPr>
          <w:rFonts w:ascii="Arial" w:eastAsia="Times New Roman" w:hAnsi="Arial" w:cs="Arial"/>
        </w:rPr>
        <w:lastRenderedPageBreak/>
        <w:t>Directives and Minimum Internal Control Standards</w:t>
      </w:r>
      <w:bookmarkEnd w:id="68"/>
      <w:r w:rsidRPr="00C718FB">
        <w:rPr>
          <w:rFonts w:ascii="Arial" w:eastAsia="Times New Roman" w:hAnsi="Arial" w:cs="Arial"/>
        </w:rPr>
        <w:t xml:space="preserve"> </w:t>
      </w:r>
    </w:p>
    <w:p w14:paraId="5DE305C6" w14:textId="175308E0" w:rsidR="00D72C9A" w:rsidRPr="007304CD" w:rsidRDefault="00E96538" w:rsidP="00E96538">
      <w:pPr>
        <w:ind w:left="1440"/>
        <w:jc w:val="both"/>
        <w:rPr>
          <w:rFonts w:ascii="Arial" w:eastAsia="Times New Roman" w:hAnsi="Arial" w:cs="Arial"/>
        </w:rPr>
      </w:pPr>
      <w:r w:rsidRPr="007304CD">
        <w:rPr>
          <w:rFonts w:ascii="Arial" w:eastAsia="Times New Roman" w:hAnsi="Arial" w:cs="Arial"/>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65"/>
      <w:bookmarkEnd w:id="66"/>
    </w:p>
    <w:p w14:paraId="69616AEC" w14:textId="77777777" w:rsidR="00D72C9A" w:rsidRPr="00C718FB" w:rsidRDefault="00D72C9A" w:rsidP="00D72C9A">
      <w:pPr>
        <w:pStyle w:val="Heading2"/>
        <w:rPr>
          <w:rFonts w:ascii="Arial" w:eastAsia="Times New Roman" w:hAnsi="Arial" w:cs="Arial"/>
        </w:rPr>
      </w:pPr>
      <w:bookmarkStart w:id="69" w:name="_Toc202338956"/>
      <w:r w:rsidRPr="00C718FB">
        <w:rPr>
          <w:rFonts w:ascii="Arial" w:eastAsia="Times New Roman" w:hAnsi="Arial" w:cs="Arial"/>
        </w:rPr>
        <w:t>Seneca Nation Business Registration Fee (SNIBRF)</w:t>
      </w:r>
      <w:bookmarkEnd w:id="69"/>
    </w:p>
    <w:p w14:paraId="286D1BFE" w14:textId="67883CA9" w:rsidR="00D20F91" w:rsidRPr="00C718FB" w:rsidRDefault="00D72C9A" w:rsidP="005177FD">
      <w:pPr>
        <w:rPr>
          <w:rFonts w:ascii="Arial" w:eastAsia="Times New Roman" w:hAnsi="Arial" w:cs="Arial"/>
          <w:b/>
          <w:color w:val="2E74B5" w:themeColor="accent1" w:themeShade="BF"/>
          <w:sz w:val="26"/>
          <w:szCs w:val="26"/>
        </w:rPr>
      </w:pPr>
      <w:r w:rsidRPr="00C718FB">
        <w:rPr>
          <w:rFonts w:ascii="Arial" w:hAnsi="Arial" w:cs="Arial"/>
        </w:rPr>
        <w:tab/>
      </w:r>
      <w:r w:rsidR="006A7F0E" w:rsidRPr="00C718FB">
        <w:rPr>
          <w:rFonts w:ascii="Arial" w:hAnsi="Arial" w:cs="Arial"/>
        </w:rPr>
        <w:tab/>
      </w:r>
      <w:r w:rsidRPr="00C718FB">
        <w:rPr>
          <w:rFonts w:ascii="Arial" w:eastAsia="Times New Roman" w:hAnsi="Arial" w:cs="Arial"/>
        </w:rPr>
        <w:t xml:space="preserve">Vendor must pay the SNIBRF of $750 directly to the Seneca Gaming Authority once total </w:t>
      </w:r>
      <w:r w:rsidRPr="00C718FB">
        <w:rPr>
          <w:rFonts w:ascii="Arial" w:eastAsia="Times New Roman" w:hAnsi="Arial" w:cs="Arial"/>
        </w:rPr>
        <w:tab/>
      </w:r>
      <w:r w:rsidRPr="00C718FB">
        <w:rPr>
          <w:rFonts w:ascii="Arial" w:eastAsia="Times New Roman" w:hAnsi="Arial" w:cs="Arial"/>
        </w:rPr>
        <w:tab/>
        <w:t xml:space="preserve">payment to the vendor exceeds $10,000.  Failure to pay the fee when required may </w:t>
      </w:r>
      <w:r w:rsidRPr="00C718FB">
        <w:rPr>
          <w:rFonts w:ascii="Arial" w:eastAsia="Times New Roman" w:hAnsi="Arial" w:cs="Arial"/>
        </w:rPr>
        <w:tab/>
      </w:r>
      <w:r w:rsidRPr="00C718FB">
        <w:rPr>
          <w:rFonts w:ascii="Arial" w:eastAsia="Times New Roman" w:hAnsi="Arial" w:cs="Arial"/>
        </w:rPr>
        <w:tab/>
      </w:r>
      <w:r w:rsidRPr="00C718FB">
        <w:rPr>
          <w:rFonts w:ascii="Arial" w:eastAsia="Times New Roman" w:hAnsi="Arial" w:cs="Arial"/>
        </w:rPr>
        <w:tab/>
        <w:t>result in termination of further business with Seneca Gaming Corporation.</w:t>
      </w:r>
    </w:p>
    <w:p w14:paraId="7CD7B6C9" w14:textId="77777777" w:rsidR="00E96538" w:rsidRPr="00C718FB" w:rsidRDefault="00E96538" w:rsidP="002D048B">
      <w:pPr>
        <w:pStyle w:val="Heading2"/>
        <w:numPr>
          <w:ilvl w:val="0"/>
          <w:numId w:val="0"/>
        </w:numPr>
        <w:ind w:left="720"/>
        <w:rPr>
          <w:rFonts w:ascii="Arial" w:eastAsia="Times New Roman" w:hAnsi="Arial" w:cs="Arial"/>
          <w:sz w:val="32"/>
          <w:szCs w:val="32"/>
        </w:rPr>
      </w:pPr>
      <w:r w:rsidRPr="00C718FB">
        <w:rPr>
          <w:rFonts w:ascii="Arial" w:eastAsia="Times New Roman" w:hAnsi="Arial" w:cs="Arial"/>
        </w:rPr>
        <w:br w:type="page"/>
      </w:r>
    </w:p>
    <w:p w14:paraId="7A8C4336" w14:textId="77777777" w:rsidR="00E96538" w:rsidRPr="00C718FB" w:rsidRDefault="00E96538" w:rsidP="00E96538">
      <w:pPr>
        <w:pStyle w:val="Heading1"/>
        <w:rPr>
          <w:rFonts w:ascii="Arial" w:eastAsia="Times New Roman" w:hAnsi="Arial" w:cs="Arial"/>
        </w:rPr>
      </w:pPr>
      <w:bookmarkStart w:id="70" w:name="_Toc202338957"/>
      <w:r w:rsidRPr="00C718FB">
        <w:rPr>
          <w:rFonts w:ascii="Arial" w:eastAsia="Times New Roman" w:hAnsi="Arial" w:cs="Arial"/>
        </w:rPr>
        <w:lastRenderedPageBreak/>
        <w:t>Bidder Certifications and Representations</w:t>
      </w:r>
      <w:bookmarkEnd w:id="70"/>
    </w:p>
    <w:p w14:paraId="71FB7B1B"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C718FB" w:rsidRDefault="00E96538" w:rsidP="0023713C">
      <w:pPr>
        <w:numPr>
          <w:ilvl w:val="0"/>
          <w:numId w:val="8"/>
        </w:numPr>
        <w:spacing w:before="120" w:after="0" w:line="240" w:lineRule="auto"/>
        <w:jc w:val="both"/>
        <w:rPr>
          <w:rFonts w:ascii="Arial" w:hAnsi="Arial" w:cs="Arial"/>
        </w:rPr>
      </w:pPr>
      <w:r w:rsidRPr="00C718FB">
        <w:rPr>
          <w:rFonts w:ascii="Arial" w:eastAsia="Times New Roman" w:hAnsi="Arial" w:cs="Arial"/>
        </w:rPr>
        <w:t xml:space="preserve">Bidder has reviewed and understood SGC’s Standard Terms &amp; Conditions found at </w:t>
      </w:r>
      <w:hyperlink r:id="rId13" w:history="1">
        <w:r w:rsidR="0023713C" w:rsidRPr="00C718FB">
          <w:rPr>
            <w:rStyle w:val="Hyperlink"/>
            <w:rFonts w:ascii="Arial" w:hAnsi="Arial" w:cs="Arial"/>
          </w:rPr>
          <w:t>https://senecacasinos.com/media/zqdd2j1f/sgc-standard-terms-and-conditions-v-10-30-20.pdf</w:t>
        </w:r>
      </w:hyperlink>
    </w:p>
    <w:p w14:paraId="7C0CF8C0"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C718FB" w:rsidRDefault="00E96538" w:rsidP="00E96538">
      <w:pPr>
        <w:spacing w:before="240" w:after="0" w:line="240" w:lineRule="auto"/>
        <w:ind w:left="720"/>
        <w:rPr>
          <w:rFonts w:ascii="Arial" w:eastAsia="Times New Roman" w:hAnsi="Arial" w:cs="Arial"/>
          <w:b/>
          <w:sz w:val="24"/>
          <w:szCs w:val="24"/>
        </w:rPr>
      </w:pPr>
      <w:r w:rsidRPr="00C718FB">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C718FB" w:rsidRDefault="0077626A" w:rsidP="0077626A">
      <w:pPr>
        <w:spacing w:before="240" w:after="0" w:line="240" w:lineRule="auto"/>
        <w:ind w:firstLine="720"/>
        <w:rPr>
          <w:rFonts w:ascii="Arial" w:eastAsia="Times New Roman" w:hAnsi="Arial" w:cs="Arial"/>
          <w:sz w:val="24"/>
          <w:szCs w:val="24"/>
        </w:rPr>
      </w:pPr>
      <w:r w:rsidRPr="00C718FB">
        <w:rPr>
          <w:rFonts w:ascii="Arial" w:eastAsia="Times New Roman" w:hAnsi="Arial" w:cs="Arial"/>
          <w:sz w:val="24"/>
          <w:szCs w:val="24"/>
        </w:rPr>
        <w:t>Legal Name of Bidder: ___________________________________________________</w:t>
      </w:r>
    </w:p>
    <w:p w14:paraId="19564A6B"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DBA (if applicable): _____________________________________________________</w:t>
      </w:r>
    </w:p>
    <w:p w14:paraId="1E71B1E8"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Address: ______________________________________________________________</w:t>
      </w:r>
    </w:p>
    <w:p w14:paraId="0AC2CC41" w14:textId="51C7D160" w:rsidR="0077626A" w:rsidRPr="00C718FB" w:rsidRDefault="0077626A" w:rsidP="0077626A">
      <w:pPr>
        <w:spacing w:before="280" w:after="0" w:line="240" w:lineRule="auto"/>
        <w:ind w:firstLine="720"/>
        <w:rPr>
          <w:rFonts w:ascii="Arial" w:hAnsi="Arial" w:cs="Arial"/>
        </w:rPr>
      </w:pPr>
      <w:r w:rsidRPr="00C718FB">
        <w:rPr>
          <w:rFonts w:ascii="Arial" w:eastAsia="Times New Roman" w:hAnsi="Arial" w:cs="Arial"/>
          <w:sz w:val="24"/>
          <w:szCs w:val="24"/>
        </w:rPr>
        <w:t>Telephone: ____________________</w:t>
      </w:r>
      <w:r w:rsidRPr="00C718FB">
        <w:rPr>
          <w:rFonts w:ascii="Arial" w:eastAsia="Times New Roman" w:hAnsi="Arial" w:cs="Arial"/>
          <w:sz w:val="24"/>
          <w:szCs w:val="24"/>
        </w:rPr>
        <w:tab/>
      </w:r>
      <w:r w:rsidRPr="00C718FB">
        <w:rPr>
          <w:rFonts w:ascii="Arial" w:eastAsia="Times New Roman" w:hAnsi="Arial" w:cs="Arial"/>
          <w:sz w:val="24"/>
          <w:szCs w:val="24"/>
        </w:rPr>
        <w:tab/>
      </w:r>
    </w:p>
    <w:p w14:paraId="6E228B37"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E-Mail: _______________________________________________________________</w:t>
      </w:r>
    </w:p>
    <w:p w14:paraId="3E43A043"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Website: ______________________________________________________________</w:t>
      </w:r>
    </w:p>
    <w:p w14:paraId="4367F7BE"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Signature: _______________________________________________</w:t>
      </w:r>
    </w:p>
    <w:p w14:paraId="0697FFDB"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Name: ____________________________________________</w:t>
      </w:r>
    </w:p>
    <w:p w14:paraId="103F2125"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Title: _____________________________________________</w:t>
      </w:r>
    </w:p>
    <w:p w14:paraId="60E73ED6" w14:textId="5198DA14" w:rsidR="00E96538" w:rsidRPr="0034489C" w:rsidRDefault="0077626A" w:rsidP="0077626A">
      <w:pPr>
        <w:spacing w:before="280" w:after="0" w:line="240" w:lineRule="auto"/>
        <w:ind w:firstLine="720"/>
        <w:rPr>
          <w:rFonts w:ascii="Georgia" w:eastAsia="Times New Roman" w:hAnsi="Georgia" w:cs="Times New Roman"/>
        </w:rPr>
      </w:pPr>
      <w:r w:rsidRPr="00C718FB">
        <w:rPr>
          <w:rFonts w:ascii="Arial" w:eastAsia="Times New Roman" w:hAnsi="Arial" w:cs="Arial"/>
          <w:sz w:val="24"/>
          <w:szCs w:val="24"/>
        </w:rPr>
        <w:t>Date: __________________</w:t>
      </w:r>
      <w:r w:rsidRPr="00C718FB">
        <w:rPr>
          <w:rFonts w:ascii="Arial" w:eastAsia="Times New Roman" w:hAnsi="Arial" w:cs="Arial"/>
          <w:sz w:val="24"/>
          <w:szCs w:val="24"/>
        </w:rPr>
        <w:tab/>
      </w:r>
      <w:r w:rsidRPr="00C718FB">
        <w:rPr>
          <w:rFonts w:ascii="Arial" w:eastAsia="Times New Roman" w:hAnsi="Arial" w:cs="Arial"/>
          <w:sz w:val="24"/>
          <w:szCs w:val="24"/>
        </w:rPr>
        <w:tab/>
        <w:t xml:space="preserve">NAICS code # </w:t>
      </w:r>
      <w:r w:rsidRPr="00C718FB">
        <w:rPr>
          <w:rFonts w:ascii="Arial" w:eastAsia="Times New Roman" w:hAnsi="Arial" w:cs="Arial"/>
        </w:rPr>
        <w:tab/>
      </w:r>
      <w:r w:rsidRPr="00C718FB">
        <w:rPr>
          <w:rFonts w:ascii="Arial" w:eastAsia="Times New Roman" w:hAnsi="Arial" w:cs="Arial"/>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DBF9" w14:textId="77777777" w:rsidR="00651A04" w:rsidRDefault="00651A04">
      <w:pPr>
        <w:spacing w:after="0" w:line="240" w:lineRule="auto"/>
      </w:pPr>
      <w:r>
        <w:separator/>
      </w:r>
    </w:p>
  </w:endnote>
  <w:endnote w:type="continuationSeparator" w:id="0">
    <w:p w14:paraId="5FD675D9" w14:textId="77777777" w:rsidR="00651A04" w:rsidRDefault="0065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69B1" w14:textId="77777777" w:rsidR="00651A04" w:rsidRDefault="00651A04">
      <w:pPr>
        <w:spacing w:after="0" w:line="240" w:lineRule="auto"/>
      </w:pPr>
      <w:r>
        <w:separator/>
      </w:r>
    </w:p>
  </w:footnote>
  <w:footnote w:type="continuationSeparator" w:id="0">
    <w:p w14:paraId="27BE6EEC" w14:textId="77777777" w:rsidR="00651A04" w:rsidRDefault="00651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246C73"/>
    <w:multiLevelType w:val="multilevel"/>
    <w:tmpl w:val="75D6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2047B"/>
    <w:multiLevelType w:val="multilevel"/>
    <w:tmpl w:val="250A42A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2E752C"/>
    <w:multiLevelType w:val="multilevel"/>
    <w:tmpl w:val="EA2404B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CA5472"/>
    <w:multiLevelType w:val="multilevel"/>
    <w:tmpl w:val="E7B22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C7A61"/>
    <w:multiLevelType w:val="hybridMultilevel"/>
    <w:tmpl w:val="645CAF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3762C77"/>
    <w:multiLevelType w:val="multilevel"/>
    <w:tmpl w:val="0F4AC8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55CDE"/>
    <w:multiLevelType w:val="hybridMultilevel"/>
    <w:tmpl w:val="139A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D0B1DEA"/>
    <w:multiLevelType w:val="hybridMultilevel"/>
    <w:tmpl w:val="A95A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72224F5"/>
    <w:multiLevelType w:val="multilevel"/>
    <w:tmpl w:val="2D5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23D7B"/>
    <w:multiLevelType w:val="hybridMultilevel"/>
    <w:tmpl w:val="B1E63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8E7101"/>
    <w:multiLevelType w:val="multilevel"/>
    <w:tmpl w:val="481E377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decimal"/>
      <w:pStyle w:val="Heading4"/>
      <w:lvlText w:val="%4."/>
      <w:lvlJc w:val="left"/>
      <w:pPr>
        <w:ind w:left="1440" w:firstLine="0"/>
      </w:pPr>
      <w:rPr>
        <w:i w:val="0"/>
        <w:iCs w:val="0"/>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BCE2D70"/>
    <w:multiLevelType w:val="multilevel"/>
    <w:tmpl w:val="A3603B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698E2F29"/>
    <w:multiLevelType w:val="multilevel"/>
    <w:tmpl w:val="0808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E1F98"/>
    <w:multiLevelType w:val="multilevel"/>
    <w:tmpl w:val="A78C4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B6400DB"/>
    <w:multiLevelType w:val="hybridMultilevel"/>
    <w:tmpl w:val="DE18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6"/>
  </w:num>
  <w:num w:numId="4">
    <w:abstractNumId w:val="14"/>
  </w:num>
  <w:num w:numId="5">
    <w:abstractNumId w:val="12"/>
  </w:num>
  <w:num w:numId="6">
    <w:abstractNumId w:val="0"/>
  </w:num>
  <w:num w:numId="7">
    <w:abstractNumId w:val="15"/>
  </w:num>
  <w:num w:numId="8">
    <w:abstractNumId w:val="3"/>
  </w:num>
  <w:num w:numId="9">
    <w:abstractNumId w:val="4"/>
  </w:num>
  <w:num w:numId="10">
    <w:abstractNumId w:val="11"/>
  </w:num>
  <w:num w:numId="11">
    <w:abstractNumId w:val="9"/>
  </w:num>
  <w:num w:numId="12">
    <w:abstractNumId w:val="1"/>
  </w:num>
  <w:num w:numId="13">
    <w:abstractNumId w:val="2"/>
  </w:num>
  <w:num w:numId="14">
    <w:abstractNumId w:val="7"/>
  </w:num>
  <w:num w:numId="15">
    <w:abstractNumId w:val="16"/>
  </w:num>
  <w:num w:numId="16">
    <w:abstractNumId w:val="19"/>
  </w:num>
  <w:num w:numId="17">
    <w:abstractNumId w:val="5"/>
  </w:num>
  <w:num w:numId="18">
    <w:abstractNumId w:val="13"/>
  </w:num>
  <w:num w:numId="19">
    <w:abstractNumId w:val="20"/>
  </w:num>
  <w:num w:numId="20">
    <w:abstractNumId w:val="18"/>
  </w:num>
  <w:num w:numId="21">
    <w:abstractNumId w:val="18"/>
  </w:num>
  <w:num w:numId="22">
    <w:abstractNumId w:val="17"/>
  </w:num>
  <w:num w:numId="23">
    <w:abstractNumId w:val="21"/>
  </w:num>
  <w:num w:numId="24">
    <w:abstractNumId w:val="8"/>
  </w:num>
  <w:num w:numId="25">
    <w:abstractNumId w:val="22"/>
  </w:num>
  <w:num w:numId="26">
    <w:abstractNumId w:val="18"/>
  </w:num>
  <w:num w:numId="27">
    <w:abstractNumId w:val="18"/>
  </w:num>
  <w:num w:numId="28">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73373"/>
    <w:rsid w:val="001363D7"/>
    <w:rsid w:val="00140981"/>
    <w:rsid w:val="00143363"/>
    <w:rsid w:val="0014705A"/>
    <w:rsid w:val="001A2DAD"/>
    <w:rsid w:val="001B267F"/>
    <w:rsid w:val="0023713C"/>
    <w:rsid w:val="00237E51"/>
    <w:rsid w:val="00250353"/>
    <w:rsid w:val="002535EA"/>
    <w:rsid w:val="00275CA0"/>
    <w:rsid w:val="002D048B"/>
    <w:rsid w:val="003401B6"/>
    <w:rsid w:val="003B40AF"/>
    <w:rsid w:val="003E25F2"/>
    <w:rsid w:val="003F6C8E"/>
    <w:rsid w:val="00456E00"/>
    <w:rsid w:val="00457F12"/>
    <w:rsid w:val="00470E46"/>
    <w:rsid w:val="004D32F5"/>
    <w:rsid w:val="004D3320"/>
    <w:rsid w:val="004F2163"/>
    <w:rsid w:val="005177FD"/>
    <w:rsid w:val="00574363"/>
    <w:rsid w:val="005A347C"/>
    <w:rsid w:val="00641823"/>
    <w:rsid w:val="00651A04"/>
    <w:rsid w:val="006A381D"/>
    <w:rsid w:val="006A7F0E"/>
    <w:rsid w:val="006C7EA3"/>
    <w:rsid w:val="006D1252"/>
    <w:rsid w:val="007304CD"/>
    <w:rsid w:val="0077626A"/>
    <w:rsid w:val="007E2C90"/>
    <w:rsid w:val="007F794E"/>
    <w:rsid w:val="00804800"/>
    <w:rsid w:val="00806F87"/>
    <w:rsid w:val="00834241"/>
    <w:rsid w:val="00883D6D"/>
    <w:rsid w:val="008C1B6F"/>
    <w:rsid w:val="00911476"/>
    <w:rsid w:val="009367F7"/>
    <w:rsid w:val="00943A90"/>
    <w:rsid w:val="009D2F2D"/>
    <w:rsid w:val="00A66CA8"/>
    <w:rsid w:val="00A83248"/>
    <w:rsid w:val="00AB6DD9"/>
    <w:rsid w:val="00AE4B06"/>
    <w:rsid w:val="00B04250"/>
    <w:rsid w:val="00C60AFF"/>
    <w:rsid w:val="00C718FB"/>
    <w:rsid w:val="00CC3664"/>
    <w:rsid w:val="00CC668B"/>
    <w:rsid w:val="00D20F91"/>
    <w:rsid w:val="00D72C9A"/>
    <w:rsid w:val="00D77992"/>
    <w:rsid w:val="00DB61C3"/>
    <w:rsid w:val="00DF648B"/>
    <w:rsid w:val="00E46A94"/>
    <w:rsid w:val="00E62CA8"/>
    <w:rsid w:val="00E632C9"/>
    <w:rsid w:val="00E751D4"/>
    <w:rsid w:val="00E96538"/>
    <w:rsid w:val="00EA7E9B"/>
    <w:rsid w:val="00EE6F09"/>
    <w:rsid w:val="00F078E2"/>
    <w:rsid w:val="00F134FD"/>
    <w:rsid w:val="00F43ED8"/>
    <w:rsid w:val="00F71757"/>
    <w:rsid w:val="00F75F30"/>
    <w:rsid w:val="00F9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275CA0"/>
    <w:rPr>
      <w:sz w:val="16"/>
      <w:szCs w:val="16"/>
    </w:rPr>
  </w:style>
  <w:style w:type="paragraph" w:styleId="CommentText">
    <w:name w:val="annotation text"/>
    <w:basedOn w:val="Normal"/>
    <w:link w:val="CommentTextChar"/>
    <w:uiPriority w:val="99"/>
    <w:unhideWhenUsed/>
    <w:rsid w:val="00275CA0"/>
    <w:pPr>
      <w:spacing w:line="240" w:lineRule="auto"/>
    </w:pPr>
    <w:rPr>
      <w:sz w:val="20"/>
      <w:szCs w:val="20"/>
    </w:rPr>
  </w:style>
  <w:style w:type="character" w:customStyle="1" w:styleId="CommentTextChar">
    <w:name w:val="Comment Text Char"/>
    <w:basedOn w:val="DefaultParagraphFont"/>
    <w:link w:val="CommentText"/>
    <w:uiPriority w:val="99"/>
    <w:rsid w:val="00275CA0"/>
    <w:rPr>
      <w:sz w:val="20"/>
      <w:szCs w:val="20"/>
    </w:rPr>
  </w:style>
  <w:style w:type="paragraph" w:styleId="CommentSubject">
    <w:name w:val="annotation subject"/>
    <w:basedOn w:val="CommentText"/>
    <w:next w:val="CommentText"/>
    <w:link w:val="CommentSubjectChar"/>
    <w:uiPriority w:val="99"/>
    <w:semiHidden/>
    <w:unhideWhenUsed/>
    <w:rsid w:val="008C1B6F"/>
    <w:rPr>
      <w:b/>
      <w:bCs/>
    </w:rPr>
  </w:style>
  <w:style w:type="character" w:customStyle="1" w:styleId="CommentSubjectChar">
    <w:name w:val="Comment Subject Char"/>
    <w:basedOn w:val="CommentTextChar"/>
    <w:link w:val="CommentSubject"/>
    <w:uiPriority w:val="99"/>
    <w:semiHidden/>
    <w:rsid w:val="008C1B6F"/>
    <w:rPr>
      <w:b/>
      <w:bCs/>
      <w:sz w:val="20"/>
      <w:szCs w:val="20"/>
    </w:rPr>
  </w:style>
  <w:style w:type="table" w:styleId="TableGrid">
    <w:name w:val="Table Grid"/>
    <w:basedOn w:val="TableNormal"/>
    <w:uiPriority w:val="39"/>
    <w:rsid w:val="00CC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7737">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 w:id="21158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7</cp:revision>
  <dcterms:created xsi:type="dcterms:W3CDTF">2025-07-01T11:31:00Z</dcterms:created>
  <dcterms:modified xsi:type="dcterms:W3CDTF">2025-07-02T12:59:00Z</dcterms:modified>
</cp:coreProperties>
</file>